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华文中宋"/>
          <w:b/>
          <w:color w:val="000000"/>
          <w:sz w:val="52"/>
          <w:szCs w:val="52"/>
        </w:rPr>
      </w:pPr>
      <w:r>
        <w:rPr>
          <w:rFonts w:hint="eastAsia" w:ascii="宋体" w:hAnsi="宋体"/>
          <w:b/>
          <w:color w:val="000000"/>
          <w:sz w:val="52"/>
          <w:szCs w:val="52"/>
        </w:rPr>
        <w:t>厦门市同安区市场监督管理局</w:t>
      </w:r>
    </w:p>
    <w:p>
      <w:pPr>
        <w:ind w:firstLine="2349" w:firstLineChars="450"/>
        <w:rPr>
          <w:rFonts w:ascii="宋体" w:hAnsi="华文中宋"/>
          <w:b/>
          <w:color w:val="000000"/>
          <w:sz w:val="52"/>
          <w:szCs w:val="52"/>
        </w:rPr>
      </w:pPr>
      <w:r>
        <w:rPr>
          <w:rFonts w:hint="eastAsia" w:ascii="宋体" w:hAnsi="宋体"/>
          <w:b/>
          <w:color w:val="000000"/>
          <w:sz w:val="52"/>
          <w:szCs w:val="52"/>
        </w:rPr>
        <w:t>行政处罚告知书</w:t>
      </w:r>
    </w:p>
    <w:p>
      <w:pPr>
        <w:pBdr>
          <w:bottom w:val="single" w:color="auto" w:sz="6" w:space="1"/>
        </w:pBdr>
        <w:ind w:firstLine="2250" w:firstLineChars="750"/>
        <w:rPr>
          <w:rFonts w:ascii="仿宋" w:hAnsi="仿宋" w:eastAsia="仿宋" w:cs="仿宋_GB2312"/>
          <w:sz w:val="30"/>
          <w:szCs w:val="30"/>
        </w:rPr>
      </w:pPr>
      <w:r>
        <w:rPr>
          <w:rFonts w:hint="eastAsia" w:ascii="仿宋" w:hAnsi="仿宋" w:eastAsia="仿宋" w:cs="仿宋_GB2312"/>
          <w:sz w:val="30"/>
          <w:szCs w:val="30"/>
        </w:rPr>
        <w:t>厦同市监罚告〔202</w:t>
      </w:r>
      <w:r>
        <w:rPr>
          <w:rFonts w:hint="default" w:ascii="仿宋" w:hAnsi="仿宋" w:eastAsia="仿宋" w:cs="仿宋_GB2312"/>
          <w:sz w:val="30"/>
          <w:szCs w:val="30"/>
          <w:lang w:val="en" w:eastAsia="zh-CN"/>
        </w:rPr>
        <w:t>5</w:t>
      </w:r>
      <w:r>
        <w:rPr>
          <w:rFonts w:hint="eastAsia" w:ascii="仿宋" w:hAnsi="仿宋" w:eastAsia="仿宋" w:cs="仿宋_GB2312"/>
          <w:sz w:val="30"/>
          <w:szCs w:val="30"/>
        </w:rPr>
        <w:t>〕</w:t>
      </w:r>
      <w:r>
        <w:rPr>
          <w:rFonts w:hint="eastAsia" w:ascii="仿宋" w:hAnsi="仿宋" w:eastAsia="仿宋" w:cs="仿宋_GB2312"/>
          <w:sz w:val="30"/>
          <w:szCs w:val="30"/>
          <w:lang w:val="en-US" w:eastAsia="zh-CN"/>
        </w:rPr>
        <w:t>490</w:t>
      </w:r>
      <w:r>
        <w:rPr>
          <w:rFonts w:hint="eastAsia" w:ascii="仿宋" w:hAnsi="仿宋" w:eastAsia="仿宋" w:cs="仿宋_GB2312"/>
          <w:sz w:val="30"/>
          <w:szCs w:val="30"/>
        </w:rPr>
        <w:t>号</w:t>
      </w:r>
    </w:p>
    <w:p>
      <w:pPr>
        <w:keepNext w:val="0"/>
        <w:keepLines w:val="0"/>
        <w:pageBreakBefore w:val="0"/>
        <w:widowControl/>
        <w:kinsoku/>
        <w:wordWrap w:val="0"/>
        <w:overflowPunct/>
        <w:topLinePunct w:val="0"/>
        <w:autoSpaceDE/>
        <w:autoSpaceDN/>
        <w:bidi w:val="0"/>
        <w:snapToGrid/>
        <w:spacing w:line="50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厦门市同安区许梓濠生鲜超市</w:t>
      </w:r>
      <w:r>
        <w:rPr>
          <w:rFonts w:hint="eastAsia" w:ascii="仿宋" w:hAnsi="仿宋" w:eastAsia="仿宋" w:cs="仿宋"/>
          <w:sz w:val="32"/>
          <w:szCs w:val="32"/>
        </w:rPr>
        <w:t>：</w:t>
      </w:r>
    </w:p>
    <w:p>
      <w:pPr>
        <w:pStyle w:val="4"/>
        <w:keepNext w:val="0"/>
        <w:keepLines w:val="0"/>
        <w:pageBreakBefore w:val="0"/>
        <w:widowControl/>
        <w:kinsoku/>
        <w:wordWrap w:val="0"/>
        <w:overflowPunct/>
        <w:topLinePunct w:val="0"/>
        <w:autoSpaceDE/>
        <w:autoSpaceDN/>
        <w:bidi w:val="0"/>
        <w:snapToGrid/>
        <w:spacing w:line="500" w:lineRule="exact"/>
        <w:ind w:left="0" w:leftChars="0" w:firstLine="640"/>
        <w:jc w:val="left"/>
        <w:textAlignment w:val="auto"/>
        <w:rPr>
          <w:rFonts w:hint="eastAsia" w:ascii="仿宋" w:hAnsi="仿宋" w:eastAsia="仿宋" w:cs="仿宋"/>
          <w:sz w:val="32"/>
          <w:szCs w:val="32"/>
        </w:rPr>
      </w:pPr>
      <w:r>
        <w:rPr>
          <w:rFonts w:hint="eastAsia" w:ascii="仿宋" w:hAnsi="仿宋" w:eastAsia="仿宋" w:cs="仿宋"/>
          <w:sz w:val="32"/>
          <w:szCs w:val="32"/>
        </w:rPr>
        <w:t>由</w:t>
      </w:r>
      <w:r>
        <w:rPr>
          <w:rFonts w:hint="eastAsia" w:ascii="仿宋" w:hAnsi="仿宋" w:eastAsia="仿宋" w:cs="仿宋"/>
          <w:sz w:val="32"/>
          <w:szCs w:val="32"/>
          <w:lang w:eastAsia="zh-CN"/>
        </w:rPr>
        <w:t>我局</w:t>
      </w:r>
      <w:r>
        <w:rPr>
          <w:rFonts w:hint="eastAsia" w:ascii="仿宋" w:hAnsi="仿宋" w:eastAsia="仿宋" w:cs="仿宋"/>
          <w:sz w:val="32"/>
          <w:szCs w:val="32"/>
        </w:rPr>
        <w:t>立案调查的</w:t>
      </w:r>
      <w:r>
        <w:rPr>
          <w:rFonts w:hint="eastAsia" w:ascii="仿宋" w:hAnsi="仿宋" w:eastAsia="仿宋" w:cs="仿宋"/>
          <w:sz w:val="32"/>
          <w:szCs w:val="32"/>
          <w:lang w:eastAsia="zh-CN"/>
        </w:rPr>
        <w:t>“厦门市同安区许梓濠生鲜超市涉嫌经营槟榔及超过保质期的食品案”</w:t>
      </w:r>
      <w:r>
        <w:rPr>
          <w:rFonts w:hint="eastAsia" w:ascii="仿宋" w:hAnsi="仿宋" w:eastAsia="仿宋" w:cs="仿宋"/>
          <w:sz w:val="32"/>
          <w:szCs w:val="32"/>
        </w:rPr>
        <w:t>一案，已经</w:t>
      </w:r>
      <w:r>
        <w:rPr>
          <w:rFonts w:hint="eastAsia" w:ascii="仿宋" w:hAnsi="仿宋" w:eastAsia="仿宋" w:cs="仿宋"/>
          <w:sz w:val="32"/>
          <w:szCs w:val="32"/>
          <w:lang w:eastAsia="zh-CN"/>
        </w:rPr>
        <w:t>我局</w:t>
      </w:r>
      <w:r>
        <w:rPr>
          <w:rFonts w:hint="eastAsia" w:ascii="仿宋" w:hAnsi="仿宋" w:eastAsia="仿宋" w:cs="仿宋"/>
          <w:sz w:val="32"/>
          <w:szCs w:val="32"/>
        </w:rPr>
        <w:t>调查终结。根据《中华人民共和国行政处罚法》第四十四条的规定，现将</w:t>
      </w:r>
      <w:r>
        <w:rPr>
          <w:rFonts w:hint="eastAsia" w:ascii="仿宋" w:hAnsi="仿宋" w:eastAsia="仿宋" w:cs="仿宋"/>
          <w:sz w:val="32"/>
          <w:szCs w:val="32"/>
          <w:lang w:eastAsia="zh-CN"/>
        </w:rPr>
        <w:t>我局</w:t>
      </w:r>
      <w:r>
        <w:rPr>
          <w:rFonts w:hint="eastAsia" w:ascii="仿宋" w:hAnsi="仿宋" w:eastAsia="仿宋" w:cs="仿宋"/>
          <w:sz w:val="32"/>
          <w:szCs w:val="32"/>
        </w:rPr>
        <w:t>拟作出行政处罚的事实、理由、依据及处罚内容告知如下：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 w:eastAsia="zh-CN"/>
        </w:rPr>
      </w:pPr>
      <w:r>
        <w:rPr>
          <w:rFonts w:hint="default" w:ascii="仿宋" w:hAnsi="仿宋" w:eastAsia="仿宋" w:cs="Times New Roman"/>
          <w:sz w:val="32"/>
          <w:szCs w:val="32"/>
          <w:lang w:val="en-US" w:eastAsia="zh-CN"/>
        </w:rPr>
        <w:t>2025年5月8日，本局执法人员对</w:t>
      </w:r>
      <w:r>
        <w:rPr>
          <w:rFonts w:hint="eastAsia" w:ascii="仿宋" w:hAnsi="仿宋" w:eastAsia="仿宋" w:cs="Times New Roman"/>
          <w:sz w:val="32"/>
          <w:szCs w:val="32"/>
          <w:lang w:val="en-US" w:eastAsia="zh-CN"/>
        </w:rPr>
        <w:t>你店</w:t>
      </w:r>
      <w:r>
        <w:rPr>
          <w:rFonts w:hint="default" w:ascii="仿宋" w:hAnsi="仿宋" w:eastAsia="仿宋" w:cs="Times New Roman"/>
          <w:sz w:val="32"/>
          <w:szCs w:val="32"/>
          <w:lang w:val="en-US" w:eastAsia="zh-CN"/>
        </w:rPr>
        <w:t>位于厦门市同安区田洋湖厝宅里185号的经营场所进行检查，在货架上发现正在销售5包“和成天下槟榔干（福星高照）”，</w:t>
      </w:r>
      <w:r>
        <w:rPr>
          <w:rFonts w:hint="eastAsia" w:ascii="仿宋" w:hAnsi="仿宋" w:eastAsia="仿宋" w:cs="Times New Roman"/>
          <w:sz w:val="32"/>
          <w:szCs w:val="32"/>
          <w:lang w:val="en-US" w:eastAsia="zh-CN"/>
        </w:rPr>
        <w:t>标价30元/包，</w:t>
      </w:r>
      <w:r>
        <w:rPr>
          <w:rFonts w:hint="default" w:ascii="仿宋" w:hAnsi="仿宋" w:eastAsia="仿宋" w:cs="Times New Roman"/>
          <w:sz w:val="32"/>
          <w:szCs w:val="32"/>
          <w:lang w:val="en-US" w:eastAsia="zh-CN"/>
        </w:rPr>
        <w:t>另外发现货架</w:t>
      </w:r>
      <w:r>
        <w:rPr>
          <w:rFonts w:hint="eastAsia" w:ascii="仿宋" w:hAnsi="仿宋" w:eastAsia="仿宋" w:cs="Times New Roman"/>
          <w:sz w:val="32"/>
          <w:szCs w:val="32"/>
          <w:lang w:val="en-US" w:eastAsia="zh-CN"/>
        </w:rPr>
        <w:t>上有</w:t>
      </w:r>
      <w:r>
        <w:rPr>
          <w:rFonts w:hint="default" w:ascii="仿宋" w:hAnsi="仿宋" w:eastAsia="仿宋" w:cs="Times New Roman"/>
          <w:sz w:val="32"/>
          <w:szCs w:val="32"/>
          <w:lang w:val="en-US" w:eastAsia="zh-CN"/>
        </w:rPr>
        <w:t>正在销售的“康师傅老陈醋酸辣牛肉面”1桶</w:t>
      </w:r>
      <w:r>
        <w:rPr>
          <w:rFonts w:hint="eastAsia" w:ascii="仿宋" w:hAnsi="仿宋" w:eastAsia="仿宋" w:cs="Times New Roman"/>
          <w:sz w:val="32"/>
          <w:szCs w:val="32"/>
          <w:lang w:val="en-US" w:eastAsia="zh-CN"/>
        </w:rPr>
        <w:t>、</w:t>
      </w:r>
      <w:r>
        <w:rPr>
          <w:rFonts w:hint="default" w:ascii="仿宋" w:hAnsi="仿宋" w:eastAsia="仿宋" w:cs="Times New Roman"/>
          <w:sz w:val="32"/>
          <w:szCs w:val="32"/>
          <w:lang w:val="en-US" w:eastAsia="zh-CN"/>
        </w:rPr>
        <w:t>“康师傅鲜虾鱼板面”1桶</w:t>
      </w:r>
      <w:r>
        <w:rPr>
          <w:rFonts w:hint="eastAsia" w:ascii="仿宋" w:hAnsi="仿宋" w:eastAsia="仿宋" w:cs="Times New Roman"/>
          <w:sz w:val="32"/>
          <w:szCs w:val="32"/>
          <w:lang w:val="en-US" w:eastAsia="zh-CN"/>
        </w:rPr>
        <w:t>、</w:t>
      </w:r>
      <w:r>
        <w:rPr>
          <w:rFonts w:hint="default" w:ascii="仿宋" w:hAnsi="仿宋" w:eastAsia="仿宋" w:cs="Times New Roman"/>
          <w:sz w:val="32"/>
          <w:szCs w:val="32"/>
          <w:lang w:val="en-US" w:eastAsia="zh-CN"/>
        </w:rPr>
        <w:t>“康师傅藤椒牛肉面”1桶，</w:t>
      </w:r>
      <w:r>
        <w:rPr>
          <w:rFonts w:hint="eastAsia" w:ascii="仿宋" w:hAnsi="仿宋" w:eastAsia="仿宋" w:cs="Times New Roman"/>
          <w:sz w:val="32"/>
          <w:szCs w:val="32"/>
          <w:lang w:val="en-US" w:eastAsia="zh-CN"/>
        </w:rPr>
        <w:t>标价均为4.5元/桶，</w:t>
      </w:r>
      <w:r>
        <w:rPr>
          <w:rFonts w:hint="default" w:ascii="仿宋" w:hAnsi="仿宋" w:eastAsia="仿宋" w:cs="Times New Roman"/>
          <w:sz w:val="32"/>
          <w:szCs w:val="32"/>
          <w:lang w:val="en-US" w:eastAsia="zh-CN"/>
        </w:rPr>
        <w:t>均为已超过保质期的食品</w:t>
      </w:r>
      <w:r>
        <w:rPr>
          <w:rFonts w:hint="eastAsia" w:ascii="仿宋" w:hAnsi="仿宋" w:eastAsia="仿宋" w:cs="Times New Roman"/>
          <w:sz w:val="32"/>
          <w:szCs w:val="32"/>
          <w:lang w:val="en-US" w:eastAsia="zh-CN"/>
        </w:rPr>
        <w:t>，现场未发现上述产品的进货单据及销售记录，你店表示上述产品的进货单据因未妥善保存现已无法提供，现场将上述产品进行销毁</w:t>
      </w:r>
      <w:r>
        <w:rPr>
          <w:rFonts w:hint="default" w:ascii="仿宋" w:hAnsi="仿宋" w:eastAsia="仿宋" w:cs="Times New Roman"/>
          <w:sz w:val="32"/>
          <w:szCs w:val="32"/>
          <w:lang w:val="en-US" w:eastAsia="zh-CN"/>
        </w:rPr>
        <w:t>。</w:t>
      </w:r>
      <w:r>
        <w:rPr>
          <w:rFonts w:hint="eastAsia" w:ascii="仿宋" w:hAnsi="仿宋" w:eastAsia="仿宋" w:cs="Times New Roman"/>
          <w:sz w:val="32"/>
          <w:szCs w:val="32"/>
          <w:lang w:val="en-US" w:eastAsia="zh-CN"/>
        </w:rPr>
        <w:t>同时，执法人员现场检查时发现经营场所冷藏冰箱上方装有生鲜灯。</w:t>
      </w:r>
      <w:r>
        <w:rPr>
          <w:rFonts w:hint="eastAsia" w:ascii="仿宋" w:hAnsi="仿宋" w:eastAsia="仿宋" w:cs="Times New Roman"/>
          <w:sz w:val="32"/>
          <w:szCs w:val="32"/>
          <w:highlight w:val="none"/>
          <w:lang w:val="en-US" w:eastAsia="zh-CN"/>
        </w:rPr>
        <w:t>你店</w:t>
      </w:r>
      <w:r>
        <w:rPr>
          <w:rFonts w:hint="default" w:ascii="仿宋" w:hAnsi="仿宋" w:eastAsia="仿宋" w:cs="Times New Roman"/>
          <w:sz w:val="32"/>
          <w:szCs w:val="32"/>
          <w:highlight w:val="none"/>
          <w:lang w:val="en-US" w:eastAsia="zh-CN"/>
        </w:rPr>
        <w:t>涉嫌违反《厦门市禁止生产、销售和食用槟榔规定》第二条第一款</w:t>
      </w:r>
      <w:r>
        <w:rPr>
          <w:rFonts w:hint="eastAsia" w:ascii="仿宋" w:hAnsi="仿宋" w:eastAsia="仿宋" w:cs="Times New Roman"/>
          <w:sz w:val="32"/>
          <w:szCs w:val="32"/>
          <w:highlight w:val="none"/>
          <w:lang w:val="en-US" w:eastAsia="zh-CN"/>
        </w:rPr>
        <w:t>、</w:t>
      </w:r>
      <w:r>
        <w:rPr>
          <w:rFonts w:hint="default" w:ascii="仿宋" w:hAnsi="仿宋" w:eastAsia="仿宋" w:cs="Times New Roman"/>
          <w:sz w:val="32"/>
          <w:szCs w:val="32"/>
          <w:highlight w:val="none"/>
          <w:lang w:val="en-US" w:eastAsia="zh-CN"/>
        </w:rPr>
        <w:t>《中华人民共和国食品安全法》第三十四条第十项</w:t>
      </w:r>
      <w:r>
        <w:rPr>
          <w:rFonts w:hint="eastAsia" w:ascii="仿宋" w:hAnsi="仿宋" w:eastAsia="仿宋" w:cs="Times New Roman"/>
          <w:sz w:val="32"/>
          <w:szCs w:val="32"/>
          <w:highlight w:val="none"/>
          <w:lang w:val="en-US" w:eastAsia="zh-CN"/>
        </w:rPr>
        <w:t>、</w:t>
      </w:r>
      <w:r>
        <w:rPr>
          <w:rFonts w:hint="eastAsia" w:ascii="仿宋" w:hAnsi="仿宋" w:eastAsia="仿宋" w:cs="Times New Roman"/>
          <w:sz w:val="32"/>
          <w:szCs w:val="32"/>
          <w:lang w:val="en-US" w:eastAsia="zh-CN"/>
        </w:rPr>
        <w:t>第五十三条第一款</w:t>
      </w:r>
      <w:r>
        <w:rPr>
          <w:rFonts w:hint="eastAsia" w:ascii="仿宋" w:hAnsi="仿宋" w:eastAsia="仿宋" w:cs="Times New Roman"/>
          <w:sz w:val="32"/>
          <w:szCs w:val="32"/>
          <w:highlight w:val="none"/>
          <w:lang w:val="en-US" w:eastAsia="zh-CN"/>
        </w:rPr>
        <w:t>及《食用农产品市场销售质量安全监督管理办法》第七条第二款</w:t>
      </w:r>
      <w:r>
        <w:rPr>
          <w:rFonts w:hint="default" w:ascii="仿宋" w:hAnsi="仿宋" w:eastAsia="仿宋" w:cs="Times New Roman"/>
          <w:sz w:val="32"/>
          <w:szCs w:val="32"/>
          <w:highlight w:val="none"/>
          <w:lang w:val="en-US" w:eastAsia="zh-CN"/>
        </w:rPr>
        <w:t>的规定，依据《市场监督管理行政处罚程序规定》第十九条第一款的规定，</w:t>
      </w:r>
      <w:r>
        <w:rPr>
          <w:rFonts w:hint="eastAsia" w:ascii="仿宋" w:hAnsi="仿宋" w:eastAsia="仿宋" w:cs="Times New Roman"/>
          <w:sz w:val="32"/>
          <w:szCs w:val="32"/>
          <w:highlight w:val="none"/>
          <w:lang w:eastAsia="zh-CN"/>
        </w:rPr>
        <w:t>我局于</w:t>
      </w:r>
      <w:r>
        <w:rPr>
          <w:rFonts w:hint="default" w:ascii="仿宋" w:hAnsi="仿宋" w:eastAsia="仿宋" w:cs="Times New Roman"/>
          <w:sz w:val="32"/>
          <w:szCs w:val="32"/>
          <w:highlight w:val="none"/>
          <w:lang w:val="en-US" w:eastAsia="zh-CN"/>
        </w:rPr>
        <w:t>202</w:t>
      </w:r>
      <w:r>
        <w:rPr>
          <w:rFonts w:hint="eastAsia" w:ascii="仿宋" w:hAnsi="仿宋" w:eastAsia="仿宋" w:cs="Times New Roman"/>
          <w:sz w:val="32"/>
          <w:szCs w:val="32"/>
          <w:highlight w:val="none"/>
          <w:lang w:val="en-US" w:eastAsia="zh-CN"/>
        </w:rPr>
        <w:t>5</w:t>
      </w:r>
      <w:r>
        <w:rPr>
          <w:rFonts w:hint="default" w:ascii="仿宋" w:hAnsi="仿宋" w:eastAsia="仿宋" w:cs="Times New Roman"/>
          <w:sz w:val="32"/>
          <w:szCs w:val="32"/>
          <w:highlight w:val="none"/>
          <w:lang w:val="en-US" w:eastAsia="zh-CN"/>
        </w:rPr>
        <w:t>年</w:t>
      </w:r>
      <w:r>
        <w:rPr>
          <w:rFonts w:hint="eastAsia" w:ascii="仿宋" w:hAnsi="仿宋" w:eastAsia="仿宋" w:cs="Times New Roman"/>
          <w:sz w:val="32"/>
          <w:szCs w:val="32"/>
          <w:highlight w:val="none"/>
          <w:lang w:val="en-US" w:eastAsia="zh-CN"/>
        </w:rPr>
        <w:t>5</w:t>
      </w:r>
      <w:r>
        <w:rPr>
          <w:rFonts w:hint="default" w:ascii="仿宋" w:hAnsi="仿宋" w:eastAsia="仿宋" w:cs="Times New Roman"/>
          <w:sz w:val="32"/>
          <w:szCs w:val="32"/>
          <w:highlight w:val="none"/>
          <w:lang w:val="en-US" w:eastAsia="zh-CN"/>
        </w:rPr>
        <w:t>月</w:t>
      </w:r>
      <w:r>
        <w:rPr>
          <w:rFonts w:hint="eastAsia" w:ascii="仿宋" w:hAnsi="仿宋" w:eastAsia="仿宋" w:cs="Times New Roman"/>
          <w:sz w:val="32"/>
          <w:szCs w:val="32"/>
          <w:highlight w:val="none"/>
          <w:lang w:val="en-US" w:eastAsia="zh-CN"/>
        </w:rPr>
        <w:t>19</w:t>
      </w:r>
      <w:r>
        <w:rPr>
          <w:rFonts w:hint="default" w:ascii="仿宋" w:hAnsi="仿宋" w:eastAsia="仿宋" w:cs="Times New Roman"/>
          <w:sz w:val="32"/>
          <w:szCs w:val="32"/>
          <w:highlight w:val="none"/>
          <w:lang w:val="en-US" w:eastAsia="zh-CN"/>
        </w:rPr>
        <w:t>日</w:t>
      </w:r>
      <w:r>
        <w:rPr>
          <w:rFonts w:hint="eastAsia" w:ascii="仿宋" w:hAnsi="仿宋" w:eastAsia="仿宋" w:cs="Times New Roman"/>
          <w:sz w:val="32"/>
          <w:szCs w:val="32"/>
          <w:highlight w:val="none"/>
          <w:lang w:eastAsia="zh-CN"/>
        </w:rPr>
        <w:t>予以</w:t>
      </w:r>
      <w:r>
        <w:rPr>
          <w:rFonts w:hint="eastAsia" w:ascii="仿宋" w:hAnsi="仿宋" w:eastAsia="仿宋" w:cs="Times New Roman"/>
          <w:sz w:val="32"/>
          <w:szCs w:val="32"/>
          <w:lang w:eastAsia="zh-CN"/>
        </w:rPr>
        <w:t>立案调查。</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仿宋_GB2312"/>
          <w:color w:val="auto"/>
          <w:sz w:val="32"/>
          <w:szCs w:val="32"/>
          <w:highlight w:val="none"/>
          <w:lang w:val="en-US" w:eastAsia="zh-CN"/>
        </w:rPr>
        <w:t>本案未采取行政强制措施</w:t>
      </w:r>
      <w:r>
        <w:rPr>
          <w:rFonts w:hint="eastAsia" w:ascii="仿宋" w:hAnsi="仿宋"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2025年5月8日</w:t>
      </w:r>
      <w:r>
        <w:rPr>
          <w:rFonts w:hint="eastAsia" w:ascii="仿宋" w:hAnsi="仿宋" w:eastAsia="仿宋" w:cs="Times New Roman"/>
          <w:sz w:val="32"/>
          <w:szCs w:val="32"/>
          <w:lang w:val="en-US" w:eastAsia="zh-CN"/>
        </w:rPr>
        <w:t>，</w:t>
      </w:r>
      <w:r>
        <w:rPr>
          <w:rFonts w:hint="default" w:ascii="仿宋" w:hAnsi="仿宋" w:eastAsia="仿宋" w:cs="Times New Roman"/>
          <w:sz w:val="32"/>
          <w:szCs w:val="32"/>
          <w:lang w:val="en-US" w:eastAsia="zh-CN"/>
        </w:rPr>
        <w:t>执法人员对</w:t>
      </w:r>
      <w:r>
        <w:rPr>
          <w:rFonts w:hint="eastAsia" w:ascii="仿宋" w:hAnsi="仿宋" w:eastAsia="仿宋" w:cs="Times New Roman"/>
          <w:sz w:val="32"/>
          <w:szCs w:val="32"/>
          <w:lang w:val="en-US" w:eastAsia="zh-CN"/>
        </w:rPr>
        <w:t>你店厦门市同安区许梓濠生鲜超市</w:t>
      </w:r>
      <w:r>
        <w:rPr>
          <w:rFonts w:hint="default" w:ascii="仿宋" w:hAnsi="仿宋" w:eastAsia="仿宋" w:cs="Times New Roman"/>
          <w:sz w:val="32"/>
          <w:szCs w:val="32"/>
          <w:lang w:val="en-US" w:eastAsia="zh-CN"/>
        </w:rPr>
        <w:t>的经营场所进行检查，</w:t>
      </w:r>
      <w:r>
        <w:rPr>
          <w:rFonts w:hint="eastAsia" w:ascii="仿宋" w:hAnsi="仿宋" w:eastAsia="仿宋" w:cs="Times New Roman"/>
          <w:sz w:val="32"/>
          <w:szCs w:val="32"/>
          <w:lang w:val="en-US" w:eastAsia="zh-CN"/>
        </w:rPr>
        <w:t>具体情况如下：（1）</w:t>
      </w:r>
      <w:r>
        <w:rPr>
          <w:rFonts w:hint="default" w:ascii="仿宋" w:hAnsi="仿宋" w:eastAsia="仿宋" w:cs="Times New Roman"/>
          <w:sz w:val="32"/>
          <w:szCs w:val="32"/>
          <w:lang w:val="en-US" w:eastAsia="zh-CN"/>
        </w:rPr>
        <w:t>货架上发现正在销售5包“和成天下槟榔干（福星高照）”</w:t>
      </w:r>
      <w:r>
        <w:rPr>
          <w:rFonts w:hint="eastAsia" w:ascii="仿宋" w:hAnsi="仿宋" w:eastAsia="仿宋" w:cs="Times New Roman"/>
          <w:sz w:val="32"/>
          <w:szCs w:val="32"/>
          <w:lang w:val="en-US" w:eastAsia="zh-CN"/>
        </w:rPr>
        <w:t>，店内按包销售，售价为30元/包，被执法人员发现后，你店立即做销毁处理。（2）</w:t>
      </w:r>
      <w:r>
        <w:rPr>
          <w:rFonts w:hint="default" w:ascii="仿宋" w:hAnsi="仿宋" w:eastAsia="仿宋" w:cs="Times New Roman"/>
          <w:sz w:val="32"/>
          <w:szCs w:val="32"/>
          <w:lang w:val="en-US" w:eastAsia="zh-CN"/>
        </w:rPr>
        <w:t>发现货架正在销售的“康师傅老陈醋酸辣牛肉面”（生产日期：2024年10月25日，保质期至：2025年4月24日，零售价：4.5元/桶）1桶，“康师傅鲜虾鱼板面”（生产日期：2024年10月20日，保质期至：2025年4月19日，零售价：4.5元/桶）1桶，“康师傅藤椒牛肉面”（生产日期：2024年8月8日，保质期至：2025年2月7日，零售价：4.5元/桶）1桶，均为已超过保质期的食品。</w:t>
      </w:r>
      <w:r>
        <w:rPr>
          <w:rFonts w:hint="eastAsia" w:ascii="仿宋" w:hAnsi="仿宋" w:eastAsia="仿宋" w:cs="Times New Roman"/>
          <w:sz w:val="32"/>
          <w:szCs w:val="32"/>
          <w:lang w:val="en-US" w:eastAsia="zh-CN"/>
        </w:rPr>
        <w:t>在被指出食品过期后，你店主动将过期的食品销毁。（3）你店经营场所的冷藏冰箱上方安装有1盏红色生鲜灯，我局人员现场检查时上述红色生鲜灯处于启用状态，散发肉眼可见红光，明显改变生鲜猪肉等产品的色泽，你店经营者承认在销售生鲜猪肉的过程中使用上述红色灯具进行照明。你店供述称：使用该灯具的具体时间已记不清，大致是其开店后一段时间就开始用，其表示在检查当天就把灯关了，后续也马上对该灯具进行拆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因你店未建立销售台账，我局执法人员现场没有收集到你店获取利润或违法所得的证据，无法追溯具体销售情况，故认定你店销售槟榔的货值金额为：30元/包×5包=150元；销售上述康师傅老陈醋酸辣牛肉面、康师傅鲜虾鱼板面及</w:t>
      </w:r>
      <w:r>
        <w:rPr>
          <w:rFonts w:hint="default" w:ascii="仿宋" w:hAnsi="仿宋" w:eastAsia="仿宋" w:cs="Times New Roman"/>
          <w:sz w:val="32"/>
          <w:szCs w:val="32"/>
          <w:lang w:val="en-US" w:eastAsia="zh-CN"/>
        </w:rPr>
        <w:t>康师傅藤椒牛肉面</w:t>
      </w:r>
      <w:r>
        <w:rPr>
          <w:rFonts w:hint="eastAsia" w:ascii="仿宋" w:hAnsi="仿宋" w:eastAsia="仿宋" w:cs="Times New Roman"/>
          <w:sz w:val="32"/>
          <w:szCs w:val="32"/>
          <w:lang w:val="en-US" w:eastAsia="zh-CN"/>
        </w:rPr>
        <w:t>等过期食品的货值金额为：4.5元/桶×3桶=13.5元，故本案的货值金额为150+13.5=163.5元。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你店在厦门市内销售槟榔的行为违反了</w:t>
      </w:r>
      <w:r>
        <w:rPr>
          <w:rFonts w:hint="default" w:ascii="仿宋" w:hAnsi="仿宋" w:eastAsia="仿宋" w:cs="Times New Roman"/>
          <w:sz w:val="32"/>
          <w:szCs w:val="32"/>
          <w:lang w:val="en-US" w:eastAsia="zh-CN"/>
        </w:rPr>
        <w:t>《厦门市禁止生产、销售和食用槟榔规定》第</w:t>
      </w:r>
      <w:r>
        <w:rPr>
          <w:rFonts w:hint="eastAsia" w:ascii="仿宋" w:hAnsi="仿宋" w:eastAsia="仿宋" w:cs="Times New Roman"/>
          <w:sz w:val="32"/>
          <w:szCs w:val="32"/>
          <w:lang w:val="en-US" w:eastAsia="zh-CN"/>
        </w:rPr>
        <w:t>二</w:t>
      </w:r>
      <w:r>
        <w:rPr>
          <w:rFonts w:hint="default" w:ascii="仿宋" w:hAnsi="仿宋" w:eastAsia="仿宋" w:cs="Times New Roman"/>
          <w:sz w:val="32"/>
          <w:szCs w:val="32"/>
          <w:lang w:val="en-US" w:eastAsia="zh-CN"/>
        </w:rPr>
        <w:t>条第一款</w:t>
      </w:r>
      <w:r>
        <w:rPr>
          <w:rFonts w:hint="eastAsia" w:ascii="仿宋" w:hAnsi="仿宋" w:eastAsia="仿宋" w:cs="Times New Roman"/>
          <w:sz w:val="32"/>
          <w:szCs w:val="32"/>
          <w:lang w:val="en-US" w:eastAsia="zh-CN"/>
        </w:rPr>
        <w:t>“任何单位和个人不得在本市辖区内生产、销售和食用槟榔。”的规定，构成在厦门市内销售槟榔的违法行为。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你店经营过期食品的行为违反了《中华人民共和国食品安全法》第三十四条第一款第（十）项“禁止生产经营下列食品、食品添加剂、食品相关产品：……（十）标注虚假生产日期、保质期或超过保质期的食品、食品添加剂。”的规定，构成了经营超过保质期的食品的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你店未能提供进货单据的行为，违反了《中华人民共和国食品安全法》第五十三条第一款“食品经营者采购食品，应当查验供货者的许可证和食品出厂检验合格证或者其他合格证明（以下称合格证明文件）。”的规定，构成了未履行进货查验义务的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你店使用红色灯具销售生鲜肉类产品、误导消费者对商品的感官认知的行为，违反了《食用农产品市场销售质量安全监督管理办法》第七条第二款“销售生鲜食用农产品，不得使用对食用农产品的真实色泽等感官性状造成明显改变的照明等设施误导消费者对商品的感官认知。”的规定，构成使用改变食用农产品真实色泽的照明设施误导消费者对商品的感官认知的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针对你店在厦门市内销售槟榔的行为，鉴于案发后你店积极配合调查，主动供述销售槟榔的违法行为，且主动将槟榔销毁，根据《福建省市场监督管理行政处罚裁量权适用规则》第十一条第（二）项“有下列情形之一的，可以依法从轻或者减轻行政处罚：（二）积极配合市场监管部门调查，如实陈述违法事实并主动提供证据材料的；……”及《厦门市推行包容审慎监管执法若干规定》第十二条第一款“行政执法机关行使行政处罚裁量权应当贯彻没有从重情节，一般予以从轻，不得加重处罚的执法理念。”的规定，拟给予你店从轻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 w:eastAsia="zh-CN"/>
        </w:rPr>
      </w:pPr>
      <w:r>
        <w:rPr>
          <w:rFonts w:hint="eastAsia" w:ascii="仿宋" w:hAnsi="仿宋" w:eastAsia="仿宋" w:cs="Times New Roman"/>
          <w:sz w:val="32"/>
          <w:szCs w:val="32"/>
          <w:lang w:val="en-US" w:eastAsia="zh-CN"/>
        </w:rPr>
        <w:t>针对你店经营超过保质期的食品的行为，过期的食品鉴于你店货值金额小，不超过200元，且主动改正积极配合监管部门调查，没有造成实际危害后果，你店该情节符合《厦门市市场监管领域轻微违法行为不予处罚清单（2.0版）》第三十六条规定的不予处罚情形，拟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针对你店在厦门市内销售槟榔的违法行为，根据</w:t>
      </w:r>
      <w:r>
        <w:rPr>
          <w:rFonts w:hint="default" w:ascii="仿宋" w:hAnsi="仿宋" w:eastAsia="仿宋" w:cs="Times New Roman"/>
          <w:sz w:val="32"/>
          <w:szCs w:val="32"/>
          <w:lang w:val="en-US" w:eastAsia="zh-CN"/>
        </w:rPr>
        <w:t>《厦门市禁止生产、销售和食用槟榔规定》</w:t>
      </w:r>
      <w:r>
        <w:rPr>
          <w:rFonts w:hint="eastAsia" w:ascii="仿宋" w:hAnsi="仿宋" w:eastAsia="仿宋" w:cs="Times New Roman"/>
          <w:sz w:val="32"/>
          <w:szCs w:val="32"/>
          <w:lang w:val="en-US" w:eastAsia="zh-CN"/>
        </w:rPr>
        <w:t>第三条“违反本规定，在本市生产、销售槟榔的，由市各级工商行政管理部门责令停止违法行为，并处以1000元以上10000元以下罚款。”的规定，参照适用《厦门市市场监督管理局行政处罚裁量权的适用规则》第十一条第四款“从轻行政处罚，是指在依法可选择的行政处罚种类和幅度内，适用较轻、较少的行政处罚种类或者较低的幅度。其中，罚款的数额为最低限到最高限中较低的30%部分。”之规定，拟责令你店停止违法行为，并处罚款1000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针对你店经营超过保质期的食品的违法行为，根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的规定，鉴于你店货值金额小，且主动改正，没有造成实际危害后果，符合《厦门市市场监管领域轻微违法行为不予处罚清单（2.0版）》第三十六条的规定，拟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针对你店未履行进货查验义务的违法行为，根据《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拟责令你店改正违法行为，并给予警告的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针对你店使用改变食用农产品真实色泽的照明设施误导消费者对商品的感官认知的违法行为，根据《食用农产品市场销售质量安全监督管理办法》第三十八条第（一）项“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一）销售和贮存场所环境、设施、设备等不符合食用农产品质量安全要求的；……”的规定，拟责令你店改正违法行为，并对其作出警告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综上所述</w:t>
      </w:r>
      <w:r>
        <w:rPr>
          <w:rFonts w:hint="eastAsia" w:ascii="仿宋" w:hAnsi="仿宋" w:eastAsia="仿宋" w:cs="Times New Roman"/>
          <w:sz w:val="32"/>
          <w:szCs w:val="32"/>
          <w:lang w:val="en-US" w:eastAsia="zh-CN"/>
        </w:rPr>
        <w:t>，拟</w:t>
      </w:r>
      <w:r>
        <w:rPr>
          <w:rFonts w:hint="default" w:ascii="仿宋" w:hAnsi="仿宋" w:eastAsia="仿宋" w:cs="Times New Roman"/>
          <w:sz w:val="32"/>
          <w:szCs w:val="32"/>
          <w:lang w:val="en" w:eastAsia="zh-CN"/>
        </w:rPr>
        <w:t>责令</w:t>
      </w:r>
      <w:r>
        <w:rPr>
          <w:rFonts w:hint="eastAsia" w:ascii="仿宋" w:hAnsi="仿宋" w:eastAsia="仿宋" w:cs="Times New Roman"/>
          <w:sz w:val="32"/>
          <w:szCs w:val="32"/>
          <w:lang w:val="en" w:eastAsia="zh-CN"/>
        </w:rPr>
        <w:t>你店</w:t>
      </w:r>
      <w:r>
        <w:rPr>
          <w:rFonts w:hint="default" w:ascii="仿宋" w:hAnsi="仿宋" w:eastAsia="仿宋" w:cs="Times New Roman"/>
          <w:sz w:val="32"/>
          <w:szCs w:val="32"/>
          <w:lang w:val="en" w:eastAsia="zh-CN"/>
        </w:rPr>
        <w:t>改正违法行为，</w:t>
      </w:r>
      <w:r>
        <w:rPr>
          <w:rFonts w:hint="default" w:ascii="仿宋" w:hAnsi="仿宋" w:eastAsia="仿宋" w:cs="Times New Roman"/>
          <w:sz w:val="32"/>
          <w:szCs w:val="32"/>
          <w:lang w:val="en-US" w:eastAsia="zh-CN"/>
        </w:rPr>
        <w:t>对</w:t>
      </w:r>
      <w:r>
        <w:rPr>
          <w:rFonts w:hint="eastAsia" w:ascii="仿宋" w:hAnsi="仿宋" w:eastAsia="仿宋" w:cs="Times New Roman"/>
          <w:sz w:val="32"/>
          <w:szCs w:val="32"/>
          <w:lang w:val="en-US" w:eastAsia="zh-CN"/>
        </w:rPr>
        <w:t>你店</w:t>
      </w:r>
      <w:r>
        <w:rPr>
          <w:rFonts w:hint="default" w:ascii="仿宋" w:hAnsi="仿宋" w:eastAsia="仿宋" w:cs="Times New Roman"/>
          <w:sz w:val="32"/>
          <w:szCs w:val="32"/>
          <w:lang w:val="en-US" w:eastAsia="zh-CN"/>
        </w:rPr>
        <w:t>处以下处罚</w:t>
      </w:r>
      <w:r>
        <w:rPr>
          <w:rFonts w:hint="eastAsia" w:ascii="仿宋" w:hAnsi="仿宋"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1.警告；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2.罚款1000元。</w:t>
      </w:r>
    </w:p>
    <w:p>
      <w:pPr>
        <w:keepNext w:val="0"/>
        <w:keepLines w:val="0"/>
        <w:pageBreakBefore w:val="0"/>
        <w:widowControl/>
        <w:kinsoku/>
        <w:wordWrap w:val="0"/>
        <w:overflowPunct/>
        <w:topLinePunct w:val="0"/>
        <w:autoSpaceDE/>
        <w:autoSpaceDN/>
        <w:bidi w:val="0"/>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依据《中华人民共和国行政处罚法》第四十四条、第四十五条，以及《市场监督管理行政处罚程序规定》第五十七条的规定，</w:t>
      </w:r>
      <w:r>
        <w:rPr>
          <w:rFonts w:hint="eastAsia" w:ascii="仿宋" w:hAnsi="仿宋" w:eastAsia="仿宋" w:cs="仿宋"/>
          <w:color w:val="000000"/>
          <w:sz w:val="32"/>
          <w:szCs w:val="32"/>
          <w:lang w:eastAsia="zh-CN"/>
        </w:rPr>
        <w:t>当事人</w:t>
      </w:r>
      <w:r>
        <w:rPr>
          <w:rFonts w:hint="eastAsia" w:ascii="仿宋" w:hAnsi="仿宋" w:eastAsia="仿宋" w:cs="仿宋"/>
          <w:color w:val="000000"/>
          <w:sz w:val="32"/>
          <w:szCs w:val="32"/>
        </w:rPr>
        <w:t>有权进行陈述、申辩。自收到本告知书之日起五个工作日内未行使陈述、申辩权的，视为放弃此权利。</w:t>
      </w:r>
    </w:p>
    <w:p>
      <w:pPr>
        <w:keepNext w:val="0"/>
        <w:keepLines w:val="0"/>
        <w:pageBreakBefore w:val="0"/>
        <w:widowControl/>
        <w:kinsoku/>
        <w:wordWrap w:val="0"/>
        <w:overflowPunct/>
        <w:topLinePunct w:val="0"/>
        <w:autoSpaceDE/>
        <w:autoSpaceDN/>
        <w:bidi w:val="0"/>
        <w:snapToGrid/>
        <w:spacing w:line="500" w:lineRule="exact"/>
        <w:ind w:firstLine="640" w:firstLineChars="200"/>
        <w:jc w:val="left"/>
        <w:textAlignment w:val="auto"/>
        <w:rPr>
          <w:rFonts w:hint="eastAsia" w:ascii="仿宋" w:hAnsi="仿宋" w:eastAsia="仿宋" w:cs="仿宋"/>
          <w:color w:val="000000"/>
          <w:sz w:val="32"/>
          <w:szCs w:val="32"/>
        </w:rPr>
      </w:pPr>
    </w:p>
    <w:p>
      <w:pPr>
        <w:keepNext w:val="0"/>
        <w:keepLines w:val="0"/>
        <w:pageBreakBefore w:val="0"/>
        <w:widowControl/>
        <w:kinsoku/>
        <w:wordWrap/>
        <w:overflowPunct/>
        <w:topLinePunct/>
        <w:autoSpaceDE/>
        <w:autoSpaceDN/>
        <w:bidi w:val="0"/>
        <w:adjustRightInd/>
        <w:spacing w:before="0" w:after="0" w:line="500" w:lineRule="exact"/>
        <w:ind w:left="0" w:leftChars="0" w:right="0" w:rightChars="0" w:firstLine="601"/>
        <w:jc w:val="left"/>
        <w:textAlignment w:val="auto"/>
        <w:outlineLvl w:val="9"/>
        <w:rPr>
          <w:rFonts w:hint="default" w:ascii="仿宋" w:hAnsi="仿宋" w:eastAsia="仿宋" w:cs="仿宋"/>
          <w:sz w:val="32"/>
          <w:lang w:val="en-US" w:eastAsia="zh-CN"/>
        </w:rPr>
      </w:pPr>
      <w:r>
        <w:rPr>
          <w:rFonts w:hint="eastAsia" w:ascii="仿宋" w:hAnsi="仿宋" w:eastAsia="仿宋" w:cs="仿宋"/>
          <w:sz w:val="32"/>
        </w:rPr>
        <w:t>办案人员：</w:t>
      </w:r>
      <w:r>
        <w:rPr>
          <w:rFonts w:hint="default" w:ascii="仿宋" w:hAnsi="仿宋" w:eastAsia="仿宋" w:cs="仿宋"/>
          <w:sz w:val="32"/>
          <w:lang w:val="en" w:eastAsia="zh-CN"/>
        </w:rPr>
        <w:t>冷晨鈺</w:t>
      </w:r>
      <w:r>
        <w:rPr>
          <w:rFonts w:hint="eastAsia" w:ascii="仿宋" w:hAnsi="仿宋" w:eastAsia="仿宋" w:cs="仿宋"/>
          <w:sz w:val="32"/>
        </w:rPr>
        <w:t xml:space="preserve">        联系电话：</w:t>
      </w:r>
      <w:r>
        <w:rPr>
          <w:rFonts w:hint="eastAsia" w:ascii="仿宋" w:hAnsi="仿宋" w:eastAsia="仿宋" w:cs="仿宋"/>
          <w:sz w:val="32"/>
          <w:lang w:val="en-US" w:eastAsia="zh-CN"/>
        </w:rPr>
        <w:t>7318278</w:t>
      </w:r>
    </w:p>
    <w:p>
      <w:pPr>
        <w:keepNext w:val="0"/>
        <w:keepLines w:val="0"/>
        <w:pageBreakBefore w:val="0"/>
        <w:widowControl/>
        <w:kinsoku/>
        <w:wordWrap/>
        <w:overflowPunct/>
        <w:topLinePunct/>
        <w:autoSpaceDE/>
        <w:autoSpaceDN/>
        <w:bidi w:val="0"/>
        <w:adjustRightInd/>
        <w:spacing w:before="0" w:after="0" w:line="500" w:lineRule="exact"/>
        <w:ind w:left="0" w:leftChars="0" w:right="0" w:rightChars="0" w:firstLine="601"/>
        <w:jc w:val="left"/>
        <w:textAlignment w:val="auto"/>
        <w:outlineLvl w:val="9"/>
        <w:rPr>
          <w:rFonts w:hint="eastAsia" w:ascii="仿宋" w:hAnsi="仿宋" w:eastAsia="仿宋" w:cs="仿宋"/>
          <w:sz w:val="32"/>
        </w:rPr>
      </w:pPr>
      <w:r>
        <w:rPr>
          <w:rFonts w:hint="eastAsia" w:ascii="仿宋" w:hAnsi="仿宋" w:eastAsia="仿宋" w:cs="仿宋"/>
          <w:sz w:val="32"/>
          <w:lang w:val="en-US" w:eastAsia="zh-CN"/>
        </w:rPr>
        <w:t xml:space="preserve">          </w:t>
      </w:r>
      <w:r>
        <w:rPr>
          <w:rFonts w:hint="eastAsia" w:ascii="仿宋" w:hAnsi="仿宋" w:eastAsia="仿宋" w:cs="仿宋"/>
          <w:sz w:val="32"/>
          <w:lang w:val="en" w:eastAsia="zh-CN"/>
        </w:rPr>
        <w:t>许天亮</w:t>
      </w:r>
      <w:r>
        <w:rPr>
          <w:rFonts w:hint="eastAsia" w:ascii="仿宋" w:hAnsi="仿宋" w:eastAsia="仿宋" w:cs="仿宋"/>
          <w:sz w:val="32"/>
        </w:rPr>
        <w:t xml:space="preserve">     </w:t>
      </w:r>
      <w:r>
        <w:rPr>
          <w:rFonts w:hint="eastAsia" w:ascii="仿宋" w:hAnsi="仿宋" w:eastAsia="仿宋" w:cs="仿宋"/>
          <w:sz w:val="32"/>
          <w:lang w:val="en-US" w:eastAsia="zh-CN"/>
        </w:rPr>
        <w:t xml:space="preserve">  </w:t>
      </w:r>
      <w:r>
        <w:rPr>
          <w:rFonts w:hint="default" w:ascii="仿宋" w:hAnsi="仿宋" w:eastAsia="仿宋" w:cs="仿宋"/>
          <w:sz w:val="32"/>
          <w:lang w:val="en" w:eastAsia="zh-CN"/>
        </w:rPr>
        <w:t xml:space="preserve"> </w:t>
      </w:r>
      <w:r>
        <w:rPr>
          <w:rFonts w:hint="eastAsia" w:ascii="仿宋" w:hAnsi="仿宋" w:eastAsia="仿宋" w:cs="仿宋"/>
          <w:sz w:val="32"/>
        </w:rPr>
        <w:t>联系电话：</w:t>
      </w:r>
      <w:r>
        <w:rPr>
          <w:rFonts w:hint="eastAsia" w:ascii="仿宋" w:hAnsi="仿宋" w:eastAsia="仿宋" w:cs="仿宋"/>
          <w:sz w:val="32"/>
          <w:lang w:val="en-US" w:eastAsia="zh-CN"/>
        </w:rPr>
        <w:t>7318278</w:t>
      </w:r>
      <w:r>
        <w:rPr>
          <w:rFonts w:hint="eastAsia" w:ascii="仿宋" w:hAnsi="仿宋" w:eastAsia="仿宋" w:cs="仿宋"/>
          <w:sz w:val="32"/>
        </w:rPr>
        <w:t xml:space="preserve">  </w:t>
      </w:r>
    </w:p>
    <w:p>
      <w:pPr>
        <w:keepNext w:val="0"/>
        <w:keepLines w:val="0"/>
        <w:pageBreakBefore w:val="0"/>
        <w:widowControl/>
        <w:kinsoku/>
        <w:wordWrap/>
        <w:overflowPunct/>
        <w:topLinePunct/>
        <w:autoSpaceDE/>
        <w:autoSpaceDN/>
        <w:bidi w:val="0"/>
        <w:adjustRightInd/>
        <w:spacing w:before="0" w:after="0" w:line="500" w:lineRule="exact"/>
        <w:ind w:left="0" w:leftChars="0" w:right="0" w:rightChars="0" w:firstLine="601"/>
        <w:jc w:val="right"/>
        <w:textAlignment w:val="auto"/>
        <w:outlineLvl w:val="9"/>
        <w:rPr>
          <w:rFonts w:hint="eastAsia" w:ascii="仿宋" w:hAnsi="仿宋" w:eastAsia="仿宋" w:cs="仿宋"/>
          <w:sz w:val="32"/>
        </w:rPr>
      </w:pPr>
    </w:p>
    <w:p>
      <w:pPr>
        <w:keepNext w:val="0"/>
        <w:keepLines w:val="0"/>
        <w:pageBreakBefore w:val="0"/>
        <w:widowControl/>
        <w:kinsoku/>
        <w:wordWrap/>
        <w:overflowPunct/>
        <w:topLinePunct/>
        <w:autoSpaceDE/>
        <w:autoSpaceDN/>
        <w:bidi w:val="0"/>
        <w:adjustRightInd/>
        <w:spacing w:before="0" w:after="0" w:line="500" w:lineRule="exact"/>
        <w:ind w:left="0" w:leftChars="0" w:right="0" w:rightChars="0" w:firstLine="601"/>
        <w:jc w:val="right"/>
        <w:textAlignment w:val="auto"/>
        <w:outlineLvl w:val="9"/>
        <w:rPr>
          <w:rFonts w:hint="eastAsia" w:ascii="仿宋" w:hAnsi="仿宋" w:eastAsia="仿宋" w:cs="仿宋"/>
          <w:sz w:val="32"/>
          <w:lang w:eastAsia="zh-CN"/>
        </w:rPr>
      </w:pPr>
      <w:r>
        <w:rPr>
          <w:rFonts w:hint="eastAsia" w:ascii="仿宋" w:hAnsi="仿宋" w:eastAsia="仿宋" w:cs="仿宋"/>
          <w:sz w:val="32"/>
          <w:lang w:eastAsia="zh-CN"/>
        </w:rPr>
        <w:t>厦门市同安区市场监督管理局</w:t>
      </w:r>
    </w:p>
    <w:p>
      <w:pPr>
        <w:keepNext w:val="0"/>
        <w:keepLines w:val="0"/>
        <w:pageBreakBefore w:val="0"/>
        <w:widowControl/>
        <w:kinsoku/>
        <w:wordWrap/>
        <w:overflowPunct/>
        <w:autoSpaceDE/>
        <w:autoSpaceDN/>
        <w:bidi w:val="0"/>
        <w:adjustRightInd/>
        <w:snapToGrid w:val="0"/>
        <w:spacing w:before="0" w:after="0" w:line="500" w:lineRule="exact"/>
        <w:ind w:left="0" w:leftChars="0" w:right="0" w:rightChars="0" w:firstLine="601"/>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3D"/>
    <w:rsid w:val="000060B6"/>
    <w:rsid w:val="00044061"/>
    <w:rsid w:val="000578A7"/>
    <w:rsid w:val="00086C9D"/>
    <w:rsid w:val="000F399C"/>
    <w:rsid w:val="0010603B"/>
    <w:rsid w:val="001067FA"/>
    <w:rsid w:val="0010771A"/>
    <w:rsid w:val="00114A8C"/>
    <w:rsid w:val="00154E02"/>
    <w:rsid w:val="0019394F"/>
    <w:rsid w:val="002547C4"/>
    <w:rsid w:val="002666C6"/>
    <w:rsid w:val="002676DE"/>
    <w:rsid w:val="002C3895"/>
    <w:rsid w:val="002D33BC"/>
    <w:rsid w:val="00367BB5"/>
    <w:rsid w:val="003D0EF7"/>
    <w:rsid w:val="003F1BA7"/>
    <w:rsid w:val="00493243"/>
    <w:rsid w:val="004C2BD6"/>
    <w:rsid w:val="00515763"/>
    <w:rsid w:val="005453DF"/>
    <w:rsid w:val="0055709E"/>
    <w:rsid w:val="005E0940"/>
    <w:rsid w:val="00604FF5"/>
    <w:rsid w:val="006216F8"/>
    <w:rsid w:val="006575AF"/>
    <w:rsid w:val="00661787"/>
    <w:rsid w:val="00725AED"/>
    <w:rsid w:val="00781715"/>
    <w:rsid w:val="007B4133"/>
    <w:rsid w:val="007F4667"/>
    <w:rsid w:val="007F693F"/>
    <w:rsid w:val="008513F8"/>
    <w:rsid w:val="0085633D"/>
    <w:rsid w:val="008724DD"/>
    <w:rsid w:val="00873455"/>
    <w:rsid w:val="009064C2"/>
    <w:rsid w:val="00986DE2"/>
    <w:rsid w:val="009973B1"/>
    <w:rsid w:val="009B6000"/>
    <w:rsid w:val="009D53AB"/>
    <w:rsid w:val="00A316E6"/>
    <w:rsid w:val="00AD6BE1"/>
    <w:rsid w:val="00B01AAA"/>
    <w:rsid w:val="00B6489F"/>
    <w:rsid w:val="00B70102"/>
    <w:rsid w:val="00B76B4E"/>
    <w:rsid w:val="00B90DDA"/>
    <w:rsid w:val="00B95A7D"/>
    <w:rsid w:val="00BA6EE6"/>
    <w:rsid w:val="00BE0EA4"/>
    <w:rsid w:val="00C00F44"/>
    <w:rsid w:val="00C31E0E"/>
    <w:rsid w:val="00C36DBD"/>
    <w:rsid w:val="00C426B1"/>
    <w:rsid w:val="00C6146F"/>
    <w:rsid w:val="00C748D8"/>
    <w:rsid w:val="00CD6E91"/>
    <w:rsid w:val="00CE2490"/>
    <w:rsid w:val="00CF48F1"/>
    <w:rsid w:val="00D733C7"/>
    <w:rsid w:val="00E221CE"/>
    <w:rsid w:val="00E6476B"/>
    <w:rsid w:val="00EE53FB"/>
    <w:rsid w:val="00F34AC8"/>
    <w:rsid w:val="00F7717D"/>
    <w:rsid w:val="00F8097E"/>
    <w:rsid w:val="00FA2A3C"/>
    <w:rsid w:val="02AB1DC8"/>
    <w:rsid w:val="02F5B119"/>
    <w:rsid w:val="0F48664D"/>
    <w:rsid w:val="1FDE3770"/>
    <w:rsid w:val="25130293"/>
    <w:rsid w:val="377F333E"/>
    <w:rsid w:val="4B6CDA27"/>
    <w:rsid w:val="4C365175"/>
    <w:rsid w:val="4F1A0CDF"/>
    <w:rsid w:val="53FA67A6"/>
    <w:rsid w:val="57CF3482"/>
    <w:rsid w:val="5E9F02D0"/>
    <w:rsid w:val="5EDFC631"/>
    <w:rsid w:val="631B193A"/>
    <w:rsid w:val="671F0030"/>
    <w:rsid w:val="6B67B95A"/>
    <w:rsid w:val="6E5D3C88"/>
    <w:rsid w:val="6F7E2953"/>
    <w:rsid w:val="6FF77B97"/>
    <w:rsid w:val="6FFD31BE"/>
    <w:rsid w:val="763B1153"/>
    <w:rsid w:val="772FDD33"/>
    <w:rsid w:val="78243FD0"/>
    <w:rsid w:val="78FF0333"/>
    <w:rsid w:val="7DF71A71"/>
    <w:rsid w:val="7E8F0CAF"/>
    <w:rsid w:val="7ED6E038"/>
    <w:rsid w:val="7EFFA6FE"/>
    <w:rsid w:val="7F9D712E"/>
    <w:rsid w:val="7FF53DE6"/>
    <w:rsid w:val="894F48D2"/>
    <w:rsid w:val="9FF9BE97"/>
    <w:rsid w:val="A13CCE5F"/>
    <w:rsid w:val="B577F59A"/>
    <w:rsid w:val="BB25897D"/>
    <w:rsid w:val="BEE9E4E4"/>
    <w:rsid w:val="DEFFCCCF"/>
    <w:rsid w:val="E2FF658A"/>
    <w:rsid w:val="EDB9C2A8"/>
    <w:rsid w:val="EEFBF3BB"/>
    <w:rsid w:val="F3DF252B"/>
    <w:rsid w:val="F6DF9CB3"/>
    <w:rsid w:val="FBE8C99D"/>
    <w:rsid w:val="FBEBB138"/>
    <w:rsid w:val="FD5FC541"/>
    <w:rsid w:val="FD7F3A55"/>
    <w:rsid w:val="FDEFC937"/>
    <w:rsid w:val="FDF53F77"/>
    <w:rsid w:val="FDFE4C4B"/>
    <w:rsid w:val="FE7F52D2"/>
    <w:rsid w:val="FEEA4943"/>
    <w:rsid w:val="FEEBE1D3"/>
    <w:rsid w:val="FFBF6724"/>
    <w:rsid w:val="FFBF8215"/>
    <w:rsid w:val="FFFDE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Acetate"/>
    <w:basedOn w:val="1"/>
    <w:semiHidden/>
    <w:qFormat/>
    <w:uiPriority w:val="0"/>
    <w:pPr>
      <w:jc w:val="both"/>
      <w:textAlignment w:val="baseline"/>
    </w:pPr>
    <w:rPr>
      <w:kern w:val="2"/>
      <w:sz w:val="18"/>
      <w:szCs w:val="18"/>
      <w:lang w:val="en-US" w:eastAsia="zh-CN" w:bidi="ar-SA"/>
    </w:rPr>
  </w:style>
  <w:style w:type="paragraph" w:styleId="4">
    <w:name w:val="Body Text Indent"/>
    <w:basedOn w:val="1"/>
    <w:link w:val="12"/>
    <w:unhideWhenUsed/>
    <w:qFormat/>
    <w:uiPriority w:val="0"/>
    <w:pPr>
      <w:adjustRightInd/>
      <w:spacing w:line="240" w:lineRule="auto"/>
      <w:ind w:left="100" w:leftChars="100" w:firstLine="560" w:firstLineChars="200"/>
    </w:pPr>
    <w:rPr>
      <w:kern w:val="2"/>
      <w:sz w:val="28"/>
      <w:szCs w:val="24"/>
    </w:rPr>
  </w:style>
  <w:style w:type="paragraph" w:styleId="5">
    <w:name w:val="footer"/>
    <w:basedOn w:val="1"/>
    <w:link w:val="10"/>
    <w:semiHidden/>
    <w:unhideWhenUsed/>
    <w:qFormat/>
    <w:uiPriority w:val="99"/>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缩进 Char"/>
    <w:basedOn w:val="8"/>
    <w:link w:val="4"/>
    <w:qFormat/>
    <w:uiPriority w:val="0"/>
    <w:rPr>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4</Pages>
  <Words>308</Words>
  <Characters>1759</Characters>
  <Lines>14</Lines>
  <Paragraphs>4</Paragraphs>
  <TotalTime>5</TotalTime>
  <ScaleCrop>false</ScaleCrop>
  <LinksUpToDate>false</LinksUpToDate>
  <CharactersWithSpaces>2063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2023-11-11T16:19:00Z</dcterms:created>
  <dc:creator>吕子峰</dc:creator>
  <cp:lastModifiedBy>王书琳</cp:lastModifiedBy>
  <cp:lastPrinted>2025-09-16T10:06:12Z</cp:lastPrinted>
  <dcterms:modified xsi:type="dcterms:W3CDTF">2025-09-16T10:08:04Z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69B31DA47566563ABA418368E7C7A644_43</vt:lpwstr>
  </property>
</Properties>
</file>