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C3A" w:rsidRDefault="00683EB4">
      <w:pPr>
        <w:pStyle w:val="affffff7"/>
        <w:framePr w:wrap="around"/>
      </w:pPr>
      <w:bookmarkStart w:id="0" w:name="_Hlk132617630"/>
      <w:bookmarkEnd w:id="0"/>
      <w:r>
        <w:rPr>
          <w:rFonts w:ascii="Times New Roman"/>
        </w:rPr>
        <w:t>ICS</w:t>
      </w:r>
      <w:r>
        <w:rPr>
          <w:rFonts w:ascii="MS Mincho" w:eastAsia="MS Mincho" w:hAnsi="MS Mincho" w:cs="MS Mincho" w:hint="eastAsia"/>
        </w:rPr>
        <w:t> </w:t>
      </w:r>
      <w:bookmarkStart w:id="1" w:name="ICS"/>
      <w:r>
        <w:fldChar w:fldCharType="begin">
          <w:ffData>
            <w:name w:val="ICS"/>
            <w:enabled/>
            <w:calcOnExit w:val="0"/>
            <w:helpText w:type="text" w:val="请输入正确的ICS号："/>
            <w:textInput>
              <w:default w:val="03.080.30"/>
            </w:textInput>
          </w:ffData>
        </w:fldChar>
      </w:r>
      <w:r>
        <w:instrText xml:space="preserve"> FORMTEXT </w:instrText>
      </w:r>
      <w:r>
        <w:fldChar w:fldCharType="separate"/>
      </w:r>
      <w:r>
        <w:t>03.080.30</w:t>
      </w:r>
      <w:r>
        <w:fldChar w:fldCharType="end"/>
      </w:r>
      <w:bookmarkEnd w:id="1"/>
    </w:p>
    <w:p w:rsidR="00F16C3A" w:rsidRDefault="00683EB4">
      <w:pPr>
        <w:pStyle w:val="affffff7"/>
        <w:framePr w:wrap="around"/>
      </w:pPr>
      <w:r>
        <w:fldChar w:fldCharType="begin">
          <w:ffData>
            <w:name w:val="WXFLH"/>
            <w:enabled/>
            <w:calcOnExit w:val="0"/>
            <w:helpText w:type="text" w:val="请输入中国标准文献分类号："/>
            <w:textInput>
              <w:default w:val="CCS A 12"/>
            </w:textInput>
          </w:ffData>
        </w:fldChar>
      </w:r>
      <w:bookmarkStart w:id="2" w:name="WXFLH"/>
      <w:r>
        <w:instrText xml:space="preserve"> FORMTEXT </w:instrText>
      </w:r>
      <w:r>
        <w:fldChar w:fldCharType="separate"/>
      </w:r>
      <w:r>
        <w:t>CCS A 12</w:t>
      </w:r>
      <w:r>
        <w:fldChar w:fldCharType="end"/>
      </w:r>
      <w:bookmarkEnd w:id="2"/>
    </w:p>
    <w:tbl>
      <w:tblPr>
        <w:tblStyle w:val="affd"/>
        <w:tblW w:w="0" w:type="auto"/>
        <w:tblLook w:val="04A0" w:firstRow="1" w:lastRow="0" w:firstColumn="1" w:lastColumn="0" w:noHBand="0" w:noVBand="1"/>
      </w:tblPr>
      <w:tblGrid>
        <w:gridCol w:w="9638"/>
      </w:tblGrid>
      <w:tr w:rsidR="00F16C3A">
        <w:tc>
          <w:tcPr>
            <w:tcW w:w="9638" w:type="dxa"/>
            <w:tcBorders>
              <w:top w:val="nil"/>
              <w:left w:val="nil"/>
              <w:bottom w:val="nil"/>
              <w:right w:val="nil"/>
            </w:tcBorders>
            <w:shd w:val="clear" w:color="auto" w:fill="auto"/>
          </w:tcPr>
          <w:p w:rsidR="00F16C3A" w:rsidRDefault="00683EB4">
            <w:pPr>
              <w:pStyle w:val="affffff7"/>
              <w:framePr w:wrap="around"/>
            </w:pPr>
            <w:r>
              <w:rPr>
                <w:noProof/>
              </w:rPr>
              <mc:AlternateContent>
                <mc:Choice Requires="wps">
                  <w:drawing>
                    <wp:anchor distT="0" distB="0" distL="114300" distR="114300" simplePos="0" relativeHeight="251664384" behindDoc="1" locked="0" layoutInCell="1" allowOverlap="1">
                      <wp:simplePos x="0" y="0"/>
                      <wp:positionH relativeFrom="column">
                        <wp:posOffset>-66675</wp:posOffset>
                      </wp:positionH>
                      <wp:positionV relativeFrom="paragraph">
                        <wp:posOffset>0</wp:posOffset>
                      </wp:positionV>
                      <wp:extent cx="866775" cy="198120"/>
                      <wp:effectExtent l="0" t="0" r="0" b="0"/>
                      <wp:wrapNone/>
                      <wp:docPr id="6"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xmlns:wpsCustomData="http://www.wps.cn/officeDocument/2013/wpsCustomData">
                  <w:pict>
                    <v:rect id="BAH" o:spid="_x0000_s1026" o:spt="1" style="position:absolute;left:0pt;margin-left:-5.25pt;margin-top:0pt;height:15.6pt;width:68.25pt;z-index:-251652096;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iuL+zVAAAABwEAAA8AAAAA&#10;AAAAAQAgAAAAIgAAAGRycy9kb3ducmV2LnhtbFBLAQIUABQAAAAIAIdO4kCz0S6vpQEAAFkDAAAO&#10;AAAAAAAAAAEAIAAAACQBAABkcnMvZTJvRG9jLnhtbFBLBQYAAAAABgAGAFkBAAA7BQAAAAA=&#10;">
                      <v:fill on="t" focussize="0,0"/>
                      <v:stroke on="f"/>
                      <v:imagedata o:title=""/>
                      <o:lock v:ext="edit" aspectratio="f"/>
                    </v:rect>
                  </w:pict>
                </mc:Fallback>
              </mc:AlternateContent>
            </w:r>
            <w:r>
              <w:fldChar w:fldCharType="begin">
                <w:ffData>
                  <w:name w:val="BAH"/>
                  <w:enabled/>
                  <w:calcOnExit w:val="0"/>
                  <w:textInput/>
                </w:ffData>
              </w:fldChar>
            </w:r>
            <w:bookmarkStart w:id="3" w:name="BAH"/>
            <w:r>
              <w:instrText xml:space="preserve"> FORMTEXT </w:instrText>
            </w:r>
            <w:r>
              <w:fldChar w:fldCharType="separate"/>
            </w:r>
            <w:r>
              <w:t>     </w:t>
            </w:r>
            <w:r>
              <w:fldChar w:fldCharType="end"/>
            </w:r>
            <w:bookmarkEnd w:id="3"/>
          </w:p>
        </w:tc>
      </w:tr>
    </w:tbl>
    <w:p w:rsidR="00F16C3A" w:rsidRDefault="00802296">
      <w:pPr>
        <w:pStyle w:val="afffffa"/>
        <w:framePr w:wrap="around"/>
        <w:tabs>
          <w:tab w:val="left" w:pos="420"/>
        </w:tabs>
        <w:ind w:left="4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2.25pt">
            <v:imagedata r:id="rId10" o:title=""/>
          </v:shape>
        </w:pict>
      </w:r>
      <w:bookmarkStart w:id="4" w:name="c3"/>
      <w:r w:rsidR="00683EB4">
        <w:fldChar w:fldCharType="begin">
          <w:ffData>
            <w:name w:val="c3"/>
            <w:enabled/>
            <w:calcOnExit w:val="0"/>
            <w:textInput>
              <w:default w:val="3502"/>
              <w:maxLength w:val="4"/>
            </w:textInput>
          </w:ffData>
        </w:fldChar>
      </w:r>
      <w:r w:rsidR="00683EB4">
        <w:instrText xml:space="preserve"> FORMTEXT </w:instrText>
      </w:r>
      <w:r w:rsidR="00683EB4">
        <w:fldChar w:fldCharType="separate"/>
      </w:r>
      <w:r w:rsidR="00683EB4">
        <w:t>3502</w:t>
      </w:r>
      <w:r w:rsidR="00683EB4">
        <w:fldChar w:fldCharType="end"/>
      </w:r>
      <w:bookmarkEnd w:id="4"/>
    </w:p>
    <w:bookmarkStart w:id="5" w:name="c4"/>
    <w:p w:rsidR="00F16C3A" w:rsidRDefault="00683EB4">
      <w:pPr>
        <w:pStyle w:val="afffffb"/>
        <w:framePr w:wrap="around"/>
      </w:pPr>
      <w:r>
        <w:fldChar w:fldCharType="begin">
          <w:ffData>
            <w:name w:val="c4"/>
            <w:enabled/>
            <w:calcOnExit w:val="0"/>
            <w:textInput>
              <w:default w:val="福建省厦门市"/>
            </w:textInput>
          </w:ffData>
        </w:fldChar>
      </w:r>
      <w:r>
        <w:instrText xml:space="preserve"> FORMTEXT </w:instrText>
      </w:r>
      <w:r>
        <w:fldChar w:fldCharType="separate"/>
      </w:r>
      <w:r>
        <w:t>福建省厦门市</w:t>
      </w:r>
      <w:r>
        <w:fldChar w:fldCharType="end"/>
      </w:r>
      <w:bookmarkEnd w:id="5"/>
      <w:r>
        <w:rPr>
          <w:rFonts w:hint="eastAsia"/>
        </w:rPr>
        <w:t>地方标准</w:t>
      </w:r>
    </w:p>
    <w:p w:rsidR="00F16C3A" w:rsidRDefault="00683EB4">
      <w:pPr>
        <w:pStyle w:val="21"/>
        <w:framePr w:wrap="around"/>
        <w:rPr>
          <w:rFonts w:hAnsi="黑体"/>
        </w:rPr>
      </w:pPr>
      <w:r>
        <w:rPr>
          <w:rFonts w:ascii="Times New Roman"/>
        </w:rPr>
        <w:t xml:space="preserve">DB </w:t>
      </w:r>
      <w:bookmarkStart w:id="6" w:name="StdNo0"/>
      <w:r>
        <w:rPr>
          <w:rFonts w:hAnsi="黑体"/>
        </w:rPr>
        <w:fldChar w:fldCharType="begin">
          <w:ffData>
            <w:name w:val="StdNo0"/>
            <w:enabled/>
            <w:calcOnExit w:val="0"/>
            <w:textInput>
              <w:default w:val="3502"/>
              <w:maxLength w:val="4"/>
            </w:textInput>
          </w:ffData>
        </w:fldChar>
      </w:r>
      <w:r>
        <w:rPr>
          <w:rFonts w:hAnsi="黑体"/>
        </w:rPr>
        <w:instrText xml:space="preserve"> FORMTEXT </w:instrText>
      </w:r>
      <w:r>
        <w:rPr>
          <w:rFonts w:hAnsi="黑体"/>
        </w:rPr>
      </w:r>
      <w:r>
        <w:rPr>
          <w:rFonts w:hAnsi="黑体"/>
        </w:rPr>
        <w:fldChar w:fldCharType="separate"/>
      </w:r>
      <w:r>
        <w:rPr>
          <w:rFonts w:hAnsi="黑体"/>
        </w:rPr>
        <w:t>3502</w:t>
      </w:r>
      <w:r>
        <w:rPr>
          <w:rFonts w:hAnsi="黑体"/>
        </w:rPr>
        <w:fldChar w:fldCharType="end"/>
      </w:r>
      <w:bookmarkEnd w:id="6"/>
      <w:r>
        <w:rPr>
          <w:rFonts w:hAnsi="黑体"/>
        </w:rPr>
        <w:t xml:space="preserve">/ </w:t>
      </w:r>
      <w:bookmarkStart w:id="7" w:name="StdNo1"/>
      <w:r>
        <w:rPr>
          <w:rFonts w:hAnsi="黑体"/>
        </w:rPr>
        <w:fldChar w:fldCharType="begin">
          <w:ffData>
            <w:name w:val="StdNo1"/>
            <w:enabled/>
            <w:calcOnExit w:val="0"/>
            <w:textInput>
              <w:default w:val="XXXXX"/>
            </w:textInput>
          </w:ffData>
        </w:fldChar>
      </w:r>
      <w:r>
        <w:rPr>
          <w:rFonts w:hAnsi="黑体"/>
        </w:rPr>
        <w:instrText xml:space="preserve"> FORMTEXT </w:instrText>
      </w:r>
      <w:r>
        <w:rPr>
          <w:rFonts w:hAnsi="黑体"/>
        </w:rPr>
      </w:r>
      <w:r>
        <w:rPr>
          <w:rFonts w:hAnsi="黑体"/>
        </w:rPr>
        <w:fldChar w:fldCharType="separate"/>
      </w:r>
      <w:r>
        <w:rPr>
          <w:rFonts w:hAnsi="黑体"/>
        </w:rPr>
        <w:t>XXXXX</w:t>
      </w:r>
      <w:r>
        <w:rPr>
          <w:rFonts w:hAnsi="黑体"/>
        </w:rPr>
        <w:fldChar w:fldCharType="end"/>
      </w:r>
      <w:bookmarkEnd w:id="7"/>
      <w:r>
        <w:rPr>
          <w:rFonts w:hAnsi="黑体"/>
        </w:rPr>
        <w:t>—</w:t>
      </w:r>
      <w:bookmarkStart w:id="8" w:name="StdNo2"/>
      <w:r>
        <w:rPr>
          <w:rFonts w:hAnsi="黑体"/>
        </w:rPr>
        <w:fldChar w:fldCharType="begin">
          <w:ffData>
            <w:name w:val="StdNo2"/>
            <w:enabled/>
            <w:calcOnExit w:val="0"/>
            <w:textInput>
              <w:default w:val="XXXX"/>
              <w:maxLength w:val="4"/>
            </w:textInput>
          </w:ffData>
        </w:fldChar>
      </w:r>
      <w:r>
        <w:rPr>
          <w:rFonts w:hAnsi="黑体"/>
        </w:rPr>
        <w:instrText xml:space="preserve"> FORMTEXT </w:instrText>
      </w:r>
      <w:r>
        <w:rPr>
          <w:rFonts w:hAnsi="黑体"/>
        </w:rPr>
      </w:r>
      <w:r>
        <w:rPr>
          <w:rFonts w:hAnsi="黑体"/>
        </w:rPr>
        <w:fldChar w:fldCharType="separate"/>
      </w:r>
      <w:r>
        <w:rPr>
          <w:rFonts w:hAnsi="黑体"/>
        </w:rPr>
        <w:t>XXXX</w:t>
      </w:r>
      <w:r>
        <w:rPr>
          <w:rFonts w:hAnsi="黑体"/>
        </w:rPr>
        <w:fldChar w:fldCharType="end"/>
      </w:r>
      <w:bookmarkEnd w:id="8"/>
    </w:p>
    <w:tbl>
      <w:tblPr>
        <w:tblStyle w:val="affd"/>
        <w:tblW w:w="0" w:type="auto"/>
        <w:tblLook w:val="04A0" w:firstRow="1" w:lastRow="0" w:firstColumn="1" w:lastColumn="0" w:noHBand="0" w:noVBand="1"/>
      </w:tblPr>
      <w:tblGrid>
        <w:gridCol w:w="9140"/>
      </w:tblGrid>
      <w:tr w:rsidR="00F16C3A">
        <w:tc>
          <w:tcPr>
            <w:tcW w:w="9356" w:type="dxa"/>
            <w:tcBorders>
              <w:top w:val="nil"/>
              <w:left w:val="nil"/>
              <w:bottom w:val="nil"/>
              <w:right w:val="nil"/>
            </w:tcBorders>
            <w:shd w:val="clear" w:color="auto" w:fill="auto"/>
          </w:tcPr>
          <w:bookmarkStart w:id="9" w:name="DT"/>
          <w:p w:rsidR="00F16C3A" w:rsidRDefault="00683EB4">
            <w:pPr>
              <w:pStyle w:val="affff8"/>
              <w:framePr w:wrap="around"/>
            </w:pPr>
            <w:r>
              <w:rPr>
                <w:noProof/>
              </w:rP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3"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xmlns:wpsCustomData="http://www.wps.cn/officeDocument/2013/wpsCustomData">
                  <w:pict>
                    <v:rect id="DT" o:spid="_x0000_s1026" o:spt="1" style="position:absolute;left:0pt;margin-left:372.8pt;margin-top:2.7pt;height:18pt;width:90pt;z-index:-251655168;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eYPLL1gAAAAgBAAAPAAAAAAAAAAEA&#10;IAAAACIAAABkcnMvZG93bnJldi54bWxQSwECFAAUAAAACACHTuJAutSdGJ8BAABZAwAADgAAAAAA&#10;AAABACAAAAAlAQAAZHJzL2Uyb0RvYy54bWxQSwUGAAAAAAYABgBZAQAANgUAAAAA&#10;">
                      <v:fill on="t" focussize="0,0"/>
                      <v:stroke on="f"/>
                      <v:imagedata o:title=""/>
                      <o:lock v:ext="edit" aspectratio="f"/>
                    </v:rect>
                  </w:pict>
                </mc:Fallback>
              </mc:AlternateContent>
            </w:r>
            <w:r>
              <w:fldChar w:fldCharType="begin">
                <w:ffData>
                  <w:name w:val="DT"/>
                  <w:enabled/>
                  <w:calcOnExit w:val="0"/>
                  <w:textInput/>
                </w:ffData>
              </w:fldChar>
            </w:r>
            <w:r>
              <w:instrText xml:space="preserve"> FORMTEXT </w:instrText>
            </w:r>
            <w:r>
              <w:fldChar w:fldCharType="separate"/>
            </w:r>
            <w:r>
              <w:t>     </w:t>
            </w:r>
            <w:r>
              <w:fldChar w:fldCharType="end"/>
            </w:r>
            <w:bookmarkEnd w:id="9"/>
          </w:p>
        </w:tc>
      </w:tr>
    </w:tbl>
    <w:p w:rsidR="00F16C3A" w:rsidRDefault="00F16C3A">
      <w:pPr>
        <w:pStyle w:val="21"/>
        <w:framePr w:wrap="around"/>
        <w:rPr>
          <w:rFonts w:hAnsi="黑体"/>
        </w:rPr>
      </w:pPr>
    </w:p>
    <w:p w:rsidR="00F16C3A" w:rsidRDefault="00F16C3A">
      <w:pPr>
        <w:pStyle w:val="21"/>
        <w:framePr w:wrap="around"/>
        <w:rPr>
          <w:rFonts w:hAnsi="黑体"/>
        </w:rPr>
      </w:pPr>
    </w:p>
    <w:p w:rsidR="00F16C3A" w:rsidRDefault="00802296">
      <w:pPr>
        <w:pStyle w:val="affff9"/>
        <w:framePr w:wrap="around" w:x="1363" w:y="6318"/>
      </w:pPr>
      <w:r>
        <w:fldChar w:fldCharType="begin">
          <w:ffData>
            <w:name w:val=""/>
            <w:enabled/>
            <w:calcOnExit w:val="0"/>
            <w:textInput>
              <w:default w:val="&quot;无陪护&quot; 病区服务规范  通用要求"/>
            </w:textInput>
          </w:ffData>
        </w:fldChar>
      </w:r>
      <w:r>
        <w:instrText xml:space="preserve"> FORMTEXT </w:instrText>
      </w:r>
      <w:r>
        <w:fldChar w:fldCharType="separate"/>
      </w:r>
      <w:r>
        <w:rPr>
          <w:rFonts w:hint="eastAsia"/>
          <w:noProof/>
        </w:rPr>
        <w:t>"无陪护" 病区服务规范  通用要求</w:t>
      </w:r>
      <w:r>
        <w:fldChar w:fldCharType="end"/>
      </w:r>
    </w:p>
    <w:p w:rsidR="00F16C3A" w:rsidRDefault="00683EB4">
      <w:pPr>
        <w:pStyle w:val="affffa"/>
        <w:framePr w:wrap="around" w:x="1363" w:y="6318"/>
      </w:pPr>
      <w:r>
        <w:rPr>
          <w:rFonts w:hint="eastAsia"/>
        </w:rPr>
        <w:t xml:space="preserve">Service specification of </w:t>
      </w:r>
      <w:r>
        <w:t>“</w:t>
      </w:r>
      <w:r>
        <w:rPr>
          <w:rFonts w:hint="eastAsia"/>
        </w:rPr>
        <w:t>unaccompanied</w:t>
      </w:r>
      <w:r>
        <w:t>”</w:t>
      </w:r>
      <w:r>
        <w:rPr>
          <w:rFonts w:hint="eastAsia"/>
        </w:rPr>
        <w:t xml:space="preserve"> hospital</w:t>
      </w:r>
      <w:r w:rsidR="00802296">
        <w:t xml:space="preserve"> </w:t>
      </w:r>
      <w:r w:rsidR="00802296">
        <w:rPr>
          <w:rFonts w:hint="eastAsia"/>
        </w:rPr>
        <w:t>w</w:t>
      </w:r>
      <w:r w:rsidR="00802296">
        <w:t>ard</w:t>
      </w:r>
      <w:r>
        <w:rPr>
          <w:rFonts w:hint="eastAsia"/>
        </w:rPr>
        <w:t>—</w:t>
      </w:r>
      <w:r>
        <w:rPr>
          <w:rFonts w:hint="eastAsia"/>
        </w:rPr>
        <w:t>General</w:t>
      </w:r>
      <w:r>
        <w:rPr>
          <w:rFonts w:hint="eastAsia"/>
        </w:rPr>
        <w:t xml:space="preserve"> requirements</w:t>
      </w:r>
    </w:p>
    <w:bookmarkStart w:id="10" w:name="YZBS"/>
    <w:p w:rsidR="00F16C3A" w:rsidRDefault="00683EB4">
      <w:pPr>
        <w:pStyle w:val="affffb"/>
        <w:framePr w:wrap="around" w:x="1363" w:y="6318"/>
      </w:pPr>
      <w:r>
        <w:fldChar w:fldCharType="begin">
          <w:ffData>
            <w:name w:val="YZBS"/>
            <w:enabled/>
            <w:calcOnExit w:val="0"/>
            <w:textInput>
              <w:default w:val="点击此处添加与国际标准一致性程度的标识"/>
            </w:textInput>
          </w:ffData>
        </w:fldChar>
      </w:r>
      <w:r>
        <w:instrText xml:space="preserve"> FORMTEXT </w:instrText>
      </w:r>
      <w:r>
        <w:fldChar w:fldCharType="separate"/>
      </w:r>
      <w:r>
        <w:rPr>
          <w:rFonts w:hint="eastAsia"/>
        </w:rPr>
        <w:t>点击此处添加与国际标准一致性程度的标识</w:t>
      </w:r>
      <w:r>
        <w:fldChar w:fldCharType="end"/>
      </w:r>
      <w:bookmarkEnd w:id="10"/>
    </w:p>
    <w:tbl>
      <w:tblPr>
        <w:tblStyle w:val="affd"/>
        <w:tblW w:w="0" w:type="auto"/>
        <w:tblLook w:val="04A0" w:firstRow="1" w:lastRow="0" w:firstColumn="1" w:lastColumn="0" w:noHBand="0" w:noVBand="1"/>
      </w:tblPr>
      <w:tblGrid>
        <w:gridCol w:w="9639"/>
      </w:tblGrid>
      <w:tr w:rsidR="00F16C3A">
        <w:tc>
          <w:tcPr>
            <w:tcW w:w="9855" w:type="dxa"/>
            <w:tcBorders>
              <w:top w:val="nil"/>
              <w:left w:val="nil"/>
              <w:bottom w:val="nil"/>
              <w:right w:val="nil"/>
            </w:tcBorders>
            <w:shd w:val="clear" w:color="auto" w:fill="auto"/>
          </w:tcPr>
          <w:p w:rsidR="00F16C3A" w:rsidRDefault="00683EB4">
            <w:pPr>
              <w:pStyle w:val="affffc"/>
              <w:framePr w:wrap="around" w:x="1363" w:y="6318"/>
            </w:pPr>
            <w:r>
              <w:rPr>
                <w:noProof/>
              </w:rPr>
              <mc:AlternateContent>
                <mc:Choice Requires="wps">
                  <w:drawing>
                    <wp:anchor distT="0" distB="0" distL="114300" distR="114300" simplePos="0" relativeHeight="251663360" behindDoc="1" locked="1" layoutInCell="1" allowOverlap="1">
                      <wp:simplePos x="0" y="0"/>
                      <wp:positionH relativeFrom="column">
                        <wp:posOffset>2200910</wp:posOffset>
                      </wp:positionH>
                      <wp:positionV relativeFrom="paragraph">
                        <wp:posOffset>573405</wp:posOffset>
                      </wp:positionV>
                      <wp:extent cx="1905000" cy="254000"/>
                      <wp:effectExtent l="0" t="0" r="0" b="0"/>
                      <wp:wrapNone/>
                      <wp:docPr id="5"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xmlns:wpsCustomData="http://www.wps.cn/officeDocument/2013/wpsCustomData">
                  <w:pict>
                    <v:rect id="RQ" o:spid="_x0000_s1026" o:spt="1" style="position:absolute;left:0pt;margin-left:173.3pt;margin-top:45.15pt;height:20pt;width:150pt;z-index:-251653120;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WJrpLVAAAACgEAAA8AAAAAAAAAAQAg&#10;AAAAIgAAAGRycy9kb3ducmV2LnhtbFBLAQIUABQAAAAIAIdO4kCtXeKBnwEAAFkDAAAOAAAAAAAA&#10;AAEAIAAAACQBAABkcnMvZTJvRG9jLnhtbFBLBQYAAAAABgAGAFkBAAA1BQAAAAA=&#10;">
                      <v:fill on="t" focussize="0,0"/>
                      <v:stroke on="f"/>
                      <v:imagedata o:title=""/>
                      <o:lock v:ext="edit" aspectratio="f"/>
                      <w10:anchorlock/>
                    </v:rect>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column">
                        <wp:posOffset>2454910</wp:posOffset>
                      </wp:positionH>
                      <wp:positionV relativeFrom="paragraph">
                        <wp:posOffset>255905</wp:posOffset>
                      </wp:positionV>
                      <wp:extent cx="1270000" cy="304800"/>
                      <wp:effectExtent l="0" t="0" r="0" b="0"/>
                      <wp:wrapNone/>
                      <wp:docPr id="4"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xmlns:wpsCustomData="http://www.wps.cn/officeDocument/2013/wpsCustomData">
                  <w:pict>
                    <v:rect id="LB" o:spid="_x0000_s1026" o:spt="1" style="position:absolute;left:0pt;margin-left:193.3pt;margin-top:20.15pt;height:24pt;width:100pt;z-index:-251654144;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A+GL5dYAAAAJAQAADwAAAAAAAAAB&#10;ACAAAAAiAAAAZHJzL2Rvd25yZXYueG1sUEsBAhQAFAAAAAgAh07iQFG0h8qgAQAAWQMAAA4AAAAA&#10;AAAAAQAgAAAAJQEAAGRycy9lMm9Eb2MueG1sUEsFBgAAAAAGAAYAWQEAADcFAAAAAA==&#10;">
                      <v:fill on="t" focussize="0,0"/>
                      <v:stroke on="f"/>
                      <v:imagedata o:title=""/>
                      <o:lock v:ext="edit" aspectratio="f"/>
                    </v:rect>
                  </w:pict>
                </mc:Fallback>
              </mc:AlternateContent>
            </w:r>
            <w:bookmarkStart w:id="11" w:name="LB"/>
            <w:r>
              <w:rPr>
                <w:rFonts w:hint="eastAsia"/>
              </w:rPr>
              <w:t>（征求意见稿</w:t>
            </w:r>
            <w:bookmarkEnd w:id="11"/>
            <w:r>
              <w:rPr>
                <w:rFonts w:hint="eastAsia"/>
              </w:rPr>
              <w:t>）</w:t>
            </w:r>
          </w:p>
        </w:tc>
      </w:tr>
      <w:bookmarkStart w:id="12" w:name="WCRQ"/>
      <w:tr w:rsidR="00F16C3A">
        <w:tc>
          <w:tcPr>
            <w:tcW w:w="9855" w:type="dxa"/>
            <w:tcBorders>
              <w:top w:val="nil"/>
              <w:left w:val="nil"/>
              <w:bottom w:val="nil"/>
              <w:right w:val="nil"/>
            </w:tcBorders>
            <w:shd w:val="clear" w:color="auto" w:fill="auto"/>
          </w:tcPr>
          <w:p w:rsidR="00F16C3A" w:rsidRDefault="00683EB4">
            <w:pPr>
              <w:pStyle w:val="affffd"/>
              <w:framePr w:wrap="around" w:x="1363" w:y="6318"/>
            </w:pPr>
            <w:r>
              <w:fldChar w:fldCharType="begin">
                <w:ffData>
                  <w:name w:val="WCRQ"/>
                  <w:enabled/>
                  <w:calcOnExit w:val="0"/>
                  <w:textInput/>
                </w:ffData>
              </w:fldChar>
            </w:r>
            <w:r>
              <w:instrText xml:space="preserve"> FORMTEXT </w:instrText>
            </w:r>
            <w:r>
              <w:fldChar w:fldCharType="separate"/>
            </w:r>
            <w:r>
              <w:t>     </w:t>
            </w:r>
            <w:r>
              <w:fldChar w:fldCharType="end"/>
            </w:r>
            <w:bookmarkEnd w:id="12"/>
          </w:p>
        </w:tc>
      </w:tr>
    </w:tbl>
    <w:bookmarkStart w:id="13" w:name="FY"/>
    <w:p w:rsidR="00F16C3A" w:rsidRDefault="00683EB4">
      <w:pPr>
        <w:pStyle w:val="affffffe"/>
        <w:framePr w:wrap="around" w:hAnchor="page" w:x="1316" w:y="14063"/>
      </w:pPr>
      <w:r>
        <w:rPr>
          <w:rFonts w:ascii="黑体"/>
        </w:rPr>
        <w:fldChar w:fldCharType="begin">
          <w:ffData>
            <w:name w:val="F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FM"/>
            <w:enabled/>
            <w:calcOnExit w:val="0"/>
            <w:textInput>
              <w:default w:val="XX"/>
              <w:maxLength w:val="2"/>
            </w:textInput>
          </w:ffData>
        </w:fldChar>
      </w:r>
      <w:r>
        <w:rPr>
          <w:rFonts w:ascii="黑体"/>
        </w:rPr>
        <w:instrText xml:space="preserve"> FORMTE</w:instrText>
      </w:r>
      <w:r>
        <w:rPr>
          <w:rFonts w:ascii="黑体"/>
        </w:rPr>
        <w:instrText xml:space="preserve">XT </w:instrText>
      </w:r>
      <w:r>
        <w:rPr>
          <w:rFonts w:ascii="黑体"/>
        </w:rPr>
      </w:r>
      <w:r>
        <w:rPr>
          <w:rFonts w:ascii="黑体"/>
        </w:rPr>
        <w:fldChar w:fldCharType="separate"/>
      </w:r>
      <w:r>
        <w:rPr>
          <w:rFonts w:ascii="黑体"/>
        </w:rPr>
        <w:t>XX</w:t>
      </w:r>
      <w:r>
        <w:rPr>
          <w:rFonts w:ascii="黑体"/>
        </w:rPr>
        <w:fldChar w:fldCharType="end"/>
      </w:r>
      <w:r>
        <w:t xml:space="preserve"> </w:t>
      </w:r>
      <w:r>
        <w:rPr>
          <w:rFonts w:ascii="黑体"/>
        </w:rPr>
        <w:t>-</w:t>
      </w:r>
      <w:r>
        <w:t xml:space="preserve"> </w:t>
      </w:r>
      <w:bookmarkStart w:id="14"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r>
        <w:rPr>
          <w:noProof/>
        </w:rPr>
        <mc:AlternateContent>
          <mc:Choice Requires="wps">
            <w:drawing>
              <wp:anchor distT="0" distB="0" distL="114300" distR="114300" simplePos="0" relativeHeight="251659264" behindDoc="0" locked="1" layoutInCell="1" allowOverlap="1">
                <wp:simplePos x="0" y="0"/>
                <wp:positionH relativeFrom="column">
                  <wp:posOffset>-73025</wp:posOffset>
                </wp:positionH>
                <wp:positionV relativeFrom="page">
                  <wp:posOffset>9251315</wp:posOffset>
                </wp:positionV>
                <wp:extent cx="6120130" cy="0"/>
                <wp:effectExtent l="0" t="0" r="0" b="0"/>
                <wp:wrapNone/>
                <wp:docPr id="1"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10" o:spid="_x0000_s1026" o:spt="20" style="position:absolute;left:0pt;margin-left:-5.75pt;margin-top:728.45pt;height:0pt;width:481.9pt;mso-position-vertical-relative:page;z-index:251659264;mso-width-relative:page;mso-height-relative:page;" filled="f" stroked="t" coordsize="21600,21600" o:gfxdata="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LsJOWNgAAAANAQAADwAA&#10;AAAAAAABACAAAAAiAAAAZHJzL2Rvd25yZXYueG1sUEsBAhQAFAAAAAgAh07iQOTU/KfdAQAA0AMA&#10;AA4AAAAAAAAAAQAgAAAAJwEAAGRycy9lMm9Eb2MueG1sUEsFBgAAAAAGAAYAWQEAAHYFAAAAAA==&#10;">
                <v:fill on="f" focussize="0,0"/>
                <v:stroke color="#000000" joinstyle="round"/>
                <v:imagedata o:title=""/>
                <o:lock v:ext="edit" aspectratio="f"/>
                <w10:anchorlock/>
              </v:line>
            </w:pict>
          </mc:Fallback>
        </mc:AlternateContent>
      </w:r>
    </w:p>
    <w:bookmarkStart w:id="15" w:name="SY"/>
    <w:p w:rsidR="00F16C3A" w:rsidRDefault="00683EB4">
      <w:pPr>
        <w:pStyle w:val="afffffff"/>
        <w:framePr w:wrap="around" w:hAnchor="page" w:x="6875" w:y="14050"/>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bookmarkStart w:id="16"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bookmarkStart w:id="17"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bookmarkStart w:id="18" w:name="fm"/>
    <w:p w:rsidR="00F16C3A" w:rsidRDefault="00683EB4">
      <w:pPr>
        <w:pStyle w:val="afffffc"/>
        <w:framePr w:wrap="around"/>
      </w:pPr>
      <w:r>
        <w:fldChar w:fldCharType="begin">
          <w:ffData>
            <w:name w:val="fm"/>
            <w:enabled/>
            <w:calcOnExit w:val="0"/>
            <w:textInput>
              <w:default w:val="厦门市市场监督管理局"/>
            </w:textInput>
          </w:ffData>
        </w:fldChar>
      </w:r>
      <w:r>
        <w:instrText xml:space="preserve"> FORMTEXT </w:instrText>
      </w:r>
      <w:r>
        <w:fldChar w:fldCharType="separate"/>
      </w:r>
      <w:r>
        <w:rPr>
          <w:rFonts w:hint="eastAsia"/>
        </w:rPr>
        <w:t>厦门市市场监督管理局</w:t>
      </w:r>
      <w:r>
        <w:fldChar w:fldCharType="end"/>
      </w:r>
      <w:bookmarkEnd w:id="18"/>
      <w:r>
        <w:rPr>
          <w:rFonts w:ascii="MS Mincho" w:eastAsia="MS Mincho" w:hAnsi="MS Mincho" w:cs="MS Mincho" w:hint="eastAsia"/>
        </w:rPr>
        <w:t>   </w:t>
      </w:r>
      <w:r>
        <w:rPr>
          <w:rStyle w:val="affff5"/>
          <w:rFonts w:hint="eastAsia"/>
        </w:rPr>
        <w:t>发布</w:t>
      </w:r>
    </w:p>
    <w:p w:rsidR="00F16C3A" w:rsidRDefault="00F16C3A">
      <w:pPr>
        <w:pStyle w:val="aff9"/>
      </w:pPr>
    </w:p>
    <w:p w:rsidR="00F16C3A" w:rsidRDefault="00683EB4">
      <w:pPr>
        <w:pStyle w:val="aff9"/>
        <w:sectPr w:rsidR="00F16C3A">
          <w:pgSz w:w="11906" w:h="16838"/>
          <w:pgMar w:top="567" w:right="850" w:bottom="1134" w:left="1418" w:header="0" w:footer="0" w:gutter="0"/>
          <w:pgNumType w:start="1"/>
          <w:cols w:space="425"/>
          <w:docGrid w:type="lines" w:linePitch="312"/>
        </w:sectPr>
      </w:pPr>
      <w:r>
        <w:rPr>
          <w:noProof/>
        </w:rPr>
        <mc:AlternateContent>
          <mc:Choice Requires="wps">
            <w:drawing>
              <wp:anchor distT="0" distB="0" distL="114300" distR="114300" simplePos="0" relativeHeight="251665408" behindDoc="0" locked="0" layoutInCell="1" allowOverlap="1">
                <wp:simplePos x="0" y="0"/>
                <wp:positionH relativeFrom="column">
                  <wp:posOffset>-81280</wp:posOffset>
                </wp:positionH>
                <wp:positionV relativeFrom="paragraph">
                  <wp:posOffset>8029575</wp:posOffset>
                </wp:positionV>
                <wp:extent cx="6120130" cy="0"/>
                <wp:effectExtent l="0" t="0" r="0" b="0"/>
                <wp:wrapNone/>
                <wp:docPr id="7"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11" o:spid="_x0000_s1026" o:spt="20" style="position:absolute;left:0pt;margin-left:-6.4pt;margin-top:632.25pt;height:0pt;width:481.9pt;z-index:251665408;mso-width-relative:page;mso-height-relative:page;" filled="f" stroked="t" coordsize="21600,21600" o:gfxdata="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ps4Nr2AAAAA0BAAAP&#10;AAAAAAAAAAEAIAAAACIAAABkcnMvZG93bnJldi54bWxQSwECFAAUAAAACACHTuJAx3lbHN8BAADQ&#10;AwAADgAAAAAAAAABACAAAAAnAQAAZHJzL2Uyb0RvYy54bWxQSwUGAAAAAAYABgBZAQAAeAU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-365760</wp:posOffset>
                </wp:positionV>
                <wp:extent cx="6120130" cy="0"/>
                <wp:effectExtent l="0" t="0" r="0" b="0"/>
                <wp:wrapNone/>
                <wp:docPr id="2"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11" o:spid="_x0000_s1026" o:spt="20" style="position:absolute;left:0pt;margin-left:-1.05pt;margin-top:-28.8pt;height:0pt;width:481.9pt;z-index:251660288;mso-width-relative:page;mso-height-relative:page;" filled="f" stroked="t" coordsize="21600,21600" o:gfxdata="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SrW2PXAAAACgEAAA8A&#10;AAAAAAAAAQAgAAAAIgAAAGRycy9kb3ducmV2LnhtbFBLAQIUABQAAAAIAIdO4kAl7ycG3wEAANAD&#10;AAAOAAAAAAAAAAEAIAAAACYBAABkcnMvZTJvRG9jLnhtbFBLBQYAAAAABgAGAFkBAAB3BQAAAAA=&#10;">
                <v:fill on="f" focussize="0,0"/>
                <v:stroke color="#000000" joinstyle="round"/>
                <v:imagedata o:title=""/>
                <o:lock v:ext="edit" aspectratio="f"/>
              </v:line>
            </w:pict>
          </mc:Fallback>
        </mc:AlternateContent>
      </w:r>
    </w:p>
    <w:p w:rsidR="00F16C3A" w:rsidRDefault="00683EB4">
      <w:pPr>
        <w:pStyle w:val="afff6"/>
      </w:pPr>
      <w:r>
        <w:rPr>
          <w:rFonts w:hint="eastAsia"/>
        </w:rPr>
        <w:lastRenderedPageBreak/>
        <w:t>目</w:t>
      </w:r>
      <w:bookmarkStart w:id="19" w:name="BKML"/>
      <w:r>
        <w:rPr>
          <w:rFonts w:ascii="MS Mincho" w:eastAsia="MS Mincho" w:hAnsi="MS Mincho" w:cs="MS Mincho" w:hint="eastAsia"/>
        </w:rPr>
        <w:t>  </w:t>
      </w:r>
      <w:r>
        <w:rPr>
          <w:rFonts w:hint="eastAsia"/>
        </w:rPr>
        <w:t>次</w:t>
      </w:r>
      <w:bookmarkEnd w:id="19"/>
    </w:p>
    <w:p w:rsidR="00F16C3A" w:rsidRDefault="00683EB4">
      <w:pPr>
        <w:pStyle w:val="11"/>
        <w:spacing w:before="78" w:after="78"/>
        <w:rPr>
          <w:rFonts w:asciiTheme="minorHAnsi" w:eastAsiaTheme="minorEastAsia" w:hAnsiTheme="minorHAnsi" w:cstheme="minorBidi"/>
          <w:szCs w:val="22"/>
        </w:rPr>
      </w:pPr>
      <w:r>
        <w:fldChar w:fldCharType="begin" w:fldLock="1"/>
      </w:r>
      <w:r>
        <w:instrText xml:space="preserve"> </w:instrText>
      </w:r>
      <w:r>
        <w:rPr>
          <w:rFonts w:hint="eastAsia"/>
        </w:rPr>
        <w:instrText>TOC \h \z \t"</w:instrText>
      </w:r>
      <w:r>
        <w:rPr>
          <w:rFonts w:hint="eastAsia"/>
        </w:rPr>
        <w:instrText>前言、引言标题</w:instrText>
      </w:r>
      <w:r>
        <w:rPr>
          <w:rFonts w:hint="eastAsia"/>
        </w:rPr>
        <w:instrText>,1,</w:instrText>
      </w:r>
      <w:r>
        <w:rPr>
          <w:rFonts w:hint="eastAsia"/>
        </w:rPr>
        <w:instrText>参考文献、索引标题</w:instrText>
      </w:r>
      <w:r>
        <w:rPr>
          <w:rFonts w:hint="eastAsia"/>
        </w:rPr>
        <w:instrText>,1,</w:instrText>
      </w:r>
      <w:r>
        <w:rPr>
          <w:rFonts w:hint="eastAsia"/>
        </w:rPr>
        <w:instrText>章标题</w:instrText>
      </w:r>
      <w:r>
        <w:rPr>
          <w:rFonts w:hint="eastAsia"/>
        </w:rPr>
        <w:instrText>,1,</w:instrText>
      </w:r>
      <w:r>
        <w:rPr>
          <w:rFonts w:hint="eastAsia"/>
        </w:rPr>
        <w:instrText>参考文献</w:instrText>
      </w:r>
      <w:r>
        <w:rPr>
          <w:rFonts w:hint="eastAsia"/>
        </w:rPr>
        <w:instrText>,1,</w:instrText>
      </w:r>
      <w:r>
        <w:rPr>
          <w:rFonts w:hint="eastAsia"/>
        </w:rPr>
        <w:instrText>附录标识</w:instrText>
      </w:r>
      <w:r>
        <w:rPr>
          <w:rFonts w:hint="eastAsia"/>
        </w:rPr>
        <w:instrText>,1" \* MERGEFORMAT</w:instrText>
      </w:r>
      <w:r>
        <w:instrText xml:space="preserve"> </w:instrText>
      </w:r>
      <w:r>
        <w:fldChar w:fldCharType="separate"/>
      </w:r>
      <w:hyperlink w:anchor="_Toc129270649" w:history="1">
        <w:r>
          <w:rPr>
            <w:rStyle w:val="afff1"/>
            <w:rFonts w:hint="eastAsia"/>
          </w:rPr>
          <w:t>前言</w:t>
        </w:r>
        <w:r>
          <w:tab/>
        </w:r>
        <w:r>
          <w:fldChar w:fldCharType="begin" w:fldLock="1"/>
        </w:r>
        <w:r>
          <w:instrText xml:space="preserve"> PAGEREF _Toc129270649 \h </w:instrText>
        </w:r>
        <w:r>
          <w:fldChar w:fldCharType="separate"/>
        </w:r>
        <w:r>
          <w:t>II</w:t>
        </w:r>
        <w:r>
          <w:fldChar w:fldCharType="end"/>
        </w:r>
      </w:hyperlink>
    </w:p>
    <w:p w:rsidR="00F16C3A" w:rsidRDefault="00683EB4">
      <w:pPr>
        <w:pStyle w:val="11"/>
        <w:spacing w:before="78" w:after="78"/>
        <w:rPr>
          <w:rFonts w:asciiTheme="minorHAnsi" w:eastAsiaTheme="minorEastAsia" w:hAnsiTheme="minorHAnsi" w:cstheme="minorBidi"/>
          <w:szCs w:val="22"/>
        </w:rPr>
      </w:pPr>
      <w:hyperlink w:anchor="_Toc129270650" w:history="1">
        <w:r>
          <w:rPr>
            <w:rStyle w:val="afff1"/>
            <w:rFonts w:hint="eastAsia"/>
          </w:rPr>
          <w:t>引言</w:t>
        </w:r>
        <w:r>
          <w:tab/>
        </w:r>
        <w:r>
          <w:fldChar w:fldCharType="begin" w:fldLock="1"/>
        </w:r>
        <w:r>
          <w:instrText xml:space="preserve"> PAGEREF _Toc129270650 \h </w:instrText>
        </w:r>
        <w:r>
          <w:fldChar w:fldCharType="separate"/>
        </w:r>
        <w:r>
          <w:t>III</w:t>
        </w:r>
        <w:r>
          <w:fldChar w:fldCharType="end"/>
        </w:r>
      </w:hyperlink>
    </w:p>
    <w:p w:rsidR="00F16C3A" w:rsidRDefault="00683EB4">
      <w:pPr>
        <w:pStyle w:val="11"/>
        <w:spacing w:before="78" w:after="78"/>
        <w:rPr>
          <w:rFonts w:asciiTheme="minorHAnsi" w:eastAsiaTheme="minorEastAsia" w:hAnsiTheme="minorHAnsi" w:cstheme="minorBidi"/>
          <w:szCs w:val="22"/>
        </w:rPr>
      </w:pPr>
      <w:hyperlink w:anchor="_Toc129270651" w:history="1">
        <w:r>
          <w:rPr>
            <w:rStyle w:val="afff1"/>
          </w:rPr>
          <w:t>1</w:t>
        </w:r>
        <w:r>
          <w:rPr>
            <w:rStyle w:val="afff1"/>
            <w:rFonts w:hint="eastAsia"/>
          </w:rPr>
          <w:t xml:space="preserve">　范围</w:t>
        </w:r>
        <w:r>
          <w:tab/>
        </w:r>
        <w:r>
          <w:fldChar w:fldCharType="begin" w:fldLock="1"/>
        </w:r>
        <w:r>
          <w:instrText xml:space="preserve"> PAGEREF _Toc129270651 \h </w:instrText>
        </w:r>
        <w:r>
          <w:fldChar w:fldCharType="separate"/>
        </w:r>
        <w:r>
          <w:t>1</w:t>
        </w:r>
        <w:r>
          <w:fldChar w:fldCharType="end"/>
        </w:r>
      </w:hyperlink>
    </w:p>
    <w:p w:rsidR="00F16C3A" w:rsidRDefault="00683EB4">
      <w:pPr>
        <w:pStyle w:val="11"/>
        <w:spacing w:before="78" w:after="78"/>
        <w:rPr>
          <w:rFonts w:asciiTheme="minorHAnsi" w:eastAsiaTheme="minorEastAsia" w:hAnsiTheme="minorHAnsi" w:cstheme="minorBidi"/>
          <w:szCs w:val="22"/>
        </w:rPr>
      </w:pPr>
      <w:hyperlink w:anchor="_Toc129270652" w:history="1">
        <w:r>
          <w:rPr>
            <w:rStyle w:val="afff1"/>
          </w:rPr>
          <w:t>2</w:t>
        </w:r>
        <w:r>
          <w:rPr>
            <w:rStyle w:val="afff1"/>
            <w:rFonts w:hint="eastAsia"/>
          </w:rPr>
          <w:t xml:space="preserve">　规范性引用文件</w:t>
        </w:r>
        <w:r>
          <w:tab/>
        </w:r>
        <w:r>
          <w:fldChar w:fldCharType="begin" w:fldLock="1"/>
        </w:r>
        <w:r>
          <w:instrText xml:space="preserve"> PAGEREF _Toc129270652 \h </w:instrText>
        </w:r>
        <w:r>
          <w:fldChar w:fldCharType="separate"/>
        </w:r>
        <w:r>
          <w:t>1</w:t>
        </w:r>
        <w:r>
          <w:fldChar w:fldCharType="end"/>
        </w:r>
      </w:hyperlink>
    </w:p>
    <w:p w:rsidR="00F16C3A" w:rsidRDefault="00683EB4">
      <w:pPr>
        <w:pStyle w:val="11"/>
        <w:spacing w:before="78" w:after="78"/>
        <w:rPr>
          <w:rFonts w:asciiTheme="minorHAnsi" w:eastAsiaTheme="minorEastAsia" w:hAnsiTheme="minorHAnsi" w:cstheme="minorBidi"/>
          <w:szCs w:val="22"/>
        </w:rPr>
      </w:pPr>
      <w:hyperlink w:anchor="_Toc129270653" w:history="1">
        <w:r>
          <w:rPr>
            <w:rStyle w:val="afff1"/>
          </w:rPr>
          <w:t>3</w:t>
        </w:r>
        <w:r>
          <w:rPr>
            <w:rStyle w:val="afff1"/>
            <w:rFonts w:hint="eastAsia"/>
          </w:rPr>
          <w:t xml:space="preserve">　术语和定义</w:t>
        </w:r>
        <w:r>
          <w:tab/>
        </w:r>
        <w:r>
          <w:fldChar w:fldCharType="begin" w:fldLock="1"/>
        </w:r>
        <w:r>
          <w:instrText xml:space="preserve"> PAGEREF</w:instrText>
        </w:r>
        <w:r>
          <w:instrText xml:space="preserve"> _Toc129270653 \h </w:instrText>
        </w:r>
        <w:r>
          <w:fldChar w:fldCharType="separate"/>
        </w:r>
        <w:r>
          <w:t>1</w:t>
        </w:r>
        <w:r>
          <w:fldChar w:fldCharType="end"/>
        </w:r>
      </w:hyperlink>
    </w:p>
    <w:p w:rsidR="00F16C3A" w:rsidRDefault="00683EB4">
      <w:pPr>
        <w:pStyle w:val="11"/>
        <w:spacing w:before="78" w:after="78"/>
        <w:rPr>
          <w:rFonts w:asciiTheme="minorHAnsi" w:eastAsiaTheme="minorEastAsia" w:hAnsiTheme="minorHAnsi" w:cstheme="minorBidi"/>
          <w:szCs w:val="22"/>
        </w:rPr>
      </w:pPr>
      <w:hyperlink w:anchor="_Toc129270654" w:history="1">
        <w:r>
          <w:rPr>
            <w:rStyle w:val="afff1"/>
          </w:rPr>
          <w:t>4</w:t>
        </w:r>
        <w:r>
          <w:rPr>
            <w:rStyle w:val="afff1"/>
            <w:rFonts w:hint="eastAsia"/>
          </w:rPr>
          <w:t xml:space="preserve">　总则</w:t>
        </w:r>
        <w:r>
          <w:tab/>
        </w:r>
        <w:r>
          <w:fldChar w:fldCharType="begin" w:fldLock="1"/>
        </w:r>
        <w:r>
          <w:instrText xml:space="preserve"> PAGEREF _Toc129270654 \h </w:instrText>
        </w:r>
        <w:r>
          <w:fldChar w:fldCharType="separate"/>
        </w:r>
        <w:r>
          <w:t>2</w:t>
        </w:r>
        <w:r>
          <w:fldChar w:fldCharType="end"/>
        </w:r>
      </w:hyperlink>
    </w:p>
    <w:p w:rsidR="00F16C3A" w:rsidRDefault="00683EB4">
      <w:pPr>
        <w:pStyle w:val="11"/>
        <w:spacing w:before="78" w:after="78"/>
        <w:rPr>
          <w:rFonts w:asciiTheme="minorHAnsi" w:eastAsiaTheme="minorEastAsia" w:hAnsiTheme="minorHAnsi" w:cstheme="minorBidi"/>
          <w:szCs w:val="22"/>
        </w:rPr>
      </w:pPr>
      <w:hyperlink w:anchor="_Toc129270655" w:history="1">
        <w:r>
          <w:rPr>
            <w:rStyle w:val="afff1"/>
            <w:rFonts w:cs="宋体"/>
            <w:bCs/>
          </w:rPr>
          <w:t>5</w:t>
        </w:r>
        <w:r>
          <w:rPr>
            <w:rStyle w:val="afff1"/>
            <w:rFonts w:hint="eastAsia"/>
          </w:rPr>
          <w:t xml:space="preserve">　服务组织</w:t>
        </w:r>
        <w:r>
          <w:tab/>
        </w:r>
        <w:r>
          <w:fldChar w:fldCharType="begin" w:fldLock="1"/>
        </w:r>
        <w:r>
          <w:instrText xml:space="preserve"> PAGEREF _Toc129270655 \h </w:instrText>
        </w:r>
        <w:r>
          <w:fldChar w:fldCharType="separate"/>
        </w:r>
        <w:r>
          <w:t>2</w:t>
        </w:r>
        <w:r>
          <w:fldChar w:fldCharType="end"/>
        </w:r>
      </w:hyperlink>
    </w:p>
    <w:p w:rsidR="00F16C3A" w:rsidRDefault="00683EB4">
      <w:pPr>
        <w:pStyle w:val="11"/>
        <w:spacing w:before="78" w:after="78"/>
        <w:rPr>
          <w:rFonts w:asciiTheme="minorHAnsi" w:eastAsiaTheme="minorEastAsia" w:hAnsiTheme="minorHAnsi" w:cstheme="minorBidi"/>
          <w:szCs w:val="22"/>
        </w:rPr>
      </w:pPr>
      <w:hyperlink w:anchor="_Toc129270656" w:history="1">
        <w:r>
          <w:rPr>
            <w:rStyle w:val="afff1"/>
          </w:rPr>
          <w:t>6</w:t>
        </w:r>
        <w:r>
          <w:rPr>
            <w:rStyle w:val="afff1"/>
            <w:rFonts w:hint="eastAsia"/>
          </w:rPr>
          <w:t xml:space="preserve">　服务设施设备</w:t>
        </w:r>
        <w:r>
          <w:tab/>
        </w:r>
        <w:r>
          <w:fldChar w:fldCharType="begin" w:fldLock="1"/>
        </w:r>
        <w:r>
          <w:instrText xml:space="preserve"> PAGEREF _Toc129270656 \h </w:instrText>
        </w:r>
        <w:r>
          <w:fldChar w:fldCharType="separate"/>
        </w:r>
        <w:r>
          <w:t>3</w:t>
        </w:r>
        <w:r>
          <w:fldChar w:fldCharType="end"/>
        </w:r>
      </w:hyperlink>
    </w:p>
    <w:p w:rsidR="00F16C3A" w:rsidRDefault="00683EB4">
      <w:pPr>
        <w:pStyle w:val="11"/>
        <w:spacing w:before="78" w:after="78"/>
        <w:rPr>
          <w:rFonts w:asciiTheme="minorHAnsi" w:eastAsiaTheme="minorEastAsia" w:hAnsiTheme="minorHAnsi" w:cstheme="minorBidi"/>
          <w:szCs w:val="22"/>
        </w:rPr>
      </w:pPr>
      <w:hyperlink w:anchor="_Toc129270657" w:history="1">
        <w:r>
          <w:rPr>
            <w:rStyle w:val="afff1"/>
          </w:rPr>
          <w:t>7</w:t>
        </w:r>
        <w:r>
          <w:rPr>
            <w:rStyle w:val="afff1"/>
            <w:rFonts w:hint="eastAsia"/>
          </w:rPr>
          <w:t xml:space="preserve">　服务提供</w:t>
        </w:r>
        <w:r>
          <w:tab/>
        </w:r>
        <w:r>
          <w:fldChar w:fldCharType="begin" w:fldLock="1"/>
        </w:r>
        <w:r>
          <w:instrText xml:space="preserve"> PAGEREF _Toc</w:instrText>
        </w:r>
        <w:r>
          <w:instrText xml:space="preserve">129270657 \h </w:instrText>
        </w:r>
        <w:r>
          <w:fldChar w:fldCharType="separate"/>
        </w:r>
        <w:r>
          <w:t>3</w:t>
        </w:r>
        <w:r>
          <w:fldChar w:fldCharType="end"/>
        </w:r>
      </w:hyperlink>
    </w:p>
    <w:p w:rsidR="00F16C3A" w:rsidRDefault="00683EB4">
      <w:pPr>
        <w:pStyle w:val="11"/>
        <w:spacing w:before="78" w:after="78"/>
        <w:rPr>
          <w:rFonts w:asciiTheme="minorHAnsi" w:eastAsiaTheme="minorEastAsia" w:hAnsiTheme="minorHAnsi" w:cstheme="minorBidi"/>
          <w:szCs w:val="22"/>
        </w:rPr>
      </w:pPr>
      <w:hyperlink w:anchor="_Toc129270658" w:history="1">
        <w:r>
          <w:rPr>
            <w:rStyle w:val="afff1"/>
          </w:rPr>
          <w:t>8</w:t>
        </w:r>
        <w:r>
          <w:rPr>
            <w:rStyle w:val="afff1"/>
            <w:rFonts w:hint="eastAsia"/>
          </w:rPr>
          <w:t xml:space="preserve">　服务保障</w:t>
        </w:r>
        <w:r>
          <w:tab/>
        </w:r>
        <w:r>
          <w:rPr>
            <w:rFonts w:hint="eastAsia"/>
          </w:rPr>
          <w:t>4</w:t>
        </w:r>
      </w:hyperlink>
    </w:p>
    <w:p w:rsidR="00F16C3A" w:rsidRDefault="00683EB4">
      <w:pPr>
        <w:pStyle w:val="11"/>
        <w:spacing w:before="78" w:after="78"/>
        <w:rPr>
          <w:rFonts w:asciiTheme="minorHAnsi" w:eastAsiaTheme="minorEastAsia" w:hAnsiTheme="minorHAnsi" w:cstheme="minorBidi"/>
          <w:szCs w:val="22"/>
        </w:rPr>
      </w:pPr>
      <w:hyperlink w:anchor="_Toc129270659" w:history="1">
        <w:r>
          <w:rPr>
            <w:rStyle w:val="afff1"/>
          </w:rPr>
          <w:t>9</w:t>
        </w:r>
        <w:r>
          <w:rPr>
            <w:rStyle w:val="afff1"/>
            <w:rFonts w:hint="eastAsia"/>
          </w:rPr>
          <w:t xml:space="preserve">　评价与改进</w:t>
        </w:r>
        <w:r>
          <w:tab/>
        </w:r>
        <w:r>
          <w:rPr>
            <w:rFonts w:hint="eastAsia"/>
          </w:rPr>
          <w:t>5</w:t>
        </w:r>
      </w:hyperlink>
    </w:p>
    <w:p w:rsidR="00F16C3A" w:rsidRDefault="00683EB4">
      <w:pPr>
        <w:pStyle w:val="11"/>
        <w:spacing w:before="78" w:after="78"/>
      </w:pPr>
      <w:r>
        <w:rPr>
          <w:rFonts w:hint="eastAsia"/>
        </w:rPr>
        <w:t>附录</w:t>
      </w:r>
      <w:r>
        <w:rPr>
          <w:rFonts w:hint="eastAsia"/>
        </w:rPr>
        <w:t>A</w:t>
      </w:r>
      <w:r>
        <w:rPr>
          <w:rFonts w:hint="eastAsia"/>
        </w:rPr>
        <w:t>（规范性）</w:t>
      </w:r>
      <w:r>
        <w:rPr>
          <w:rFonts w:hint="eastAsia"/>
        </w:rPr>
        <w:t xml:space="preserve">  Barthel</w:t>
      </w:r>
      <w:r>
        <w:rPr>
          <w:rFonts w:hint="eastAsia"/>
        </w:rPr>
        <w:t>指数评定量表</w:t>
      </w:r>
      <w:r>
        <w:tab/>
      </w:r>
      <w:r>
        <w:rPr>
          <w:rFonts w:hint="eastAsia"/>
        </w:rPr>
        <w:t>7</w:t>
      </w:r>
    </w:p>
    <w:p w:rsidR="00F16C3A" w:rsidRDefault="00683EB4">
      <w:pPr>
        <w:pStyle w:val="11"/>
        <w:spacing w:before="78" w:after="78"/>
      </w:pPr>
      <w:hyperlink w:anchor="_Toc129270660" w:history="1">
        <w:r>
          <w:rPr>
            <w:rStyle w:val="afff1"/>
            <w:rFonts w:hint="eastAsia"/>
          </w:rPr>
          <w:t>参考文献</w:t>
        </w:r>
        <w:r>
          <w:tab/>
        </w:r>
      </w:hyperlink>
      <w:r>
        <w:rPr>
          <w:rFonts w:hint="eastAsia"/>
        </w:rPr>
        <w:t>9</w:t>
      </w:r>
      <w:r>
        <w:fldChar w:fldCharType="end"/>
      </w:r>
    </w:p>
    <w:p w:rsidR="00F16C3A" w:rsidRDefault="00683EB4">
      <w:pPr>
        <w:pStyle w:val="afffffd"/>
      </w:pPr>
      <w:bookmarkStart w:id="20" w:name="_Toc129270649"/>
      <w:r>
        <w:rPr>
          <w:rFonts w:hint="eastAsia"/>
        </w:rPr>
        <w:lastRenderedPageBreak/>
        <w:t>前</w:t>
      </w:r>
      <w:bookmarkStart w:id="21" w:name="BKQY"/>
      <w:r>
        <w:rPr>
          <w:rFonts w:ascii="MS Mincho" w:eastAsia="MS Mincho" w:hAnsi="MS Mincho" w:cs="MS Mincho" w:hint="eastAsia"/>
        </w:rPr>
        <w:t>  </w:t>
      </w:r>
      <w:r>
        <w:rPr>
          <w:rFonts w:hint="eastAsia"/>
        </w:rPr>
        <w:t>言</w:t>
      </w:r>
      <w:bookmarkEnd w:id="20"/>
      <w:bookmarkEnd w:id="21"/>
    </w:p>
    <w:p w:rsidR="00F16C3A" w:rsidRDefault="00683EB4">
      <w:pPr>
        <w:pStyle w:val="aff9"/>
      </w:pPr>
      <w:r>
        <w:rPr>
          <w:rFonts w:hint="eastAsia"/>
        </w:rPr>
        <w:t>本文件按照</w:t>
      </w:r>
      <w:r>
        <w:rPr>
          <w:rFonts w:hint="eastAsia"/>
        </w:rPr>
        <w:t>GB/T 1</w:t>
      </w:r>
      <w:r>
        <w:rPr>
          <w:rFonts w:hint="eastAsia"/>
        </w:rPr>
        <w:t>.1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F16C3A" w:rsidRDefault="00683EB4">
      <w:pPr>
        <w:pStyle w:val="aff9"/>
      </w:pPr>
      <w:r>
        <w:rPr>
          <w:rFonts w:hint="eastAsia"/>
        </w:rPr>
        <w:t>请注意本文件的某些内容可能涉及专利，本文件的发布机构不承担识别专利的责任。</w:t>
      </w:r>
    </w:p>
    <w:p w:rsidR="00F16C3A" w:rsidRDefault="00683EB4">
      <w:pPr>
        <w:pStyle w:val="aff9"/>
      </w:pPr>
      <w:r>
        <w:rPr>
          <w:rFonts w:hint="eastAsia"/>
        </w:rPr>
        <w:t>本文件由厦门市卫生健康委员会提出并归口。</w:t>
      </w:r>
    </w:p>
    <w:p w:rsidR="00F16C3A" w:rsidRDefault="00683EB4">
      <w:pPr>
        <w:pStyle w:val="aff9"/>
      </w:pPr>
      <w:r>
        <w:rPr>
          <w:rFonts w:hint="eastAsia"/>
        </w:rPr>
        <w:t>本文件起草单位：</w:t>
      </w:r>
      <w:r>
        <w:rPr>
          <w:rFonts w:hint="eastAsia"/>
        </w:rPr>
        <w:t xml:space="preserve"> </w:t>
      </w:r>
    </w:p>
    <w:p w:rsidR="00F16C3A" w:rsidRDefault="00683EB4">
      <w:pPr>
        <w:pStyle w:val="aff9"/>
      </w:pPr>
      <w:r>
        <w:rPr>
          <w:rFonts w:hint="eastAsia"/>
        </w:rPr>
        <w:t>本文件主要起草人：</w:t>
      </w:r>
    </w:p>
    <w:p w:rsidR="00F16C3A" w:rsidRDefault="00F16C3A">
      <w:pPr>
        <w:pStyle w:val="aff9"/>
      </w:pPr>
    </w:p>
    <w:p w:rsidR="00F16C3A" w:rsidRDefault="00683EB4">
      <w:pPr>
        <w:pStyle w:val="afffffd"/>
      </w:pPr>
      <w:bookmarkStart w:id="22" w:name="_Toc129270650"/>
      <w:r>
        <w:rPr>
          <w:rFonts w:hint="eastAsia"/>
        </w:rPr>
        <w:lastRenderedPageBreak/>
        <w:t>引</w:t>
      </w:r>
      <w:bookmarkStart w:id="23" w:name="BKYY"/>
      <w:r>
        <w:rPr>
          <w:rFonts w:ascii="MS Mincho" w:eastAsia="MS Mincho" w:hAnsi="MS Mincho" w:cs="MS Mincho" w:hint="eastAsia"/>
        </w:rPr>
        <w:t>  </w:t>
      </w:r>
      <w:r>
        <w:rPr>
          <w:rFonts w:hint="eastAsia"/>
        </w:rPr>
        <w:t>言</w:t>
      </w:r>
      <w:bookmarkEnd w:id="22"/>
      <w:bookmarkEnd w:id="23"/>
    </w:p>
    <w:p w:rsidR="00F16C3A" w:rsidRDefault="00683EB4">
      <w:pPr>
        <w:pStyle w:val="aff9"/>
        <w:rPr>
          <w:rFonts w:ascii="Times New Roman"/>
          <w:kern w:val="2"/>
          <w:szCs w:val="21"/>
          <w:lang w:bidi="ar"/>
        </w:rPr>
      </w:pPr>
      <w:r>
        <w:rPr>
          <w:rFonts w:ascii="Times New Roman" w:hint="eastAsia"/>
          <w:kern w:val="2"/>
          <w:szCs w:val="21"/>
          <w:lang w:bidi="ar"/>
        </w:rPr>
        <w:t>“无陪护”是指以取消患者自带陪护为前提，在患者住院期间由经过专业培训的工作人员提供专业、全程、安全、优质的照护，实现无家属陪护或陪而不护。医院提供</w:t>
      </w:r>
      <w:r>
        <w:rPr>
          <w:rFonts w:ascii="Times New Roman" w:hint="eastAsia"/>
          <w:kern w:val="2"/>
          <w:szCs w:val="21"/>
          <w:lang w:bidi="ar"/>
        </w:rPr>
        <w:t>“无陪护”</w:t>
      </w:r>
      <w:r>
        <w:rPr>
          <w:rFonts w:ascii="Times New Roman" w:hint="eastAsia"/>
          <w:kern w:val="2"/>
          <w:szCs w:val="21"/>
          <w:lang w:bidi="ar"/>
        </w:rPr>
        <w:t>服务是破解“一人住院、全家受累”的迫切需求，是当下医药卫生体制改革的重要方向之一。由于我国“无陪护”正处于初级发展阶段，现有医疗机构大多处于摸索阶段，普遍存在建设条件不明确、服务与患者需求不对等、服务标准不统一、缺乏服务质量评价工具等问题。这不仅严重影响患者的服务体验，更成为我国进一步推进</w:t>
      </w:r>
      <w:r>
        <w:rPr>
          <w:rFonts w:ascii="Times New Roman" w:hint="eastAsia"/>
          <w:kern w:val="2"/>
          <w:szCs w:val="21"/>
          <w:lang w:bidi="ar"/>
        </w:rPr>
        <w:t>“无陪护”</w:t>
      </w:r>
      <w:r>
        <w:rPr>
          <w:rFonts w:ascii="Times New Roman" w:hint="eastAsia"/>
          <w:kern w:val="2"/>
          <w:szCs w:val="21"/>
          <w:lang w:bidi="ar"/>
        </w:rPr>
        <w:t>服务体系建设的阻碍。</w:t>
      </w:r>
    </w:p>
    <w:p w:rsidR="00F16C3A" w:rsidRDefault="00683EB4">
      <w:pPr>
        <w:pStyle w:val="affa"/>
        <w:widowControl/>
        <w:tabs>
          <w:tab w:val="center" w:pos="4201"/>
          <w:tab w:val="right" w:leader="dot" w:pos="9298"/>
        </w:tabs>
        <w:autoSpaceDE w:val="0"/>
        <w:autoSpaceDN w:val="0"/>
        <w:ind w:firstLineChars="200" w:firstLine="420"/>
      </w:pPr>
      <w:r>
        <w:rPr>
          <w:rFonts w:hint="eastAsia"/>
          <w:sz w:val="21"/>
          <w:szCs w:val="21"/>
          <w:lang w:bidi="ar"/>
        </w:rPr>
        <w:t>因此，在政府推进公立医院高质量发展系列政策引导下，建立健全医院</w:t>
      </w:r>
      <w:r>
        <w:rPr>
          <w:rFonts w:hint="eastAsia"/>
          <w:sz w:val="21"/>
          <w:szCs w:val="21"/>
          <w:lang w:bidi="ar"/>
        </w:rPr>
        <w:t>“无陪护”</w:t>
      </w:r>
      <w:r>
        <w:rPr>
          <w:rFonts w:hint="eastAsia"/>
          <w:sz w:val="21"/>
          <w:szCs w:val="21"/>
          <w:lang w:bidi="ar"/>
        </w:rPr>
        <w:t>服务体系是国内医院建设发展大势所趋。构建标准化的</w:t>
      </w:r>
      <w:r>
        <w:rPr>
          <w:rFonts w:hint="eastAsia"/>
          <w:sz w:val="21"/>
          <w:szCs w:val="21"/>
          <w:lang w:bidi="ar"/>
        </w:rPr>
        <w:t>“无陪护”</w:t>
      </w:r>
      <w:r>
        <w:rPr>
          <w:rFonts w:hint="eastAsia"/>
          <w:sz w:val="21"/>
          <w:szCs w:val="21"/>
          <w:lang w:bidi="ar"/>
        </w:rPr>
        <w:t>服务规范，</w:t>
      </w:r>
      <w:r>
        <w:rPr>
          <w:rFonts w:hint="eastAsia"/>
          <w:sz w:val="21"/>
          <w:szCs w:val="21"/>
        </w:rPr>
        <w:t>明确</w:t>
      </w:r>
      <w:r>
        <w:rPr>
          <w:rFonts w:hint="eastAsia"/>
          <w:sz w:val="21"/>
          <w:szCs w:val="21"/>
        </w:rPr>
        <w:t>“无陪护”</w:t>
      </w:r>
      <w:r>
        <w:rPr>
          <w:rFonts w:hint="eastAsia"/>
          <w:sz w:val="21"/>
          <w:szCs w:val="21"/>
        </w:rPr>
        <w:t>服务组织、服务设施设备、服务提供、服</w:t>
      </w:r>
      <w:r>
        <w:rPr>
          <w:rFonts w:hint="eastAsia"/>
          <w:sz w:val="21"/>
          <w:szCs w:val="21"/>
        </w:rPr>
        <w:t>务保障和服务评价等内容，</w:t>
      </w:r>
      <w:r>
        <w:rPr>
          <w:rFonts w:ascii="宋体" w:hint="eastAsia"/>
          <w:kern w:val="0"/>
          <w:sz w:val="21"/>
          <w:szCs w:val="21"/>
          <w:lang w:bidi="ar"/>
        </w:rPr>
        <w:t>可以更好地指导</w:t>
      </w:r>
      <w:r>
        <w:rPr>
          <w:rFonts w:ascii="宋体" w:hint="eastAsia"/>
          <w:kern w:val="0"/>
          <w:sz w:val="21"/>
          <w:szCs w:val="21"/>
          <w:lang w:bidi="ar"/>
        </w:rPr>
        <w:t>“无陪护”</w:t>
      </w:r>
      <w:r>
        <w:rPr>
          <w:rFonts w:ascii="宋体" w:hint="eastAsia"/>
          <w:kern w:val="0"/>
          <w:sz w:val="21"/>
          <w:szCs w:val="21"/>
          <w:lang w:bidi="ar"/>
        </w:rPr>
        <w:t>服务规范化建设和运营，逐步实现</w:t>
      </w:r>
      <w:r>
        <w:rPr>
          <w:rFonts w:ascii="宋体" w:hint="eastAsia"/>
          <w:kern w:val="0"/>
          <w:sz w:val="21"/>
          <w:szCs w:val="21"/>
          <w:lang w:bidi="ar"/>
        </w:rPr>
        <w:t>“无陪护”</w:t>
      </w:r>
      <w:r>
        <w:rPr>
          <w:rFonts w:ascii="宋体" w:hint="eastAsia"/>
          <w:kern w:val="0"/>
          <w:sz w:val="21"/>
          <w:szCs w:val="21"/>
          <w:lang w:bidi="ar"/>
        </w:rPr>
        <w:t>服务</w:t>
      </w:r>
      <w:proofErr w:type="gramStart"/>
      <w:r>
        <w:rPr>
          <w:rFonts w:ascii="宋体" w:hint="eastAsia"/>
          <w:kern w:val="0"/>
          <w:sz w:val="21"/>
          <w:szCs w:val="21"/>
          <w:lang w:bidi="ar"/>
        </w:rPr>
        <w:t>扩面提</w:t>
      </w:r>
      <w:proofErr w:type="gramEnd"/>
      <w:r>
        <w:rPr>
          <w:rFonts w:ascii="宋体" w:hint="eastAsia"/>
          <w:kern w:val="0"/>
          <w:sz w:val="21"/>
          <w:szCs w:val="21"/>
          <w:lang w:bidi="ar"/>
        </w:rPr>
        <w:t>质，运行过程平稳高效，为构建</w:t>
      </w:r>
      <w:r>
        <w:rPr>
          <w:rFonts w:ascii="宋体" w:hint="eastAsia"/>
          <w:kern w:val="0"/>
          <w:sz w:val="21"/>
          <w:szCs w:val="21"/>
          <w:lang w:bidi="ar"/>
        </w:rPr>
        <w:t>“无陪护</w:t>
      </w:r>
      <w:r>
        <w:rPr>
          <w:rFonts w:ascii="宋体" w:hint="eastAsia"/>
          <w:kern w:val="0"/>
          <w:sz w:val="21"/>
          <w:szCs w:val="21"/>
          <w:lang w:bidi="ar"/>
        </w:rPr>
        <w:t>厦门模式”提供参考依据，为推动全省乃至全国</w:t>
      </w:r>
      <w:r>
        <w:rPr>
          <w:rFonts w:ascii="宋体" w:hint="eastAsia"/>
          <w:kern w:val="0"/>
          <w:sz w:val="21"/>
          <w:szCs w:val="21"/>
          <w:lang w:bidi="ar"/>
        </w:rPr>
        <w:t>“无陪护”</w:t>
      </w:r>
      <w:r>
        <w:rPr>
          <w:rFonts w:ascii="宋体" w:hint="eastAsia"/>
          <w:kern w:val="0"/>
          <w:sz w:val="21"/>
          <w:szCs w:val="21"/>
          <w:lang w:bidi="ar"/>
        </w:rPr>
        <w:t>服务业标准化发展提供参考，有利于提升人民群众的就医获得感、提高医院运营管理水平，助</w:t>
      </w:r>
      <w:proofErr w:type="gramStart"/>
      <w:r>
        <w:rPr>
          <w:rFonts w:ascii="宋体" w:hint="eastAsia"/>
          <w:kern w:val="0"/>
          <w:sz w:val="21"/>
          <w:szCs w:val="21"/>
          <w:lang w:bidi="ar"/>
        </w:rPr>
        <w:t>推医</w:t>
      </w:r>
      <w:proofErr w:type="gramEnd"/>
      <w:r>
        <w:rPr>
          <w:rFonts w:ascii="宋体" w:hint="eastAsia"/>
          <w:kern w:val="0"/>
          <w:sz w:val="21"/>
          <w:szCs w:val="21"/>
          <w:lang w:bidi="ar"/>
        </w:rPr>
        <w:t>疗机构高质量发展取得实效，实现让患者舒心、家属放心、政府安心。</w:t>
      </w:r>
    </w:p>
    <w:p w:rsidR="00F16C3A" w:rsidRDefault="00F16C3A">
      <w:pPr>
        <w:pStyle w:val="aff9"/>
        <w:ind w:firstLineChars="0" w:firstLine="0"/>
        <w:rPr>
          <w:highlight w:val="yellow"/>
        </w:rPr>
        <w:sectPr w:rsidR="00F16C3A">
          <w:headerReference w:type="default" r:id="rId11"/>
          <w:footerReference w:type="default" r:id="rId12"/>
          <w:pgSz w:w="11906" w:h="16838"/>
          <w:pgMar w:top="567" w:right="1134" w:bottom="1134" w:left="1418" w:header="1418" w:footer="1134" w:gutter="0"/>
          <w:pgNumType w:fmt="upperRoman" w:start="1"/>
          <w:cols w:space="425"/>
          <w:formProt w:val="0"/>
          <w:docGrid w:type="lines" w:linePitch="312"/>
        </w:sectPr>
      </w:pPr>
    </w:p>
    <w:p w:rsidR="00F16C3A" w:rsidRDefault="00683EB4">
      <w:pPr>
        <w:pStyle w:val="afff6"/>
      </w:pPr>
      <w:r>
        <w:rPr>
          <w:rFonts w:hint="eastAsia"/>
        </w:rPr>
        <w:lastRenderedPageBreak/>
        <w:t>“无陪护”</w:t>
      </w:r>
      <w:r w:rsidR="00802296">
        <w:rPr>
          <w:rFonts w:hint="eastAsia"/>
        </w:rPr>
        <w:t>病区</w:t>
      </w:r>
      <w:r>
        <w:rPr>
          <w:rFonts w:hint="eastAsia"/>
        </w:rPr>
        <w:t>服务规范</w:t>
      </w:r>
      <w:r>
        <w:rPr>
          <w:rFonts w:hint="eastAsia"/>
        </w:rPr>
        <w:t xml:space="preserve">  </w:t>
      </w:r>
      <w:r>
        <w:rPr>
          <w:rFonts w:hint="eastAsia"/>
        </w:rPr>
        <w:t>通用要求</w:t>
      </w:r>
    </w:p>
    <w:p w:rsidR="00F16C3A" w:rsidRDefault="00683EB4">
      <w:pPr>
        <w:pStyle w:val="a0"/>
        <w:spacing w:before="312" w:after="312"/>
      </w:pPr>
      <w:bookmarkStart w:id="24" w:name="_Toc129270651"/>
      <w:r>
        <w:rPr>
          <w:rFonts w:hint="eastAsia"/>
        </w:rPr>
        <w:t>范围</w:t>
      </w:r>
      <w:bookmarkEnd w:id="24"/>
    </w:p>
    <w:p w:rsidR="00F16C3A" w:rsidRDefault="00683EB4">
      <w:pPr>
        <w:pStyle w:val="aff9"/>
      </w:pPr>
      <w:r>
        <w:rPr>
          <w:rFonts w:hint="eastAsia"/>
        </w:rPr>
        <w:t>本文件规定了</w:t>
      </w:r>
      <w:r>
        <w:rPr>
          <w:rFonts w:hint="eastAsia"/>
        </w:rPr>
        <w:t>“无陪护”</w:t>
      </w:r>
      <w:r>
        <w:rPr>
          <w:rFonts w:hint="eastAsia"/>
        </w:rPr>
        <w:t>服务的术语和定义、总则、服务组织、服务设施设备、服务提供、服务保障、评价与改进。</w:t>
      </w:r>
    </w:p>
    <w:p w:rsidR="00F16C3A" w:rsidRDefault="00683EB4">
      <w:pPr>
        <w:pStyle w:val="aff9"/>
      </w:pPr>
      <w:r>
        <w:rPr>
          <w:rFonts w:hint="eastAsia"/>
        </w:rPr>
        <w:t>本文件适用于“无陪护”</w:t>
      </w:r>
      <w:r w:rsidR="00802296">
        <w:rPr>
          <w:rFonts w:hint="eastAsia"/>
        </w:rPr>
        <w:t>病区</w:t>
      </w:r>
      <w:r>
        <w:rPr>
          <w:rFonts w:hint="eastAsia"/>
        </w:rPr>
        <w:t>服务的提供和管理。</w:t>
      </w:r>
      <w:r>
        <w:rPr>
          <w:rFonts w:hint="eastAsia"/>
        </w:rPr>
        <w:t>“</w:t>
      </w:r>
      <w:r>
        <w:rPr>
          <w:rFonts w:hint="eastAsia"/>
        </w:rPr>
        <w:t>无陪护”</w:t>
      </w:r>
      <w:r w:rsidR="00802296">
        <w:rPr>
          <w:rFonts w:hint="eastAsia"/>
        </w:rPr>
        <w:t>医院</w:t>
      </w:r>
      <w:bookmarkStart w:id="25" w:name="_GoBack"/>
      <w:bookmarkEnd w:id="25"/>
      <w:r>
        <w:rPr>
          <w:rFonts w:hint="eastAsia"/>
        </w:rPr>
        <w:t>可参照执行。</w:t>
      </w:r>
    </w:p>
    <w:p w:rsidR="00F16C3A" w:rsidRDefault="00683EB4">
      <w:pPr>
        <w:pStyle w:val="a0"/>
        <w:spacing w:before="312" w:after="312"/>
      </w:pPr>
      <w:bookmarkStart w:id="26" w:name="_Toc129270652"/>
      <w:r>
        <w:rPr>
          <w:rFonts w:hint="eastAsia"/>
        </w:rPr>
        <w:t>规范性引用文件</w:t>
      </w:r>
      <w:bookmarkEnd w:id="26"/>
    </w:p>
    <w:p w:rsidR="00F16C3A" w:rsidRDefault="00683EB4">
      <w:pPr>
        <w:pStyle w:val="a0"/>
        <w:numPr>
          <w:ilvl w:val="0"/>
          <w:numId w:val="0"/>
        </w:numPr>
        <w:spacing w:beforeLines="0" w:afterLines="0"/>
        <w:ind w:firstLineChars="200" w:firstLine="420"/>
        <w:outlineLvl w:val="9"/>
        <w:rPr>
          <w:rFonts w:ascii="宋体" w:eastAsia="宋体" w:hAnsi="宋体"/>
        </w:rPr>
      </w:pPr>
      <w:bookmarkStart w:id="27" w:name="_Toc131709514"/>
      <w:bookmarkStart w:id="28" w:name="_Toc129850778"/>
      <w:bookmarkStart w:id="29" w:name="_Toc131539383"/>
      <w:bookmarkStart w:id="30" w:name="_Toc131539427"/>
      <w:r>
        <w:rPr>
          <w:rFonts w:ascii="宋体" w:eastAsia="宋体" w:hAnsi="宋体"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End w:id="27"/>
      <w:bookmarkEnd w:id="28"/>
      <w:bookmarkEnd w:id="29"/>
      <w:bookmarkEnd w:id="30"/>
    </w:p>
    <w:p w:rsidR="00F16C3A" w:rsidRDefault="00683EB4">
      <w:pPr>
        <w:pStyle w:val="aff9"/>
      </w:pPr>
      <w:r>
        <w:t>GB/T 2893.1</w:t>
      </w:r>
      <w:r>
        <w:rPr>
          <w:rFonts w:hint="eastAsia"/>
          <w:b/>
        </w:rPr>
        <w:t xml:space="preserve">  </w:t>
      </w:r>
      <w:r>
        <w:t>图形符号</w:t>
      </w:r>
      <w:r>
        <w:rPr>
          <w:rFonts w:hint="eastAsia"/>
          <w:b/>
        </w:rPr>
        <w:t xml:space="preserve"> </w:t>
      </w:r>
      <w:r>
        <w:t>安全色和安全标志</w:t>
      </w:r>
      <w:r>
        <w:rPr>
          <w:rFonts w:hint="eastAsia"/>
          <w:b/>
        </w:rPr>
        <w:t xml:space="preserve"> </w:t>
      </w:r>
      <w:r>
        <w:t>第</w:t>
      </w:r>
      <w:r>
        <w:t>1</w:t>
      </w:r>
      <w:r>
        <w:t>部分</w:t>
      </w:r>
      <w:r>
        <w:t>:</w:t>
      </w:r>
      <w:r>
        <w:t>安全标志和安全标记的设计原则</w:t>
      </w:r>
    </w:p>
    <w:p w:rsidR="00F16C3A" w:rsidRDefault="00683EB4">
      <w:pPr>
        <w:pStyle w:val="aff9"/>
      </w:pPr>
      <w:r>
        <w:t>GB 2894</w:t>
      </w:r>
      <w:r>
        <w:rPr>
          <w:rFonts w:hint="eastAsia"/>
          <w:b/>
        </w:rPr>
        <w:t xml:space="preserve">  </w:t>
      </w:r>
      <w:r>
        <w:t>安全标志及其使用导则</w:t>
      </w:r>
    </w:p>
    <w:p w:rsidR="00F16C3A" w:rsidRDefault="00683EB4">
      <w:pPr>
        <w:pStyle w:val="aff9"/>
      </w:pPr>
      <w:r>
        <w:t xml:space="preserve">GB/T 10001.1 </w:t>
      </w:r>
      <w:r>
        <w:rPr>
          <w:rFonts w:hint="eastAsia"/>
        </w:rPr>
        <w:t xml:space="preserve"> </w:t>
      </w:r>
      <w:r>
        <w:t>公共信息图形符号第</w:t>
      </w:r>
      <w:r>
        <w:t>1</w:t>
      </w:r>
      <w:r>
        <w:t>部分</w:t>
      </w:r>
      <w:r>
        <w:t>:</w:t>
      </w:r>
      <w:r>
        <w:t>通用符号</w:t>
      </w:r>
    </w:p>
    <w:p w:rsidR="00F16C3A" w:rsidRDefault="00683EB4">
      <w:pPr>
        <w:pStyle w:val="aff9"/>
      </w:pPr>
      <w:r>
        <w:rPr>
          <w:rFonts w:hint="eastAsia"/>
        </w:rPr>
        <w:t>GB/T 18894</w:t>
      </w:r>
      <w:r>
        <w:rPr>
          <w:rFonts w:hint="eastAsia"/>
        </w:rPr>
        <w:t>—</w:t>
      </w:r>
      <w:r>
        <w:rPr>
          <w:rFonts w:hint="eastAsia"/>
        </w:rPr>
        <w:t xml:space="preserve">2016 </w:t>
      </w:r>
      <w:r>
        <w:t xml:space="preserve"> </w:t>
      </w:r>
      <w:r>
        <w:rPr>
          <w:rFonts w:hint="eastAsia"/>
        </w:rPr>
        <w:t>电子文件归档与电子档案管理规范</w:t>
      </w:r>
    </w:p>
    <w:p w:rsidR="00F16C3A" w:rsidRDefault="00683EB4">
      <w:pPr>
        <w:pStyle w:val="aff9"/>
      </w:pPr>
      <w:r>
        <w:t>GB/T 28917</w:t>
      </w:r>
      <w:r>
        <w:rPr>
          <w:rFonts w:hint="eastAsia"/>
        </w:rPr>
        <w:t>—</w:t>
      </w:r>
      <w:r>
        <w:t>2012</w:t>
      </w:r>
      <w:r>
        <w:rPr>
          <w:rFonts w:hint="eastAsia"/>
        </w:rPr>
        <w:t xml:space="preserve">  </w:t>
      </w:r>
      <w:r>
        <w:t>医院陪护服务基本要求</w:t>
      </w:r>
    </w:p>
    <w:p w:rsidR="00F16C3A" w:rsidRDefault="00683EB4">
      <w:pPr>
        <w:pStyle w:val="a0"/>
        <w:spacing w:before="312" w:after="312"/>
      </w:pPr>
      <w:bookmarkStart w:id="31" w:name="_Toc129270653"/>
      <w:r>
        <w:rPr>
          <w:rFonts w:hint="eastAsia"/>
        </w:rPr>
        <w:t>术语和</w:t>
      </w:r>
      <w:r>
        <w:rPr>
          <w:rFonts w:hint="eastAsia"/>
        </w:rPr>
        <w:t>定义</w:t>
      </w:r>
      <w:bookmarkEnd w:id="31"/>
    </w:p>
    <w:p w:rsidR="00F16C3A" w:rsidRDefault="00683EB4">
      <w:pPr>
        <w:pStyle w:val="aff9"/>
      </w:pPr>
      <w:r>
        <w:rPr>
          <w:rFonts w:hint="eastAsia"/>
        </w:rPr>
        <w:t>下列术语和定义适用于本文件。</w:t>
      </w:r>
    </w:p>
    <w:p w:rsidR="00F16C3A" w:rsidRDefault="00683EB4">
      <w:pPr>
        <w:pStyle w:val="a1"/>
        <w:spacing w:before="156" w:after="156"/>
      </w:pPr>
      <w:r>
        <w:rPr>
          <w:highlight w:val="lightGray"/>
        </w:rPr>
        <w:br/>
      </w:r>
      <w:r>
        <w:rPr>
          <w:rFonts w:hint="eastAsia"/>
        </w:rPr>
        <w:t xml:space="preserve">    </w:t>
      </w:r>
      <w:r>
        <w:rPr>
          <w:rFonts w:hint="eastAsia"/>
        </w:rPr>
        <w:t>无陪护</w:t>
      </w:r>
      <w:r>
        <w:rPr>
          <w:rFonts w:hint="eastAsia"/>
        </w:rPr>
        <w:t xml:space="preserve">  unaccompanied</w:t>
      </w:r>
    </w:p>
    <w:p w:rsidR="00F16C3A" w:rsidRDefault="00683EB4">
      <w:pPr>
        <w:pStyle w:val="aff9"/>
        <w:rPr>
          <w:rFonts w:ascii="Times New Roman"/>
          <w:kern w:val="2"/>
          <w:szCs w:val="24"/>
          <w:lang w:bidi="ar"/>
        </w:rPr>
      </w:pPr>
      <w:r>
        <w:rPr>
          <w:rFonts w:ascii="Times New Roman" w:hint="eastAsia"/>
          <w:kern w:val="2"/>
          <w:szCs w:val="24"/>
          <w:lang w:bidi="ar"/>
        </w:rPr>
        <w:t>指以取消患者自带陪护为前提，在患者住院期间由经过专业培训的工作人员提供专业、全程、安全、优质的照护，实现无家属陪护或陪而不护。</w:t>
      </w:r>
    </w:p>
    <w:p w:rsidR="00F16C3A" w:rsidRDefault="00683EB4">
      <w:pPr>
        <w:pStyle w:val="a1"/>
        <w:spacing w:before="156" w:after="156"/>
      </w:pPr>
      <w:r>
        <w:rPr>
          <w:highlight w:val="lightGray"/>
        </w:rPr>
        <w:br/>
      </w:r>
      <w:r>
        <w:rPr>
          <w:rFonts w:hint="eastAsia"/>
        </w:rPr>
        <w:t xml:space="preserve">    </w:t>
      </w:r>
      <w:r>
        <w:rPr>
          <w:rFonts w:hint="eastAsia"/>
        </w:rPr>
        <w:t>“无陪护”医院</w:t>
      </w:r>
      <w:r>
        <w:rPr>
          <w:rFonts w:hint="eastAsia"/>
        </w:rPr>
        <w:t xml:space="preserve">  unaccompanied hospital</w:t>
      </w:r>
    </w:p>
    <w:p w:rsidR="00F16C3A" w:rsidRDefault="00683EB4">
      <w:pPr>
        <w:widowControl/>
        <w:ind w:firstLineChars="200" w:firstLine="420"/>
        <w:jc w:val="left"/>
        <w:rPr>
          <w:color w:val="C00000"/>
        </w:rPr>
      </w:pPr>
      <w:r>
        <w:rPr>
          <w:rFonts w:ascii="宋体" w:hAnsi="宋体" w:cs="宋体" w:hint="eastAsia"/>
          <w:color w:val="000000"/>
          <w:kern w:val="0"/>
          <w:szCs w:val="21"/>
          <w:lang w:bidi="ar"/>
        </w:rPr>
        <w:t>具有合法经营资质，提供</w:t>
      </w:r>
      <w:r>
        <w:rPr>
          <w:rFonts w:ascii="宋体" w:hAnsi="宋体" w:cs="宋体" w:hint="eastAsia"/>
          <w:color w:val="000000"/>
          <w:kern w:val="0"/>
          <w:szCs w:val="21"/>
          <w:lang w:bidi="ar"/>
        </w:rPr>
        <w:t>“无陪护”</w:t>
      </w:r>
      <w:r>
        <w:rPr>
          <w:rFonts w:ascii="宋体" w:hAnsi="宋体" w:cs="宋体" w:hint="eastAsia"/>
          <w:color w:val="000000"/>
          <w:kern w:val="0"/>
          <w:szCs w:val="21"/>
          <w:lang w:bidi="ar"/>
        </w:rPr>
        <w:t>服务的</w:t>
      </w:r>
      <w:r>
        <w:rPr>
          <w:rFonts w:ascii="宋体" w:hAnsi="宋体" w:cs="宋体" w:hint="eastAsia"/>
          <w:kern w:val="0"/>
          <w:szCs w:val="21"/>
          <w:lang w:bidi="ar"/>
        </w:rPr>
        <w:t>医院</w:t>
      </w:r>
      <w:r>
        <w:rPr>
          <w:rFonts w:ascii="宋体" w:hAnsi="宋体" w:cs="宋体" w:hint="eastAsia"/>
          <w:color w:val="000000"/>
          <w:kern w:val="0"/>
          <w:szCs w:val="21"/>
          <w:lang w:bidi="ar"/>
        </w:rPr>
        <w:t>。</w:t>
      </w:r>
    </w:p>
    <w:p w:rsidR="00F16C3A" w:rsidRDefault="00683EB4">
      <w:pPr>
        <w:pStyle w:val="a1"/>
        <w:spacing w:before="156" w:after="156"/>
      </w:pPr>
      <w:r>
        <w:rPr>
          <w:highlight w:val="lightGray"/>
        </w:rPr>
        <w:br/>
      </w:r>
      <w:r>
        <w:rPr>
          <w:rFonts w:hint="eastAsia"/>
        </w:rPr>
        <w:t xml:space="preserve">    </w:t>
      </w:r>
      <w:r>
        <w:rPr>
          <w:rFonts w:hint="eastAsia"/>
        </w:rPr>
        <w:t>医疗护理员</w:t>
      </w:r>
      <w:r>
        <w:rPr>
          <w:rFonts w:hint="eastAsia"/>
        </w:rPr>
        <w:t xml:space="preserve">   medical nursing assistant</w:t>
      </w:r>
    </w:p>
    <w:p w:rsidR="00F16C3A" w:rsidRDefault="00683EB4">
      <w:pPr>
        <w:pStyle w:val="aff9"/>
      </w:pPr>
      <w:r>
        <w:rPr>
          <w:rFonts w:hint="eastAsia"/>
        </w:rPr>
        <w:t>医疗护理员是医疗辅助服务人员之一</w:t>
      </w:r>
      <w:r>
        <w:rPr>
          <w:rFonts w:hint="eastAsia"/>
        </w:rPr>
        <w:t>,</w:t>
      </w:r>
      <w:r>
        <w:rPr>
          <w:rFonts w:hint="eastAsia"/>
        </w:rPr>
        <w:t>具有相应资质和能力，主要从事辅助护理等工作。</w:t>
      </w:r>
    </w:p>
    <w:p w:rsidR="00F16C3A" w:rsidRDefault="00683EB4">
      <w:pPr>
        <w:pStyle w:val="a1"/>
        <w:spacing w:before="156" w:after="156"/>
      </w:pPr>
      <w:r>
        <w:rPr>
          <w:highlight w:val="lightGray"/>
        </w:rPr>
        <w:br/>
      </w:r>
      <w:r>
        <w:rPr>
          <w:rFonts w:hint="eastAsia"/>
        </w:rPr>
        <w:t xml:space="preserve">    </w:t>
      </w:r>
      <w:proofErr w:type="gramStart"/>
      <w:r>
        <w:rPr>
          <w:rFonts w:hint="eastAsia"/>
        </w:rPr>
        <w:t>陪检服务</w:t>
      </w:r>
      <w:proofErr w:type="gramEnd"/>
      <w:r>
        <w:rPr>
          <w:rFonts w:hint="eastAsia"/>
        </w:rPr>
        <w:t xml:space="preserve">  accompanying examination service</w:t>
      </w:r>
    </w:p>
    <w:p w:rsidR="00F16C3A" w:rsidRDefault="00683EB4">
      <w:pPr>
        <w:pStyle w:val="aff9"/>
      </w:pPr>
      <w:r>
        <w:rPr>
          <w:rFonts w:hint="eastAsia"/>
        </w:rPr>
        <w:t>由经过专业培训的人员全程陪同患者完成检查。</w:t>
      </w:r>
    </w:p>
    <w:p w:rsidR="00F16C3A" w:rsidRDefault="00683EB4">
      <w:pPr>
        <w:pStyle w:val="a1"/>
        <w:spacing w:before="156" w:after="156"/>
      </w:pPr>
      <w:r>
        <w:rPr>
          <w:highlight w:val="lightGray"/>
        </w:rPr>
        <w:lastRenderedPageBreak/>
        <w:br/>
      </w:r>
      <w:r>
        <w:rPr>
          <w:rFonts w:hint="eastAsia"/>
        </w:rPr>
        <w:t xml:space="preserve">    </w:t>
      </w:r>
      <w:r>
        <w:rPr>
          <w:rFonts w:hint="eastAsia"/>
        </w:rPr>
        <w:t>“无陪护”</w:t>
      </w:r>
      <w:r>
        <w:rPr>
          <w:rFonts w:hint="eastAsia"/>
        </w:rPr>
        <w:t>等级</w:t>
      </w:r>
      <w:r>
        <w:rPr>
          <w:rFonts w:hint="eastAsia"/>
        </w:rPr>
        <w:t xml:space="preserve">  unaccompanied level</w:t>
      </w:r>
    </w:p>
    <w:p w:rsidR="00F16C3A" w:rsidRDefault="00683EB4">
      <w:pPr>
        <w:pStyle w:val="aff9"/>
      </w:pPr>
      <w:r>
        <w:rPr>
          <w:rFonts w:hint="eastAsia"/>
        </w:rPr>
        <w:t>在患者住院期间，医务人员根据日常生活活动能力进行评定而确定的</w:t>
      </w:r>
      <w:r>
        <w:rPr>
          <w:rFonts w:hint="eastAsia"/>
        </w:rPr>
        <w:t>“无陪护”</w:t>
      </w:r>
      <w:r>
        <w:rPr>
          <w:rFonts w:hint="eastAsia"/>
        </w:rPr>
        <w:t>级别。</w:t>
      </w:r>
    </w:p>
    <w:p w:rsidR="00F16C3A" w:rsidRDefault="00683EB4">
      <w:pPr>
        <w:pStyle w:val="aff9"/>
        <w:ind w:firstLine="400"/>
      </w:pPr>
      <w:r>
        <w:rPr>
          <w:rFonts w:hint="eastAsia"/>
          <w:sz w:val="20"/>
          <w:szCs w:val="18"/>
        </w:rPr>
        <w:t>注</w:t>
      </w:r>
      <w:r>
        <w:rPr>
          <w:rFonts w:hint="eastAsia"/>
          <w:sz w:val="20"/>
          <w:szCs w:val="18"/>
        </w:rPr>
        <w:t>:</w:t>
      </w:r>
      <w:r>
        <w:rPr>
          <w:rFonts w:hint="eastAsia"/>
          <w:sz w:val="20"/>
          <w:szCs w:val="18"/>
        </w:rPr>
        <w:t>国际上通常采用</w:t>
      </w:r>
      <w:r>
        <w:rPr>
          <w:rFonts w:hint="eastAsia"/>
          <w:sz w:val="20"/>
          <w:szCs w:val="18"/>
        </w:rPr>
        <w:t>Barthel</w:t>
      </w:r>
      <w:r>
        <w:rPr>
          <w:rFonts w:hint="eastAsia"/>
          <w:sz w:val="20"/>
          <w:szCs w:val="18"/>
        </w:rPr>
        <w:t>指数评定量表。</w:t>
      </w:r>
    </w:p>
    <w:p w:rsidR="00F16C3A" w:rsidRDefault="00683EB4">
      <w:pPr>
        <w:pStyle w:val="a0"/>
        <w:spacing w:before="312" w:after="312"/>
      </w:pPr>
      <w:bookmarkStart w:id="32" w:name="_Toc129270654"/>
      <w:r>
        <w:rPr>
          <w:rFonts w:hint="eastAsia"/>
        </w:rPr>
        <w:t>总则</w:t>
      </w:r>
      <w:bookmarkEnd w:id="32"/>
    </w:p>
    <w:p w:rsidR="00F16C3A" w:rsidRDefault="00683EB4">
      <w:pPr>
        <w:pStyle w:val="affa"/>
        <w:widowControl/>
        <w:spacing w:beforeLines="50" w:before="156" w:afterLines="50" w:after="156"/>
        <w:jc w:val="left"/>
        <w:outlineLvl w:val="2"/>
      </w:pPr>
      <w:r>
        <w:rPr>
          <w:rFonts w:ascii="黑体" w:eastAsia="黑体" w:hint="eastAsia"/>
          <w:kern w:val="0"/>
          <w:sz w:val="21"/>
          <w:szCs w:val="21"/>
          <w:lang w:bidi="ar"/>
        </w:rPr>
        <w:t xml:space="preserve">4.1 </w:t>
      </w:r>
      <w:r>
        <w:rPr>
          <w:rFonts w:ascii="黑体" w:eastAsia="黑体" w:hint="eastAsia"/>
          <w:kern w:val="0"/>
          <w:sz w:val="21"/>
          <w:szCs w:val="21"/>
          <w:lang w:bidi="ar"/>
        </w:rPr>
        <w:t>专业原则</w:t>
      </w:r>
    </w:p>
    <w:p w:rsidR="00F16C3A" w:rsidRDefault="00683EB4">
      <w:pPr>
        <w:pStyle w:val="affa"/>
        <w:widowControl/>
        <w:tabs>
          <w:tab w:val="center" w:pos="4201"/>
          <w:tab w:val="right" w:leader="dot" w:pos="9298"/>
        </w:tabs>
        <w:autoSpaceDE w:val="0"/>
        <w:autoSpaceDN w:val="0"/>
        <w:ind w:firstLineChars="200" w:firstLine="420"/>
        <w:rPr>
          <w:b/>
          <w:bCs/>
        </w:rPr>
      </w:pPr>
      <w:r>
        <w:rPr>
          <w:rFonts w:ascii="宋体" w:hint="eastAsia"/>
          <w:kern w:val="0"/>
          <w:sz w:val="21"/>
          <w:szCs w:val="20"/>
          <w:lang w:bidi="ar"/>
        </w:rPr>
        <w:t>所有服务均由专业的人员按照规范的程序提供。</w:t>
      </w:r>
    </w:p>
    <w:p w:rsidR="00F16C3A" w:rsidRDefault="00683EB4">
      <w:pPr>
        <w:pStyle w:val="affa"/>
        <w:widowControl/>
        <w:spacing w:beforeLines="50" w:before="156" w:afterLines="50" w:after="156"/>
        <w:jc w:val="left"/>
        <w:outlineLvl w:val="2"/>
      </w:pPr>
      <w:r>
        <w:rPr>
          <w:rFonts w:ascii="黑体" w:eastAsia="黑体" w:hint="eastAsia"/>
          <w:kern w:val="0"/>
          <w:sz w:val="21"/>
          <w:szCs w:val="21"/>
          <w:lang w:bidi="ar"/>
        </w:rPr>
        <w:t xml:space="preserve">4.2 </w:t>
      </w:r>
      <w:r>
        <w:rPr>
          <w:rFonts w:ascii="黑体" w:eastAsia="黑体" w:hint="eastAsia"/>
          <w:kern w:val="0"/>
          <w:sz w:val="21"/>
          <w:szCs w:val="21"/>
          <w:lang w:bidi="ar"/>
        </w:rPr>
        <w:t>全程原则</w:t>
      </w:r>
      <w:r>
        <w:rPr>
          <w:rFonts w:ascii="黑体" w:eastAsia="黑体" w:hint="eastAsia"/>
          <w:kern w:val="0"/>
          <w:sz w:val="21"/>
          <w:szCs w:val="21"/>
          <w:lang w:bidi="ar"/>
        </w:rPr>
        <w:t xml:space="preserve">  </w:t>
      </w:r>
    </w:p>
    <w:p w:rsidR="00F16C3A" w:rsidRDefault="00683EB4">
      <w:pPr>
        <w:pStyle w:val="affa"/>
        <w:widowControl/>
        <w:tabs>
          <w:tab w:val="center" w:pos="4201"/>
          <w:tab w:val="right" w:leader="dot" w:pos="9298"/>
        </w:tabs>
        <w:autoSpaceDE w:val="0"/>
        <w:autoSpaceDN w:val="0"/>
        <w:ind w:firstLineChars="200" w:firstLine="420"/>
      </w:pPr>
      <w:r>
        <w:rPr>
          <w:rFonts w:ascii="宋体" w:hint="eastAsia"/>
          <w:kern w:val="0"/>
          <w:sz w:val="21"/>
          <w:szCs w:val="20"/>
          <w:lang w:bidi="ar"/>
        </w:rPr>
        <w:t>以患者为中心，提供从入院、住院、出院全程的服务。</w:t>
      </w:r>
    </w:p>
    <w:p w:rsidR="00F16C3A" w:rsidRDefault="00683EB4">
      <w:pPr>
        <w:pStyle w:val="affa"/>
        <w:widowControl/>
        <w:spacing w:beforeLines="50" w:before="156" w:afterLines="50" w:after="156"/>
        <w:jc w:val="left"/>
        <w:outlineLvl w:val="2"/>
      </w:pPr>
      <w:r>
        <w:rPr>
          <w:rFonts w:ascii="黑体" w:eastAsia="黑体" w:hint="eastAsia"/>
          <w:kern w:val="0"/>
          <w:sz w:val="21"/>
          <w:szCs w:val="21"/>
          <w:lang w:bidi="ar"/>
        </w:rPr>
        <w:t xml:space="preserve">4.3 </w:t>
      </w:r>
      <w:r>
        <w:rPr>
          <w:rFonts w:ascii="黑体" w:eastAsia="黑体" w:hint="eastAsia"/>
          <w:kern w:val="0"/>
          <w:sz w:val="21"/>
          <w:szCs w:val="21"/>
          <w:lang w:bidi="ar"/>
        </w:rPr>
        <w:t>安全原则</w:t>
      </w:r>
    </w:p>
    <w:p w:rsidR="00F16C3A" w:rsidRDefault="00683EB4">
      <w:pPr>
        <w:pStyle w:val="affa"/>
        <w:widowControl/>
        <w:tabs>
          <w:tab w:val="center" w:pos="4201"/>
          <w:tab w:val="right" w:leader="dot" w:pos="9298"/>
        </w:tabs>
        <w:autoSpaceDE w:val="0"/>
        <w:autoSpaceDN w:val="0"/>
        <w:ind w:firstLineChars="200" w:firstLine="420"/>
      </w:pPr>
      <w:r>
        <w:rPr>
          <w:rFonts w:ascii="宋体" w:hint="eastAsia"/>
          <w:kern w:val="0"/>
          <w:sz w:val="21"/>
          <w:szCs w:val="20"/>
          <w:lang w:bidi="ar"/>
        </w:rPr>
        <w:t>所有服务不能给患者造成可预防伤害，并需将不必要伤害的风险降至最低限度，保障患者安全。</w:t>
      </w:r>
    </w:p>
    <w:p w:rsidR="00F16C3A" w:rsidRDefault="00683EB4">
      <w:pPr>
        <w:pStyle w:val="affa"/>
        <w:widowControl/>
        <w:spacing w:beforeLines="50" w:before="156" w:afterLines="50" w:after="156"/>
        <w:jc w:val="left"/>
        <w:outlineLvl w:val="2"/>
      </w:pPr>
      <w:r>
        <w:rPr>
          <w:rFonts w:ascii="黑体" w:eastAsia="黑体" w:hint="eastAsia"/>
          <w:kern w:val="0"/>
          <w:sz w:val="21"/>
          <w:szCs w:val="21"/>
          <w:lang w:bidi="ar"/>
        </w:rPr>
        <w:t xml:space="preserve">4.4 </w:t>
      </w:r>
      <w:r>
        <w:rPr>
          <w:rFonts w:ascii="黑体" w:eastAsia="黑体" w:hint="eastAsia"/>
          <w:kern w:val="0"/>
          <w:sz w:val="21"/>
          <w:szCs w:val="21"/>
          <w:lang w:bidi="ar"/>
        </w:rPr>
        <w:t>优质原则</w:t>
      </w:r>
    </w:p>
    <w:p w:rsidR="00F16C3A" w:rsidRDefault="00683EB4">
      <w:pPr>
        <w:widowControl/>
        <w:ind w:firstLineChars="200" w:firstLine="420"/>
        <w:jc w:val="left"/>
      </w:pPr>
      <w:r>
        <w:rPr>
          <w:rFonts w:hint="eastAsia"/>
          <w:lang w:bidi="ar"/>
        </w:rPr>
        <w:t>所提供的服务能够满足患者合理需求，保证一定的满意度。</w:t>
      </w:r>
    </w:p>
    <w:p w:rsidR="00F16C3A" w:rsidRDefault="00683EB4">
      <w:pPr>
        <w:pStyle w:val="a0"/>
        <w:spacing w:before="312" w:after="312"/>
        <w:rPr>
          <w:rFonts w:asciiTheme="minorEastAsia" w:eastAsiaTheme="minorEastAsia" w:hAnsiTheme="minorEastAsia" w:cs="宋体"/>
          <w:b/>
          <w:bCs/>
          <w:color w:val="000000"/>
          <w:szCs w:val="21"/>
        </w:rPr>
      </w:pPr>
      <w:bookmarkStart w:id="33" w:name="_Toc129270655"/>
      <w:r>
        <w:t>服务组织</w:t>
      </w:r>
      <w:bookmarkEnd w:id="33"/>
    </w:p>
    <w:p w:rsidR="00F16C3A" w:rsidRDefault="00683EB4">
      <w:pPr>
        <w:pStyle w:val="a1"/>
        <w:spacing w:before="156" w:after="156"/>
      </w:pPr>
      <w:r>
        <w:rPr>
          <w:rFonts w:hint="eastAsia"/>
        </w:rPr>
        <w:t>机构设置</w:t>
      </w:r>
    </w:p>
    <w:p w:rsidR="00F16C3A" w:rsidRDefault="00683EB4">
      <w:pPr>
        <w:pStyle w:val="aff0"/>
        <w:ind w:firstLineChars="200" w:firstLine="420"/>
      </w:pPr>
      <w:r>
        <w:rPr>
          <w:rFonts w:hint="eastAsia"/>
        </w:rPr>
        <w:t>提供</w:t>
      </w:r>
      <w:r>
        <w:rPr>
          <w:rFonts w:hint="eastAsia"/>
        </w:rPr>
        <w:t>“无陪护”</w:t>
      </w:r>
      <w:r>
        <w:rPr>
          <w:rFonts w:hint="eastAsia"/>
        </w:rPr>
        <w:t>服务的医院组织架构应包括但不限于护理、医务、保障、财务</w:t>
      </w:r>
      <w:r>
        <w:rPr>
          <w:rFonts w:hint="eastAsia"/>
        </w:rPr>
        <w:t>、监督</w:t>
      </w:r>
      <w:r>
        <w:rPr>
          <w:rFonts w:hint="eastAsia"/>
        </w:rPr>
        <w:t>等部门，履行服务提供、组织协调、监督管理和指导等职能：</w:t>
      </w:r>
    </w:p>
    <w:p w:rsidR="00F16C3A" w:rsidRDefault="00683EB4">
      <w:pPr>
        <w:pStyle w:val="a8"/>
        <w:rPr>
          <w:spacing w:val="5"/>
          <w:shd w:val="clear" w:color="auto" w:fill="FFFFFF"/>
        </w:rPr>
      </w:pPr>
      <w:r>
        <w:rPr>
          <w:rFonts w:hint="eastAsia"/>
        </w:rPr>
        <w:t>护理部门：</w:t>
      </w:r>
      <w:r>
        <w:rPr>
          <w:rFonts w:hint="eastAsia"/>
          <w:spacing w:val="5"/>
          <w:shd w:val="clear" w:color="auto" w:fill="FFFFFF"/>
        </w:rPr>
        <w:t>负责管理全院护士和护理员，提供专业照护，指导、监督医疗护理员的工作质量。</w:t>
      </w:r>
    </w:p>
    <w:p w:rsidR="00F16C3A" w:rsidRDefault="00683EB4">
      <w:pPr>
        <w:pStyle w:val="a8"/>
        <w:rPr>
          <w:spacing w:val="5"/>
          <w:shd w:val="clear" w:color="auto" w:fill="FFFFFF"/>
        </w:rPr>
      </w:pPr>
      <w:r>
        <w:rPr>
          <w:rFonts w:hint="eastAsia"/>
          <w:spacing w:val="5"/>
          <w:shd w:val="clear" w:color="auto" w:fill="FFFFFF"/>
        </w:rPr>
        <w:t>医务部门：负责制定</w:t>
      </w:r>
      <w:proofErr w:type="gramStart"/>
      <w:r>
        <w:rPr>
          <w:rFonts w:hint="eastAsia"/>
          <w:spacing w:val="5"/>
          <w:shd w:val="clear" w:color="auto" w:fill="FFFFFF"/>
        </w:rPr>
        <w:t>陪护指</w:t>
      </w:r>
      <w:proofErr w:type="gramEnd"/>
      <w:r>
        <w:rPr>
          <w:rFonts w:hint="eastAsia"/>
          <w:spacing w:val="5"/>
          <w:shd w:val="clear" w:color="auto" w:fill="FFFFFF"/>
        </w:rPr>
        <w:t>征，开具陪护医嘱，确定</w:t>
      </w:r>
      <w:r>
        <w:rPr>
          <w:rFonts w:hint="eastAsia"/>
          <w:spacing w:val="5"/>
          <w:shd w:val="clear" w:color="auto" w:fill="FFFFFF"/>
        </w:rPr>
        <w:t>“无陪护”</w:t>
      </w:r>
      <w:r>
        <w:rPr>
          <w:rFonts w:hint="eastAsia"/>
          <w:spacing w:val="5"/>
          <w:shd w:val="clear" w:color="auto" w:fill="FFFFFF"/>
        </w:rPr>
        <w:t>等级。</w:t>
      </w:r>
    </w:p>
    <w:p w:rsidR="00F16C3A" w:rsidRDefault="00683EB4">
      <w:pPr>
        <w:pStyle w:val="a8"/>
        <w:rPr>
          <w:spacing w:val="5"/>
          <w:shd w:val="clear" w:color="auto" w:fill="FFFFFF"/>
        </w:rPr>
      </w:pPr>
      <w:r>
        <w:rPr>
          <w:rFonts w:hint="eastAsia"/>
        </w:rPr>
        <w:t>保障部门：</w:t>
      </w:r>
      <w:r>
        <w:rPr>
          <w:rFonts w:hint="eastAsia"/>
          <w:spacing w:val="5"/>
          <w:shd w:val="clear" w:color="auto" w:fill="FFFFFF"/>
        </w:rPr>
        <w:t>负责</w:t>
      </w:r>
      <w:r>
        <w:rPr>
          <w:rFonts w:hint="eastAsia"/>
          <w:spacing w:val="5"/>
          <w:shd w:val="clear" w:color="auto" w:fill="FFFFFF"/>
        </w:rPr>
        <w:t>“无陪护”</w:t>
      </w:r>
      <w:r>
        <w:rPr>
          <w:rFonts w:hint="eastAsia"/>
          <w:spacing w:val="5"/>
          <w:shd w:val="clear" w:color="auto" w:fill="FFFFFF"/>
        </w:rPr>
        <w:t>医院的基础建设、政府采购、总务物资、后勤保障、安全保卫和维护维修等。</w:t>
      </w:r>
    </w:p>
    <w:p w:rsidR="00F16C3A" w:rsidRDefault="00683EB4">
      <w:pPr>
        <w:pStyle w:val="a8"/>
        <w:rPr>
          <w:spacing w:val="5"/>
          <w:shd w:val="clear" w:color="auto" w:fill="FFFFFF"/>
        </w:rPr>
      </w:pPr>
      <w:r>
        <w:rPr>
          <w:rFonts w:hint="eastAsia"/>
          <w:spacing w:val="5"/>
          <w:shd w:val="clear" w:color="auto" w:fill="FFFFFF"/>
        </w:rPr>
        <w:t>财务部：负责公示收费服务内容价目表、入院收费、出院费用结算。</w:t>
      </w:r>
    </w:p>
    <w:p w:rsidR="00F16C3A" w:rsidRDefault="00683EB4">
      <w:pPr>
        <w:pStyle w:val="a8"/>
        <w:rPr>
          <w:spacing w:val="5"/>
          <w:shd w:val="clear" w:color="auto" w:fill="FFFFFF"/>
        </w:rPr>
      </w:pPr>
      <w:r>
        <w:rPr>
          <w:rFonts w:hint="eastAsia"/>
          <w:spacing w:val="5"/>
          <w:shd w:val="clear" w:color="auto" w:fill="FFFFFF"/>
        </w:rPr>
        <w:t>监督部门：</w:t>
      </w:r>
      <w:r>
        <w:rPr>
          <w:rStyle w:val="afff2"/>
          <w:rFonts w:asciiTheme="minorHAnsi" w:eastAsiaTheme="minorEastAsia" w:hAnsiTheme="minorHAnsi" w:cstheme="minorBidi" w:hint="eastAsia"/>
          <w:kern w:val="2"/>
        </w:rPr>
        <w:t>检查</w:t>
      </w:r>
      <w:r>
        <w:rPr>
          <w:rStyle w:val="afff2"/>
          <w:rFonts w:asciiTheme="minorHAnsi" w:eastAsiaTheme="minorEastAsia" w:hAnsiTheme="minorHAnsi" w:cstheme="minorBidi" w:hint="eastAsia"/>
          <w:kern w:val="2"/>
        </w:rPr>
        <w:t>“无陪护”的</w:t>
      </w:r>
      <w:r>
        <w:rPr>
          <w:rStyle w:val="afff2"/>
          <w:rFonts w:asciiTheme="minorHAnsi" w:eastAsiaTheme="minorEastAsia" w:hAnsiTheme="minorHAnsi" w:cstheme="minorBidi" w:hint="eastAsia"/>
          <w:kern w:val="2"/>
        </w:rPr>
        <w:t>工作流程和管理制度</w:t>
      </w:r>
      <w:r>
        <w:rPr>
          <w:rStyle w:val="afff2"/>
          <w:rFonts w:asciiTheme="minorHAnsi" w:eastAsiaTheme="minorEastAsia" w:hAnsiTheme="minorHAnsi" w:cstheme="minorBidi" w:hint="eastAsia"/>
          <w:kern w:val="2"/>
        </w:rPr>
        <w:t>，</w:t>
      </w:r>
      <w:r>
        <w:rPr>
          <w:rStyle w:val="afff2"/>
          <w:rFonts w:asciiTheme="minorHAnsi" w:eastAsiaTheme="minorEastAsia" w:hAnsiTheme="minorHAnsi" w:cstheme="minorBidi" w:hint="eastAsia"/>
          <w:kern w:val="2"/>
        </w:rPr>
        <w:t>发现问题并提出改进建议</w:t>
      </w:r>
      <w:r>
        <w:rPr>
          <w:rFonts w:hint="eastAsia"/>
          <w:spacing w:val="5"/>
          <w:shd w:val="clear" w:color="auto" w:fill="FFFFFF"/>
        </w:rPr>
        <w:t>。</w:t>
      </w:r>
    </w:p>
    <w:p w:rsidR="00F16C3A" w:rsidRDefault="00683EB4">
      <w:pPr>
        <w:pStyle w:val="a1"/>
        <w:spacing w:before="156" w:after="156"/>
      </w:pPr>
      <w:r>
        <w:rPr>
          <w:rFonts w:hint="eastAsia"/>
        </w:rPr>
        <w:t>人员配置</w:t>
      </w:r>
    </w:p>
    <w:p w:rsidR="00F16C3A" w:rsidRDefault="00683EB4">
      <w:pPr>
        <w:pStyle w:val="a2"/>
        <w:spacing w:before="156" w:after="156"/>
      </w:pPr>
      <w:r>
        <w:rPr>
          <w:rFonts w:asciiTheme="minorEastAsia" w:eastAsiaTheme="minorEastAsia" w:hAnsiTheme="minorEastAsia" w:cstheme="minorEastAsia" w:hint="eastAsia"/>
        </w:rPr>
        <w:t>应根据</w:t>
      </w:r>
      <w:r>
        <w:rPr>
          <w:rFonts w:asciiTheme="minorEastAsia" w:eastAsiaTheme="minorEastAsia" w:hAnsiTheme="minorEastAsia" w:cstheme="minorEastAsia" w:hint="eastAsia"/>
        </w:rPr>
        <w:t>“无陪护”</w:t>
      </w:r>
      <w:r>
        <w:rPr>
          <w:rFonts w:asciiTheme="minorEastAsia" w:eastAsiaTheme="minorEastAsia" w:hAnsiTheme="minorEastAsia" w:cstheme="minorEastAsia" w:hint="eastAsia"/>
        </w:rPr>
        <w:t>医院的工作职能和相关工作需求进行人员配置，按照医院的工作职能和岗位需求进行人员配置，主要分成管理人员和服务人员。</w:t>
      </w:r>
    </w:p>
    <w:p w:rsidR="00F16C3A" w:rsidRDefault="00683EB4">
      <w:pPr>
        <w:pStyle w:val="a2"/>
        <w:spacing w:before="156" w:after="156"/>
      </w:pPr>
      <w:r>
        <w:rPr>
          <w:rFonts w:asciiTheme="minorEastAsia" w:eastAsiaTheme="minorEastAsia" w:hAnsiTheme="minorEastAsia" w:cstheme="minorEastAsia" w:hint="eastAsia"/>
        </w:rPr>
        <w:t>管理人员包括院领导、各职能部门主任、各科室主任及护士长、第三方公司负责人，应具备相应的组织协调、管理服务等执业技术要求，掌握行使工作职能必须的业务技能。</w:t>
      </w:r>
    </w:p>
    <w:p w:rsidR="00F16C3A" w:rsidRDefault="00683EB4">
      <w:pPr>
        <w:pStyle w:val="a2"/>
        <w:spacing w:before="156" w:after="156"/>
      </w:pPr>
      <w:r>
        <w:rPr>
          <w:rFonts w:asciiTheme="minorEastAsia" w:eastAsiaTheme="minorEastAsia" w:hAnsiTheme="minorEastAsia" w:cstheme="minorEastAsia" w:hint="eastAsia"/>
        </w:rPr>
        <w:t>服务人员具备岗位所需的执业技能要求，包含但不限于以下类型：医生、护士、技师、护理员、</w:t>
      </w:r>
      <w:proofErr w:type="gramStart"/>
      <w:r>
        <w:rPr>
          <w:rFonts w:asciiTheme="minorEastAsia" w:eastAsiaTheme="minorEastAsia" w:hAnsiTheme="minorEastAsia" w:cstheme="minorEastAsia" w:hint="eastAsia"/>
        </w:rPr>
        <w:t>陪检员</w:t>
      </w:r>
      <w:proofErr w:type="gramEnd"/>
      <w:r>
        <w:rPr>
          <w:rFonts w:asciiTheme="minorEastAsia" w:eastAsiaTheme="minorEastAsia" w:hAnsiTheme="minorEastAsia" w:cstheme="minorEastAsia" w:hint="eastAsia"/>
        </w:rPr>
        <w:t>、送餐员、保洁员、运送员、收费员、保安等。</w:t>
      </w:r>
    </w:p>
    <w:p w:rsidR="00F16C3A" w:rsidRDefault="00683EB4">
      <w:pPr>
        <w:pStyle w:val="a0"/>
        <w:spacing w:before="312" w:after="312"/>
      </w:pPr>
      <w:bookmarkStart w:id="34" w:name="_Toc129270656"/>
      <w:r>
        <w:rPr>
          <w:rFonts w:hint="eastAsia"/>
        </w:rPr>
        <w:lastRenderedPageBreak/>
        <w:t>服务设施设备</w:t>
      </w:r>
      <w:bookmarkEnd w:id="34"/>
    </w:p>
    <w:p w:rsidR="00F16C3A" w:rsidRDefault="00683EB4">
      <w:pPr>
        <w:pStyle w:val="a1"/>
        <w:spacing w:before="156" w:after="156"/>
      </w:pPr>
      <w:r>
        <w:rPr>
          <w:rFonts w:hint="eastAsia"/>
        </w:rPr>
        <w:t>服务场所</w:t>
      </w:r>
    </w:p>
    <w:p w:rsidR="00F16C3A" w:rsidRDefault="00683EB4">
      <w:pPr>
        <w:pStyle w:val="afffc"/>
      </w:pPr>
      <w:r>
        <w:rPr>
          <w:rFonts w:hint="eastAsia"/>
        </w:rPr>
        <w:t>在满足二级、三级医院基础配置上，</w:t>
      </w:r>
      <w:proofErr w:type="gramStart"/>
      <w:r>
        <w:rPr>
          <w:rFonts w:hint="eastAsia"/>
        </w:rPr>
        <w:t>宜按照</w:t>
      </w:r>
      <w:proofErr w:type="gramEnd"/>
      <w:r>
        <w:rPr>
          <w:rFonts w:hint="eastAsia"/>
        </w:rPr>
        <w:t>“无陪护”</w:t>
      </w:r>
      <w:r>
        <w:rPr>
          <w:rFonts w:hint="eastAsia"/>
        </w:rPr>
        <w:t>服务功能，进行服务场所分区配置，如咨询服务区、休息等候区、便民服务区、健康教育区等。</w:t>
      </w:r>
    </w:p>
    <w:p w:rsidR="00F16C3A" w:rsidRDefault="00683EB4">
      <w:pPr>
        <w:pStyle w:val="a1"/>
        <w:spacing w:before="156" w:after="156"/>
        <w:rPr>
          <w:kern w:val="2"/>
          <w:shd w:val="clear" w:color="auto" w:fill="FFFFFF"/>
        </w:rPr>
      </w:pPr>
      <w:r>
        <w:rPr>
          <w:rFonts w:hint="eastAsia"/>
        </w:rPr>
        <w:t>服务标识</w:t>
      </w:r>
    </w:p>
    <w:p w:rsidR="00F16C3A" w:rsidRDefault="00683EB4">
      <w:pPr>
        <w:pStyle w:val="a8"/>
        <w:numPr>
          <w:ilvl w:val="0"/>
          <w:numId w:val="0"/>
        </w:numPr>
        <w:ind w:firstLineChars="200" w:firstLine="420"/>
        <w:rPr>
          <w:kern w:val="2"/>
          <w:shd w:val="clear" w:color="auto" w:fill="FFFFFF"/>
        </w:rPr>
      </w:pPr>
      <w:r>
        <w:rPr>
          <w:rFonts w:hint="eastAsia"/>
          <w:kern w:val="2"/>
          <w:shd w:val="clear" w:color="auto" w:fill="FFFFFF"/>
        </w:rPr>
        <w:t>医院内部应为患者设置服务引导、提示和安全警示标识，宜使用统一的标识形式和颜色。公共标志符号应符合</w:t>
      </w:r>
      <w:r>
        <w:rPr>
          <w:rFonts w:hint="eastAsia"/>
          <w:kern w:val="2"/>
          <w:shd w:val="clear" w:color="auto" w:fill="FFFFFF"/>
        </w:rPr>
        <w:t>GB/T 10001.1</w:t>
      </w:r>
      <w:r>
        <w:rPr>
          <w:rFonts w:hint="eastAsia"/>
          <w:kern w:val="2"/>
          <w:shd w:val="clear" w:color="auto" w:fill="FFFFFF"/>
        </w:rPr>
        <w:t>的规定，安全标志应符合</w:t>
      </w:r>
      <w:r>
        <w:rPr>
          <w:rFonts w:hint="eastAsia"/>
          <w:kern w:val="2"/>
          <w:shd w:val="clear" w:color="auto" w:fill="FFFFFF"/>
        </w:rPr>
        <w:t>GB2894</w:t>
      </w:r>
      <w:r>
        <w:rPr>
          <w:rFonts w:hint="eastAsia"/>
          <w:kern w:val="2"/>
          <w:shd w:val="clear" w:color="auto" w:fill="FFFFFF"/>
        </w:rPr>
        <w:t>的要求，安全标志颜色应符合</w:t>
      </w:r>
      <w:r>
        <w:rPr>
          <w:rFonts w:hint="eastAsia"/>
          <w:kern w:val="2"/>
          <w:shd w:val="clear" w:color="auto" w:fill="FFFFFF"/>
        </w:rPr>
        <w:t>GB/T 2893.1</w:t>
      </w:r>
      <w:r>
        <w:rPr>
          <w:rFonts w:hint="eastAsia"/>
          <w:kern w:val="2"/>
          <w:shd w:val="clear" w:color="auto" w:fill="FFFFFF"/>
        </w:rPr>
        <w:t>的规定。</w:t>
      </w:r>
    </w:p>
    <w:p w:rsidR="00F16C3A" w:rsidRDefault="00683EB4">
      <w:pPr>
        <w:pStyle w:val="a1"/>
        <w:spacing w:before="156" w:after="156"/>
      </w:pPr>
      <w:r>
        <w:rPr>
          <w:rFonts w:hint="eastAsia"/>
        </w:rPr>
        <w:t>服务设施</w:t>
      </w:r>
    </w:p>
    <w:p w:rsidR="00F16C3A" w:rsidRDefault="00683EB4">
      <w:pPr>
        <w:spacing w:line="360" w:lineRule="auto"/>
        <w:ind w:firstLineChars="200" w:firstLine="420"/>
        <w:jc w:val="left"/>
      </w:pPr>
      <w:r>
        <w:rPr>
          <w:rFonts w:hint="eastAsia"/>
          <w:shd w:val="clear" w:color="auto" w:fill="FFFFFF"/>
        </w:rPr>
        <w:t>应确定并提供各类服务设施，以满足</w:t>
      </w:r>
      <w:r>
        <w:rPr>
          <w:rFonts w:hint="eastAsia"/>
          <w:shd w:val="clear" w:color="auto" w:fill="FFFFFF"/>
        </w:rPr>
        <w:t>“无陪护”</w:t>
      </w:r>
      <w:r>
        <w:rPr>
          <w:rFonts w:hint="eastAsia"/>
          <w:shd w:val="clear" w:color="auto" w:fill="FFFFFF"/>
        </w:rPr>
        <w:t>服务要求。包括但不限于安全设施、无障碍设施、信息化设施等。</w:t>
      </w:r>
    </w:p>
    <w:p w:rsidR="00F16C3A" w:rsidRDefault="00683EB4">
      <w:pPr>
        <w:pStyle w:val="a1"/>
        <w:spacing w:before="156" w:after="156"/>
      </w:pPr>
      <w:r>
        <w:rPr>
          <w:rFonts w:hint="eastAsia"/>
        </w:rPr>
        <w:t>服务设备</w:t>
      </w:r>
    </w:p>
    <w:p w:rsidR="00F16C3A" w:rsidRDefault="00683EB4">
      <w:pPr>
        <w:pStyle w:val="aff9"/>
      </w:pPr>
      <w:r>
        <w:rPr>
          <w:rFonts w:hint="eastAsia"/>
        </w:rPr>
        <w:t>应确定并提供各类服务设备，以满足</w:t>
      </w:r>
      <w:r>
        <w:rPr>
          <w:rFonts w:hint="eastAsia"/>
        </w:rPr>
        <w:t>“无陪护”</w:t>
      </w:r>
      <w:r>
        <w:rPr>
          <w:rFonts w:hint="eastAsia"/>
        </w:rPr>
        <w:t>服务要求。包括但不限于可视化通讯设备、消防物品、消毒灭菌设备、配餐设备、辅助用具等。宜配备</w:t>
      </w:r>
      <w:r>
        <w:rPr>
          <w:rFonts w:ascii="Times New Roman" w:hint="eastAsia"/>
          <w:kern w:val="2"/>
          <w:szCs w:val="24"/>
          <w:lang w:bidi="ar"/>
        </w:rPr>
        <w:t>门禁系统、安全预警系统、</w:t>
      </w:r>
      <w:r>
        <w:rPr>
          <w:rFonts w:hint="eastAsia"/>
        </w:rPr>
        <w:t>智能查询设备、智能监护设备、智能陪伴设备、智能管理设备、床旁办公设备等，进一步提高智能化水平。</w:t>
      </w:r>
    </w:p>
    <w:p w:rsidR="00F16C3A" w:rsidRDefault="00683EB4">
      <w:pPr>
        <w:pStyle w:val="a0"/>
        <w:spacing w:before="312" w:after="312"/>
      </w:pPr>
      <w:bookmarkStart w:id="35" w:name="_Toc129270657"/>
      <w:r>
        <w:t>服务提供</w:t>
      </w:r>
      <w:bookmarkEnd w:id="35"/>
    </w:p>
    <w:p w:rsidR="00F16C3A" w:rsidRDefault="00683EB4">
      <w:pPr>
        <w:pStyle w:val="a1"/>
        <w:spacing w:before="156" w:after="156"/>
      </w:pPr>
      <w:r>
        <w:t>服务咨询</w:t>
      </w:r>
    </w:p>
    <w:p w:rsidR="00F16C3A" w:rsidRDefault="00683EB4">
      <w:pPr>
        <w:pStyle w:val="a1"/>
        <w:numPr>
          <w:ilvl w:val="1"/>
          <w:numId w:val="0"/>
        </w:numPr>
        <w:spacing w:before="156" w:after="156"/>
        <w:ind w:firstLineChars="200" w:firstLine="420"/>
      </w:pPr>
      <w:r>
        <w:rPr>
          <w:rFonts w:ascii="Times New Roman" w:eastAsia="宋体" w:hint="eastAsia"/>
          <w:kern w:val="2"/>
          <w:szCs w:val="24"/>
          <w:lang w:bidi="ar"/>
        </w:rPr>
        <w:t>应向患者提供</w:t>
      </w:r>
      <w:r>
        <w:rPr>
          <w:rFonts w:ascii="Times New Roman" w:eastAsia="宋体" w:hint="eastAsia"/>
          <w:kern w:val="2"/>
          <w:szCs w:val="24"/>
          <w:lang w:bidi="ar"/>
        </w:rPr>
        <w:t>“无陪护”</w:t>
      </w:r>
      <w:r>
        <w:rPr>
          <w:rFonts w:ascii="Times New Roman" w:eastAsia="宋体" w:hint="eastAsia"/>
          <w:kern w:val="2"/>
          <w:szCs w:val="24"/>
          <w:lang w:bidi="ar"/>
        </w:rPr>
        <w:t>管理相关规定、业务办理等咨询服务，如提供</w:t>
      </w:r>
      <w:r>
        <w:rPr>
          <w:rFonts w:ascii="Times New Roman" w:eastAsia="宋体" w:hint="eastAsia"/>
          <w:kern w:val="2"/>
          <w:szCs w:val="24"/>
          <w:lang w:bidi="ar"/>
        </w:rPr>
        <w:t>“无陪护”</w:t>
      </w:r>
      <w:r>
        <w:rPr>
          <w:rFonts w:ascii="Times New Roman" w:eastAsia="宋体" w:hint="eastAsia"/>
          <w:kern w:val="2"/>
          <w:szCs w:val="24"/>
          <w:lang w:bidi="ar"/>
        </w:rPr>
        <w:t>宣教手册，提供现场、电话、网络等多种咨询方式</w:t>
      </w:r>
      <w:r>
        <w:rPr>
          <w:rFonts w:ascii="Times New Roman" w:eastAsia="宋体" w:hint="eastAsia"/>
          <w:kern w:val="2"/>
          <w:szCs w:val="24"/>
          <w:lang w:bidi="ar"/>
        </w:rPr>
        <w:t>。</w:t>
      </w:r>
    </w:p>
    <w:p w:rsidR="00F16C3A" w:rsidRDefault="00683EB4">
      <w:pPr>
        <w:pStyle w:val="a1"/>
        <w:spacing w:before="156" w:after="156"/>
      </w:pPr>
      <w:r>
        <w:t>服务登记</w:t>
      </w:r>
    </w:p>
    <w:p w:rsidR="00F16C3A" w:rsidRDefault="00683EB4">
      <w:pPr>
        <w:pStyle w:val="afffc"/>
      </w:pPr>
      <w:r>
        <w:rPr>
          <w:rFonts w:hint="eastAsia"/>
          <w:lang w:bidi="ar"/>
        </w:rPr>
        <w:t>患者如需住院，办理住院手续时应告知患者</w:t>
      </w:r>
      <w:r>
        <w:rPr>
          <w:rFonts w:hint="eastAsia"/>
          <w:lang w:bidi="ar"/>
        </w:rPr>
        <w:t>“无陪护”</w:t>
      </w:r>
      <w:r>
        <w:rPr>
          <w:rFonts w:hint="eastAsia"/>
          <w:lang w:bidi="ar"/>
        </w:rPr>
        <w:t>管理相关规定，取得患者或家属同意后与医院签署</w:t>
      </w:r>
      <w:r>
        <w:rPr>
          <w:rFonts w:hint="eastAsia"/>
          <w:lang w:bidi="ar"/>
        </w:rPr>
        <w:t>“无陪护”</w:t>
      </w:r>
      <w:r>
        <w:rPr>
          <w:rFonts w:hint="eastAsia"/>
          <w:lang w:bidi="ar"/>
        </w:rPr>
        <w:t>服务协议书，并开具住院通知单。</w:t>
      </w:r>
    </w:p>
    <w:p w:rsidR="00F16C3A" w:rsidRDefault="00683EB4">
      <w:pPr>
        <w:pStyle w:val="a1"/>
        <w:spacing w:before="156" w:after="156"/>
      </w:pPr>
      <w:r>
        <w:t>服务评估</w:t>
      </w:r>
    </w:p>
    <w:p w:rsidR="00F16C3A" w:rsidRDefault="00683EB4">
      <w:pPr>
        <w:pStyle w:val="afffc"/>
      </w:pPr>
      <w:r>
        <w:t>责任护士和医生对患者进行查体</w:t>
      </w:r>
      <w:r>
        <w:rPr>
          <w:rFonts w:hint="eastAsia"/>
        </w:rPr>
        <w:t>，采用</w:t>
      </w:r>
      <w:r>
        <w:rPr>
          <w:rFonts w:hint="eastAsia"/>
        </w:rPr>
        <w:t>Barthel</w:t>
      </w:r>
      <w:r>
        <w:rPr>
          <w:rFonts w:hint="eastAsia"/>
        </w:rPr>
        <w:t>指数评定量表</w:t>
      </w:r>
      <w:r>
        <w:rPr>
          <w:rFonts w:hint="eastAsia"/>
        </w:rPr>
        <w:t>(</w:t>
      </w:r>
      <w:r>
        <w:rPr>
          <w:rFonts w:hint="eastAsia"/>
        </w:rPr>
        <w:t>附录</w:t>
      </w:r>
      <w:r>
        <w:rPr>
          <w:rFonts w:hint="eastAsia"/>
        </w:rPr>
        <w:t>A)</w:t>
      </w:r>
      <w:r>
        <w:rPr>
          <w:rFonts w:hint="eastAsia"/>
        </w:rPr>
        <w:t>对日常生活活动能力进行评定，根据总分确定陪护等级（表</w:t>
      </w:r>
      <w:r>
        <w:rPr>
          <w:rFonts w:hint="eastAsia"/>
        </w:rPr>
        <w:t>1</w:t>
      </w:r>
      <w:r>
        <w:rPr>
          <w:rFonts w:hint="eastAsia"/>
        </w:rPr>
        <w:t>）</w:t>
      </w:r>
      <w:r>
        <w:t>。</w:t>
      </w:r>
    </w:p>
    <w:p w:rsidR="00F16C3A" w:rsidRDefault="00683EB4">
      <w:pPr>
        <w:pStyle w:val="aff9"/>
        <w:ind w:firstLine="422"/>
        <w:jc w:val="center"/>
      </w:pPr>
      <w:r>
        <w:rPr>
          <w:rFonts w:hint="eastAsia"/>
          <w:b/>
          <w:bCs/>
        </w:rPr>
        <w:t>表</w:t>
      </w:r>
      <w:r>
        <w:rPr>
          <w:rFonts w:hint="eastAsia"/>
          <w:b/>
          <w:bCs/>
        </w:rPr>
        <w:t xml:space="preserve">1 </w:t>
      </w:r>
      <w:r>
        <w:rPr>
          <w:rFonts w:hint="eastAsia"/>
          <w:b/>
          <w:bCs/>
        </w:rPr>
        <w:t>陪护等级</w:t>
      </w:r>
    </w:p>
    <w:tbl>
      <w:tblPr>
        <w:tblStyle w:val="aff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tblGrid>
      <w:tr w:rsidR="00F16C3A">
        <w:trPr>
          <w:jc w:val="center"/>
        </w:trPr>
        <w:tc>
          <w:tcPr>
            <w:tcW w:w="3190" w:type="dxa"/>
          </w:tcPr>
          <w:p w:rsidR="00F16C3A" w:rsidRDefault="00683EB4">
            <w:pPr>
              <w:pStyle w:val="aff9"/>
              <w:ind w:firstLine="422"/>
              <w:jc w:val="center"/>
              <w:rPr>
                <w:b/>
                <w:bCs/>
              </w:rPr>
            </w:pPr>
            <w:r>
              <w:rPr>
                <w:rFonts w:hint="eastAsia"/>
                <w:b/>
                <w:bCs/>
              </w:rPr>
              <w:t>Barthel</w:t>
            </w:r>
            <w:r>
              <w:rPr>
                <w:rFonts w:hint="eastAsia"/>
                <w:b/>
                <w:bCs/>
              </w:rPr>
              <w:t>评分</w:t>
            </w:r>
          </w:p>
        </w:tc>
        <w:tc>
          <w:tcPr>
            <w:tcW w:w="3190" w:type="dxa"/>
          </w:tcPr>
          <w:p w:rsidR="00F16C3A" w:rsidRDefault="00683EB4">
            <w:pPr>
              <w:pStyle w:val="aff9"/>
              <w:ind w:firstLine="422"/>
              <w:jc w:val="center"/>
              <w:rPr>
                <w:b/>
                <w:bCs/>
              </w:rPr>
            </w:pPr>
            <w:r>
              <w:rPr>
                <w:rFonts w:hint="eastAsia"/>
                <w:b/>
                <w:bCs/>
              </w:rPr>
              <w:t>陪护等级</w:t>
            </w:r>
          </w:p>
        </w:tc>
      </w:tr>
      <w:tr w:rsidR="00F16C3A">
        <w:trPr>
          <w:jc w:val="center"/>
        </w:trPr>
        <w:tc>
          <w:tcPr>
            <w:tcW w:w="3190" w:type="dxa"/>
          </w:tcPr>
          <w:p w:rsidR="00F16C3A" w:rsidRDefault="00683EB4">
            <w:pPr>
              <w:pStyle w:val="aff9"/>
              <w:jc w:val="center"/>
            </w:pPr>
            <w:r>
              <w:rPr>
                <w:rFonts w:hint="eastAsia"/>
              </w:rPr>
              <w:t>Barthel</w:t>
            </w:r>
            <w:r>
              <w:rPr>
                <w:rFonts w:hint="eastAsia"/>
              </w:rPr>
              <w:t>评分≤</w:t>
            </w:r>
            <w:r>
              <w:rPr>
                <w:rFonts w:hint="eastAsia"/>
              </w:rPr>
              <w:t>40</w:t>
            </w:r>
          </w:p>
        </w:tc>
        <w:tc>
          <w:tcPr>
            <w:tcW w:w="3190" w:type="dxa"/>
          </w:tcPr>
          <w:p w:rsidR="00F16C3A" w:rsidRDefault="00683EB4">
            <w:pPr>
              <w:pStyle w:val="aff9"/>
              <w:jc w:val="center"/>
            </w:pPr>
            <w:r>
              <w:rPr>
                <w:rFonts w:hint="eastAsia"/>
              </w:rPr>
              <w:t>一级</w:t>
            </w:r>
          </w:p>
        </w:tc>
      </w:tr>
      <w:tr w:rsidR="00F16C3A">
        <w:trPr>
          <w:jc w:val="center"/>
        </w:trPr>
        <w:tc>
          <w:tcPr>
            <w:tcW w:w="3190" w:type="dxa"/>
          </w:tcPr>
          <w:p w:rsidR="00F16C3A" w:rsidRDefault="00683EB4">
            <w:pPr>
              <w:pStyle w:val="aff9"/>
              <w:jc w:val="center"/>
            </w:pPr>
            <w:r>
              <w:rPr>
                <w:rFonts w:hint="eastAsia"/>
              </w:rPr>
              <w:t>41</w:t>
            </w:r>
            <w:r>
              <w:rPr>
                <w:rFonts w:hint="eastAsia"/>
              </w:rPr>
              <w:t>≤</w:t>
            </w:r>
            <w:r>
              <w:rPr>
                <w:rFonts w:hint="eastAsia"/>
              </w:rPr>
              <w:t>Barthel</w:t>
            </w:r>
            <w:r>
              <w:rPr>
                <w:rFonts w:hint="eastAsia"/>
              </w:rPr>
              <w:t>评分≤</w:t>
            </w:r>
            <w:r>
              <w:rPr>
                <w:rFonts w:hint="eastAsia"/>
              </w:rPr>
              <w:t>60</w:t>
            </w:r>
          </w:p>
        </w:tc>
        <w:tc>
          <w:tcPr>
            <w:tcW w:w="3190" w:type="dxa"/>
          </w:tcPr>
          <w:p w:rsidR="00F16C3A" w:rsidRDefault="00683EB4">
            <w:pPr>
              <w:pStyle w:val="aff9"/>
              <w:jc w:val="center"/>
            </w:pPr>
            <w:r>
              <w:rPr>
                <w:rFonts w:hint="eastAsia"/>
              </w:rPr>
              <w:t>二级</w:t>
            </w:r>
          </w:p>
        </w:tc>
      </w:tr>
      <w:tr w:rsidR="00F16C3A">
        <w:trPr>
          <w:jc w:val="center"/>
        </w:trPr>
        <w:tc>
          <w:tcPr>
            <w:tcW w:w="3190" w:type="dxa"/>
          </w:tcPr>
          <w:p w:rsidR="00F16C3A" w:rsidRDefault="00683EB4">
            <w:pPr>
              <w:pStyle w:val="aff9"/>
              <w:jc w:val="center"/>
            </w:pPr>
            <w:r>
              <w:rPr>
                <w:rFonts w:hint="eastAsia"/>
              </w:rPr>
              <w:t>61</w:t>
            </w:r>
            <w:r>
              <w:rPr>
                <w:rFonts w:hint="eastAsia"/>
              </w:rPr>
              <w:t>≤</w:t>
            </w:r>
            <w:r>
              <w:rPr>
                <w:rFonts w:hint="eastAsia"/>
              </w:rPr>
              <w:t>Barthel</w:t>
            </w:r>
            <w:r>
              <w:rPr>
                <w:rFonts w:hint="eastAsia"/>
              </w:rPr>
              <w:t>评分≤</w:t>
            </w:r>
            <w:r>
              <w:rPr>
                <w:rFonts w:hint="eastAsia"/>
              </w:rPr>
              <w:t>99</w:t>
            </w:r>
          </w:p>
        </w:tc>
        <w:tc>
          <w:tcPr>
            <w:tcW w:w="3190" w:type="dxa"/>
          </w:tcPr>
          <w:p w:rsidR="00F16C3A" w:rsidRDefault="00683EB4">
            <w:pPr>
              <w:pStyle w:val="aff9"/>
              <w:jc w:val="center"/>
            </w:pPr>
            <w:r>
              <w:rPr>
                <w:rFonts w:hint="eastAsia"/>
              </w:rPr>
              <w:t>三级</w:t>
            </w:r>
          </w:p>
        </w:tc>
      </w:tr>
    </w:tbl>
    <w:p w:rsidR="00F16C3A" w:rsidRDefault="00683EB4">
      <w:pPr>
        <w:pStyle w:val="a1"/>
        <w:spacing w:before="156" w:after="156"/>
      </w:pPr>
      <w:r>
        <w:t>服务项目</w:t>
      </w:r>
    </w:p>
    <w:p w:rsidR="00F16C3A" w:rsidRDefault="00683EB4">
      <w:pPr>
        <w:pStyle w:val="aff9"/>
      </w:pPr>
      <w:r>
        <w:rPr>
          <w:rFonts w:hint="eastAsia"/>
        </w:rPr>
        <w:lastRenderedPageBreak/>
        <w:t>服务项目应在符合</w:t>
      </w:r>
      <w:r>
        <w:rPr>
          <w:rFonts w:hint="eastAsia"/>
        </w:rPr>
        <w:t>GB/T 28917</w:t>
      </w:r>
      <w:r>
        <w:rPr>
          <w:rFonts w:hint="eastAsia"/>
        </w:rPr>
        <w:t>—</w:t>
      </w:r>
      <w:r>
        <w:rPr>
          <w:rFonts w:hint="eastAsia"/>
        </w:rPr>
        <w:t>2012</w:t>
      </w:r>
      <w:r>
        <w:t>医院陪护服务基本要求</w:t>
      </w:r>
      <w:r>
        <w:rPr>
          <w:rFonts w:hint="eastAsia"/>
        </w:rPr>
        <w:t>的基础上进行增加，包括但不限于医疗护理、生活照护、供应餐饮、</w:t>
      </w:r>
      <w:proofErr w:type="gramStart"/>
      <w:r>
        <w:rPr>
          <w:rFonts w:hint="eastAsia"/>
          <w:color w:val="000000" w:themeColor="text1"/>
        </w:rPr>
        <w:t>陪检服务</w:t>
      </w:r>
      <w:proofErr w:type="gramEnd"/>
      <w:r>
        <w:rPr>
          <w:rFonts w:hint="eastAsia"/>
        </w:rPr>
        <w:t>、探视服务、健康宣教等。</w:t>
      </w:r>
    </w:p>
    <w:p w:rsidR="00F16C3A" w:rsidRDefault="00683EB4">
      <w:pPr>
        <w:pStyle w:val="a2"/>
        <w:spacing w:before="156" w:after="156"/>
      </w:pPr>
      <w:r>
        <w:t>医疗护理</w:t>
      </w:r>
    </w:p>
    <w:p w:rsidR="00F16C3A" w:rsidRDefault="00683EB4">
      <w:pPr>
        <w:pStyle w:val="aff9"/>
        <w:ind w:firstLine="428"/>
      </w:pPr>
      <w:r>
        <w:rPr>
          <w:rFonts w:hAnsi="宋体" w:cs="宋体" w:hint="eastAsia"/>
          <w:spacing w:val="2"/>
          <w:szCs w:val="21"/>
          <w:lang w:bidi="ar"/>
        </w:rPr>
        <w:t>能全面准确评估患者病情并及时识别病情变化，应每日查房并根据患者病情及时调整医嘱和</w:t>
      </w:r>
      <w:r>
        <w:rPr>
          <w:rFonts w:hAnsi="宋体" w:cs="宋体" w:hint="eastAsia"/>
          <w:spacing w:val="-2"/>
          <w:szCs w:val="21"/>
          <w:lang w:bidi="ar"/>
        </w:rPr>
        <w:t>治疗护理措施；应根据</w:t>
      </w:r>
      <w:r>
        <w:rPr>
          <w:rFonts w:hAnsi="宋体" w:cs="宋体" w:hint="eastAsia"/>
          <w:spacing w:val="-2"/>
          <w:szCs w:val="21"/>
          <w:lang w:bidi="ar"/>
        </w:rPr>
        <w:t>Barthel</w:t>
      </w:r>
      <w:r>
        <w:rPr>
          <w:rFonts w:hAnsi="宋体" w:cs="宋体" w:hint="eastAsia"/>
          <w:spacing w:val="-2"/>
          <w:szCs w:val="21"/>
          <w:lang w:bidi="ar"/>
        </w:rPr>
        <w:t>评分及时调整陪护等级；主动及时向患者和家属反</w:t>
      </w:r>
      <w:r>
        <w:rPr>
          <w:rFonts w:hAnsi="宋体" w:cs="宋体" w:hint="eastAsia"/>
          <w:spacing w:val="-3"/>
          <w:szCs w:val="21"/>
          <w:lang w:bidi="ar"/>
        </w:rPr>
        <w:t>馈病情，统筹安排家属谈</w:t>
      </w:r>
      <w:r>
        <w:rPr>
          <w:rFonts w:hAnsi="宋体" w:cs="宋体" w:hint="eastAsia"/>
          <w:spacing w:val="-2"/>
          <w:szCs w:val="21"/>
          <w:lang w:bidi="ar"/>
        </w:rPr>
        <w:t>话时间。</w:t>
      </w:r>
    </w:p>
    <w:p w:rsidR="00F16C3A" w:rsidRDefault="00683EB4">
      <w:pPr>
        <w:pStyle w:val="a2"/>
        <w:spacing w:before="156" w:after="156"/>
        <w:rPr>
          <w:b/>
        </w:rPr>
      </w:pPr>
      <w:r>
        <w:t>生活照护</w:t>
      </w:r>
    </w:p>
    <w:p w:rsidR="00F16C3A" w:rsidRDefault="00683EB4">
      <w:pPr>
        <w:widowControl/>
        <w:ind w:firstLineChars="200" w:firstLine="420"/>
        <w:jc w:val="left"/>
        <w:rPr>
          <w:rFonts w:ascii="宋体"/>
          <w:kern w:val="0"/>
          <w:szCs w:val="20"/>
        </w:rPr>
      </w:pPr>
      <w:r>
        <w:rPr>
          <w:rFonts w:ascii="宋体"/>
          <w:kern w:val="0"/>
          <w:szCs w:val="20"/>
        </w:rPr>
        <w:t>根据患者病情和自理能力，正确实施生活照护，保持患者清洁、舒适。</w:t>
      </w:r>
      <w:r>
        <w:rPr>
          <w:rFonts w:ascii="宋体" w:hint="eastAsia"/>
          <w:kern w:val="0"/>
          <w:szCs w:val="20"/>
        </w:rPr>
        <w:t>生活照护内容主要包括但不限于：</w:t>
      </w:r>
      <w:proofErr w:type="gramStart"/>
      <w:r>
        <w:rPr>
          <w:rFonts w:ascii="宋体" w:hint="eastAsia"/>
          <w:kern w:val="0"/>
          <w:szCs w:val="20"/>
        </w:rPr>
        <w:t>床单位</w:t>
      </w:r>
      <w:proofErr w:type="gramEnd"/>
      <w:r>
        <w:rPr>
          <w:rFonts w:ascii="宋体" w:hint="eastAsia"/>
          <w:kern w:val="0"/>
          <w:szCs w:val="20"/>
        </w:rPr>
        <w:t>清洁，体表清洁，口腔清洁，饮食、饮水、服药照护，二便日常照护，睡眠照护，协助更衣、移动卧位，提供心理安抚等。</w:t>
      </w:r>
    </w:p>
    <w:p w:rsidR="00F16C3A" w:rsidRDefault="00683EB4">
      <w:pPr>
        <w:pStyle w:val="a2"/>
        <w:spacing w:before="156" w:after="156"/>
      </w:pPr>
      <w:r>
        <w:t>供应餐饮</w:t>
      </w:r>
    </w:p>
    <w:p w:rsidR="00F16C3A" w:rsidRDefault="00683EB4">
      <w:pPr>
        <w:widowControl/>
        <w:ind w:firstLineChars="200" w:firstLine="392"/>
        <w:jc w:val="left"/>
        <w:rPr>
          <w:rFonts w:asciiTheme="minorEastAsia" w:eastAsiaTheme="minorEastAsia" w:hAnsiTheme="minorEastAsia"/>
          <w:color w:val="000000"/>
          <w:kern w:val="0"/>
          <w:szCs w:val="21"/>
        </w:rPr>
      </w:pPr>
      <w:r>
        <w:rPr>
          <w:rFonts w:ascii="宋体" w:hAnsi="宋体" w:cs="宋体" w:hint="eastAsia"/>
          <w:spacing w:val="-7"/>
          <w:szCs w:val="21"/>
          <w:lang w:bidi="ar"/>
        </w:rPr>
        <w:t>提供床旁订餐或在线便捷订餐并统一配送餐服务。所提供餐食应安全卫生、营养均衡、温度适宜。患者用餐完毕后应及时回收餐具，清洗消毒备用。定期调查患者用餐满意度，以便持续改进。</w:t>
      </w:r>
    </w:p>
    <w:p w:rsidR="00F16C3A" w:rsidRDefault="00683EB4">
      <w:pPr>
        <w:pStyle w:val="a2"/>
        <w:spacing w:before="156" w:after="156"/>
      </w:pPr>
      <w:proofErr w:type="gramStart"/>
      <w:r>
        <w:rPr>
          <w:rFonts w:hint="eastAsia"/>
        </w:rPr>
        <w:t>陪检服务</w:t>
      </w:r>
      <w:proofErr w:type="gramEnd"/>
    </w:p>
    <w:p w:rsidR="00F16C3A" w:rsidRDefault="00683EB4">
      <w:pPr>
        <w:pStyle w:val="aff9"/>
        <w:rPr>
          <w:b/>
        </w:rPr>
      </w:pPr>
      <w:r>
        <w:rPr>
          <w:rFonts w:hint="eastAsia"/>
        </w:rPr>
        <w:t>根据陪护等级和患者需求，</w:t>
      </w:r>
      <w:r>
        <w:t>由专门</w:t>
      </w:r>
      <w:proofErr w:type="gramStart"/>
      <w:r>
        <w:t>的陪检员</w:t>
      </w:r>
      <w:proofErr w:type="gramEnd"/>
      <w:r>
        <w:t>选择合适转运工具进行</w:t>
      </w:r>
      <w:proofErr w:type="gramStart"/>
      <w:r>
        <w:t>全程带检</w:t>
      </w:r>
      <w:proofErr w:type="gramEnd"/>
      <w:r>
        <w:t>并护送回病房，危重患者转运时应配齐安全转运设备且有医护人员陪同，</w:t>
      </w:r>
      <w:proofErr w:type="gramStart"/>
      <w:r>
        <w:t>陪检</w:t>
      </w:r>
      <w:proofErr w:type="gramEnd"/>
      <w:r>
        <w:t>员需协助患者摆放检查体位并提醒患者检查前后注意事项等。</w:t>
      </w:r>
    </w:p>
    <w:p w:rsidR="00F16C3A" w:rsidRDefault="00683EB4">
      <w:pPr>
        <w:pStyle w:val="a2"/>
        <w:spacing w:before="156" w:after="156"/>
      </w:pPr>
      <w:r>
        <w:t>探视服务</w:t>
      </w:r>
    </w:p>
    <w:p w:rsidR="00F16C3A" w:rsidRDefault="00683EB4">
      <w:pPr>
        <w:pStyle w:val="aff9"/>
        <w:rPr>
          <w:b/>
        </w:rPr>
      </w:pPr>
      <w:r>
        <w:rPr>
          <w:rFonts w:hint="eastAsia"/>
        </w:rPr>
        <w:t>病区采用电子门禁或专人管理的方式，规定探视时间段并实行家属轮流有序探视。畅通探视渠道，提供多种探视手段，满足患者及家属个性化需求。</w:t>
      </w:r>
    </w:p>
    <w:p w:rsidR="00F16C3A" w:rsidRDefault="00683EB4">
      <w:pPr>
        <w:pStyle w:val="a2"/>
        <w:spacing w:before="156" w:after="156"/>
      </w:pPr>
      <w:r>
        <w:t>健康宣教</w:t>
      </w:r>
    </w:p>
    <w:p w:rsidR="00F16C3A" w:rsidRDefault="00683EB4">
      <w:pPr>
        <w:pStyle w:val="aff9"/>
        <w:rPr>
          <w:b/>
        </w:rPr>
      </w:pPr>
      <w:r>
        <w:t>采取患者易于接受的形式</w:t>
      </w:r>
      <w:r>
        <w:rPr>
          <w:rFonts w:hint="eastAsia"/>
        </w:rPr>
        <w:t>提供专业的健康宣教，</w:t>
      </w:r>
      <w:r>
        <w:t>包括但不限于知识讲座、观看影视资料、面对面解答等</w:t>
      </w:r>
      <w:r>
        <w:rPr>
          <w:rFonts w:hint="eastAsia"/>
        </w:rPr>
        <w:t>。</w:t>
      </w:r>
      <w:r>
        <w:t>健康宣教内容应包括但不限于常见疾病基础知识、饮食、药物、活动、心理及手术相关知识等。</w:t>
      </w:r>
    </w:p>
    <w:p w:rsidR="00F16C3A" w:rsidRDefault="00683EB4">
      <w:pPr>
        <w:pStyle w:val="a2"/>
        <w:spacing w:before="156" w:after="156"/>
      </w:pPr>
      <w:r>
        <w:t>服务延续</w:t>
      </w:r>
    </w:p>
    <w:p w:rsidR="00F16C3A" w:rsidRDefault="00683EB4">
      <w:pPr>
        <w:ind w:firstLineChars="200" w:firstLine="420"/>
        <w:rPr>
          <w:rFonts w:asciiTheme="minorEastAsia" w:eastAsiaTheme="minorEastAsia" w:hAnsiTheme="minorEastAsia"/>
          <w:szCs w:val="21"/>
        </w:rPr>
      </w:pPr>
      <w:r>
        <w:rPr>
          <w:rFonts w:asciiTheme="minorEastAsia" w:eastAsiaTheme="minorEastAsia" w:hAnsiTheme="minorEastAsia" w:hint="eastAsia"/>
          <w:color w:val="000000"/>
          <w:kern w:val="0"/>
          <w:szCs w:val="21"/>
        </w:rPr>
        <w:t>宜</w:t>
      </w:r>
      <w:r>
        <w:rPr>
          <w:rFonts w:asciiTheme="minorEastAsia" w:eastAsiaTheme="minorEastAsia" w:hAnsiTheme="minorEastAsia"/>
          <w:color w:val="000000"/>
          <w:kern w:val="0"/>
          <w:szCs w:val="21"/>
        </w:rPr>
        <w:t>提前</w:t>
      </w:r>
      <w:r>
        <w:rPr>
          <w:rFonts w:asciiTheme="minorEastAsia" w:eastAsiaTheme="minorEastAsia" w:hAnsiTheme="minorEastAsia"/>
          <w:color w:val="000000"/>
          <w:kern w:val="0"/>
          <w:szCs w:val="21"/>
        </w:rPr>
        <w:t>一天通知家属办理出院手续并提前准备好出院材料和出院带药</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若家属繁忙，可由</w:t>
      </w:r>
      <w:r>
        <w:rPr>
          <w:rFonts w:asciiTheme="minorEastAsia" w:eastAsiaTheme="minorEastAsia" w:hAnsiTheme="minorEastAsia" w:hint="eastAsia"/>
          <w:color w:val="000000"/>
          <w:kern w:val="0"/>
          <w:szCs w:val="21"/>
        </w:rPr>
        <w:t>护士或护理员</w:t>
      </w:r>
      <w:r>
        <w:rPr>
          <w:rFonts w:asciiTheme="minorEastAsia" w:eastAsiaTheme="minorEastAsia" w:hAnsiTheme="minorEastAsia"/>
          <w:color w:val="000000"/>
          <w:kern w:val="0"/>
          <w:szCs w:val="21"/>
        </w:rPr>
        <w:t>陪同</w:t>
      </w:r>
      <w:r>
        <w:rPr>
          <w:rFonts w:asciiTheme="minorEastAsia" w:eastAsiaTheme="minorEastAsia" w:hAnsiTheme="minorEastAsia" w:hint="eastAsia"/>
          <w:color w:val="000000"/>
          <w:kern w:val="0"/>
          <w:szCs w:val="21"/>
        </w:rPr>
        <w:t>办理出院手续。医务人员</w:t>
      </w:r>
      <w:r>
        <w:rPr>
          <w:rFonts w:asciiTheme="minorEastAsia" w:eastAsiaTheme="minorEastAsia" w:hAnsiTheme="minorEastAsia"/>
          <w:color w:val="000000"/>
          <w:kern w:val="0"/>
          <w:szCs w:val="21"/>
        </w:rPr>
        <w:t>应对患者和家属进行</w:t>
      </w:r>
      <w:r>
        <w:rPr>
          <w:rFonts w:asciiTheme="minorEastAsia" w:eastAsiaTheme="minorEastAsia" w:hAnsiTheme="minorEastAsia" w:hint="eastAsia"/>
          <w:color w:val="000000"/>
          <w:kern w:val="0"/>
          <w:szCs w:val="21"/>
        </w:rPr>
        <w:t>需求评估，</w:t>
      </w:r>
      <w:r>
        <w:rPr>
          <w:rFonts w:asciiTheme="minorEastAsia" w:eastAsiaTheme="minorEastAsia" w:hAnsiTheme="minorEastAsia"/>
          <w:color w:val="000000"/>
          <w:kern w:val="0"/>
          <w:szCs w:val="21"/>
        </w:rPr>
        <w:t>并通过门诊随访、</w:t>
      </w:r>
      <w:r>
        <w:rPr>
          <w:rFonts w:asciiTheme="minorEastAsia" w:eastAsiaTheme="minorEastAsia" w:hAnsiTheme="minorEastAsia" w:hint="eastAsia"/>
          <w:color w:val="000000"/>
          <w:kern w:val="0"/>
          <w:szCs w:val="21"/>
        </w:rPr>
        <w:t>在线随访</w:t>
      </w:r>
      <w:r>
        <w:rPr>
          <w:rFonts w:asciiTheme="minorEastAsia" w:eastAsiaTheme="minorEastAsia" w:hAnsiTheme="minorEastAsia"/>
          <w:color w:val="000000"/>
          <w:kern w:val="0"/>
          <w:szCs w:val="21"/>
        </w:rPr>
        <w:t>等方式对患者</w:t>
      </w:r>
      <w:r>
        <w:rPr>
          <w:rFonts w:asciiTheme="minorEastAsia" w:eastAsiaTheme="minorEastAsia" w:hAnsiTheme="minorEastAsia" w:hint="eastAsia"/>
          <w:color w:val="000000"/>
          <w:kern w:val="0"/>
          <w:szCs w:val="21"/>
        </w:rPr>
        <w:t>提供</w:t>
      </w:r>
      <w:r>
        <w:rPr>
          <w:rFonts w:asciiTheme="minorEastAsia" w:eastAsiaTheme="minorEastAsia" w:hAnsiTheme="minorEastAsia"/>
          <w:color w:val="000000"/>
          <w:kern w:val="0"/>
          <w:szCs w:val="21"/>
        </w:rPr>
        <w:t>延续性</w:t>
      </w:r>
      <w:r>
        <w:rPr>
          <w:rFonts w:asciiTheme="minorEastAsia" w:eastAsiaTheme="minorEastAsia" w:hAnsiTheme="minorEastAsia" w:hint="eastAsia"/>
          <w:color w:val="000000"/>
          <w:kern w:val="0"/>
          <w:szCs w:val="21"/>
        </w:rPr>
        <w:t>服务</w:t>
      </w:r>
      <w:r>
        <w:rPr>
          <w:rFonts w:asciiTheme="minorEastAsia" w:eastAsiaTheme="minorEastAsia" w:hAnsiTheme="minorEastAsia"/>
          <w:color w:val="000000"/>
          <w:kern w:val="0"/>
          <w:szCs w:val="21"/>
        </w:rPr>
        <w:t>。</w:t>
      </w:r>
    </w:p>
    <w:p w:rsidR="00F16C3A" w:rsidRDefault="00683EB4">
      <w:pPr>
        <w:pStyle w:val="a0"/>
        <w:spacing w:before="312" w:after="312"/>
      </w:pPr>
      <w:bookmarkStart w:id="36" w:name="_Toc129269858"/>
      <w:bookmarkStart w:id="37" w:name="_Toc129270658"/>
      <w:r>
        <w:t>服务保障</w:t>
      </w:r>
      <w:bookmarkEnd w:id="36"/>
      <w:bookmarkEnd w:id="37"/>
    </w:p>
    <w:p w:rsidR="00F16C3A" w:rsidRDefault="00683EB4">
      <w:pPr>
        <w:pStyle w:val="a1"/>
        <w:spacing w:before="156" w:after="156"/>
      </w:pPr>
      <w:bookmarkStart w:id="38" w:name="_Toc129269859"/>
      <w:r>
        <w:t>人员管理</w:t>
      </w:r>
      <w:bookmarkEnd w:id="38"/>
    </w:p>
    <w:p w:rsidR="00F16C3A" w:rsidRDefault="00683EB4">
      <w:pPr>
        <w:pStyle w:val="a2"/>
        <w:spacing w:before="156" w:after="156"/>
      </w:pPr>
      <w:r>
        <w:rPr>
          <w:rFonts w:asciiTheme="minorEastAsia" w:eastAsiaTheme="minorEastAsia" w:hAnsiTheme="minorEastAsia" w:cstheme="minorEastAsia" w:hint="eastAsia"/>
        </w:rPr>
        <w:t>“无陪护”</w:t>
      </w:r>
      <w:r>
        <w:rPr>
          <w:rFonts w:asciiTheme="minorEastAsia" w:eastAsiaTheme="minorEastAsia" w:hAnsiTheme="minorEastAsia" w:cstheme="minorEastAsia" w:hint="eastAsia"/>
        </w:rPr>
        <w:t>相关工作人员均应做好知识和技能的岗前培训，经考核合格后上岗</w:t>
      </w:r>
      <w:r>
        <w:rPr>
          <w:rFonts w:hint="eastAsia"/>
        </w:rPr>
        <w:t>。</w:t>
      </w:r>
    </w:p>
    <w:p w:rsidR="00F16C3A" w:rsidRDefault="00683EB4">
      <w:pPr>
        <w:pStyle w:val="a2"/>
        <w:spacing w:before="156" w:after="156"/>
        <w:rPr>
          <w:rFonts w:ascii="宋体" w:eastAsia="宋体" w:hAnsi="宋体" w:cs="宋体"/>
        </w:rPr>
      </w:pPr>
      <w:r>
        <w:rPr>
          <w:rFonts w:ascii="宋体" w:eastAsia="宋体" w:hAnsi="宋体" w:cs="宋体" w:hint="eastAsia"/>
        </w:rPr>
        <w:t>应定期对</w:t>
      </w:r>
      <w:r>
        <w:rPr>
          <w:rFonts w:ascii="宋体" w:eastAsia="宋体" w:hAnsi="宋体" w:cs="宋体" w:hint="eastAsia"/>
        </w:rPr>
        <w:t>“无陪护”</w:t>
      </w:r>
      <w:r>
        <w:rPr>
          <w:rFonts w:ascii="宋体" w:eastAsia="宋体" w:hAnsi="宋体" w:cs="宋体" w:hint="eastAsia"/>
        </w:rPr>
        <w:t>相关工作人员进行继续教育、培训和考核，建</w:t>
      </w:r>
      <w:proofErr w:type="gramStart"/>
      <w:r>
        <w:rPr>
          <w:rFonts w:ascii="宋体" w:eastAsia="宋体" w:hAnsi="宋体" w:cs="宋体" w:hint="eastAsia"/>
        </w:rPr>
        <w:t>全相应</w:t>
      </w:r>
      <w:proofErr w:type="gramEnd"/>
      <w:r>
        <w:rPr>
          <w:rFonts w:ascii="宋体" w:eastAsia="宋体" w:hAnsi="宋体" w:cs="宋体" w:hint="eastAsia"/>
        </w:rPr>
        <w:t>的绩效管理、奖惩和</w:t>
      </w:r>
      <w:r>
        <w:rPr>
          <w:rFonts w:ascii="宋体" w:eastAsia="宋体" w:hAnsi="宋体" w:cs="宋体" w:hint="eastAsia"/>
        </w:rPr>
        <w:t>晋升机制。</w:t>
      </w:r>
    </w:p>
    <w:p w:rsidR="00F16C3A" w:rsidRDefault="00683EB4">
      <w:pPr>
        <w:pStyle w:val="a2"/>
        <w:spacing w:before="156" w:after="156"/>
        <w:rPr>
          <w:rFonts w:eastAsia="宋体"/>
        </w:rPr>
      </w:pPr>
      <w:r>
        <w:rPr>
          <w:rFonts w:ascii="宋体" w:eastAsia="宋体" w:hAnsi="宋体" w:cs="宋体" w:hint="eastAsia"/>
        </w:rPr>
        <w:lastRenderedPageBreak/>
        <w:t>应根据收治病种和患者实际合理配置护理员，设置二班制或三班制，</w:t>
      </w:r>
      <w:r>
        <w:rPr>
          <w:rFonts w:ascii="宋体" w:eastAsia="宋体" w:hAnsi="宋体" w:cs="宋体" w:hint="eastAsia"/>
        </w:rPr>
        <w:t>24</w:t>
      </w:r>
      <w:r>
        <w:rPr>
          <w:rFonts w:ascii="宋体" w:eastAsia="宋体" w:hAnsi="宋体" w:cs="宋体" w:hint="eastAsia"/>
        </w:rPr>
        <w:t>小时连续在岗。</w:t>
      </w:r>
    </w:p>
    <w:p w:rsidR="00F16C3A" w:rsidRDefault="00683EB4">
      <w:pPr>
        <w:pStyle w:val="a2"/>
        <w:spacing w:before="156" w:after="156"/>
        <w:rPr>
          <w:rFonts w:asciiTheme="minorEastAsia" w:eastAsiaTheme="minorEastAsia" w:hAnsiTheme="minorEastAsia" w:cstheme="minorEastAsia"/>
        </w:rPr>
      </w:pPr>
      <w:r>
        <w:rPr>
          <w:rFonts w:asciiTheme="minorEastAsia" w:eastAsiaTheme="minorEastAsia" w:hAnsiTheme="minorEastAsia" w:cstheme="minorEastAsia" w:hint="eastAsia"/>
        </w:rPr>
        <w:t>应根据收治病种和患者实际合理配置护士，</w:t>
      </w:r>
      <w:r>
        <w:rPr>
          <w:rFonts w:asciiTheme="minorEastAsia" w:eastAsiaTheme="minorEastAsia" w:hAnsiTheme="minorEastAsia" w:cstheme="minorEastAsia" w:hint="eastAsia"/>
        </w:rPr>
        <w:t>普通病房</w:t>
      </w:r>
      <w:proofErr w:type="gramStart"/>
      <w:r>
        <w:rPr>
          <w:rFonts w:asciiTheme="minorEastAsia" w:eastAsiaTheme="minorEastAsia" w:hAnsiTheme="minorEastAsia" w:cstheme="minorEastAsia" w:hint="eastAsia"/>
        </w:rPr>
        <w:t>床护比宜</w:t>
      </w:r>
      <w:proofErr w:type="gramEnd"/>
      <w:r>
        <w:rPr>
          <w:rFonts w:asciiTheme="minorEastAsia" w:eastAsiaTheme="minorEastAsia" w:hAnsiTheme="minorEastAsia" w:cstheme="minorEastAsia" w:hint="eastAsia"/>
        </w:rPr>
        <w:t>不低于</w:t>
      </w:r>
      <w:r>
        <w:rPr>
          <w:rFonts w:asciiTheme="minorEastAsia" w:eastAsiaTheme="minorEastAsia" w:hAnsiTheme="minorEastAsia" w:cstheme="minorEastAsia" w:hint="eastAsia"/>
        </w:rPr>
        <w:t>1:0.5</w:t>
      </w:r>
      <w:r>
        <w:rPr>
          <w:rFonts w:asciiTheme="minorEastAsia" w:eastAsiaTheme="minorEastAsia" w:hAnsiTheme="minorEastAsia" w:cstheme="minorEastAsia" w:hint="eastAsia"/>
        </w:rPr>
        <w:t>。</w:t>
      </w:r>
    </w:p>
    <w:p w:rsidR="00F16C3A" w:rsidRDefault="00683EB4">
      <w:pPr>
        <w:pStyle w:val="a1"/>
        <w:spacing w:before="156" w:after="156"/>
      </w:pPr>
      <w:bookmarkStart w:id="39" w:name="_Toc129269860"/>
      <w:bookmarkStart w:id="40" w:name="_Toc129269861"/>
      <w:bookmarkEnd w:id="39"/>
      <w:r>
        <w:t>安全管理</w:t>
      </w:r>
      <w:bookmarkEnd w:id="40"/>
    </w:p>
    <w:p w:rsidR="00F16C3A" w:rsidRDefault="00683EB4">
      <w:pPr>
        <w:pStyle w:val="a2"/>
        <w:spacing w:before="156" w:after="156"/>
      </w:pPr>
      <w:r>
        <w:rPr>
          <w:rFonts w:ascii="宋体" w:eastAsia="宋体" w:hAnsi="宋体" w:cs="宋体" w:hint="eastAsia"/>
        </w:rPr>
        <w:t>应建立健全安全相关规章制度，包括但不限于规范各类工作流程，制定病房安全管理制度、分级护理制度、探视陪护管理制度、不良事件管理制度、家属应急联络制度</w:t>
      </w:r>
      <w:r>
        <w:rPr>
          <w:rFonts w:ascii="宋体" w:eastAsia="宋体" w:hAnsi="宋体" w:cs="宋体" w:hint="eastAsia"/>
        </w:rPr>
        <w:t>、</w:t>
      </w:r>
      <w:r>
        <w:rPr>
          <w:rFonts w:ascii="宋体" w:eastAsia="宋体" w:hAnsi="宋体" w:cs="宋体" w:hint="eastAsia"/>
        </w:rPr>
        <w:t>护理员管理制度</w:t>
      </w:r>
      <w:r>
        <w:rPr>
          <w:rFonts w:ascii="宋体" w:eastAsia="宋体" w:hAnsi="宋体" w:cs="宋体" w:hint="eastAsia"/>
        </w:rPr>
        <w:t>等。</w:t>
      </w:r>
    </w:p>
    <w:p w:rsidR="00F16C3A" w:rsidRDefault="00683EB4">
      <w:pPr>
        <w:pStyle w:val="a2"/>
        <w:spacing w:before="156" w:after="156"/>
      </w:pPr>
      <w:r>
        <w:rPr>
          <w:rFonts w:ascii="宋体" w:eastAsia="宋体" w:hAnsi="宋体" w:cs="宋体" w:hint="eastAsia"/>
        </w:rPr>
        <w:t>应</w:t>
      </w:r>
      <w:r>
        <w:rPr>
          <w:rFonts w:asciiTheme="minorEastAsia" w:eastAsiaTheme="minorEastAsia" w:hAnsiTheme="minorEastAsia" w:cstheme="minorEastAsia" w:hint="eastAsia"/>
        </w:rPr>
        <w:t>制定突发事件应急预案，应急预案应包括但不限于患者意外伤害应急预案、患者突发疾病应急预案、火灾应急预案、停电应急预案等。</w:t>
      </w:r>
    </w:p>
    <w:p w:rsidR="00F16C3A" w:rsidRDefault="00683EB4">
      <w:pPr>
        <w:pStyle w:val="a2"/>
        <w:spacing w:before="156" w:after="156"/>
        <w:rPr>
          <w:rFonts w:ascii="宋体" w:eastAsia="宋体" w:hAnsi="宋体" w:cs="宋体"/>
        </w:rPr>
      </w:pPr>
      <w:r>
        <w:rPr>
          <w:rFonts w:ascii="宋体" w:eastAsia="宋体" w:hAnsi="宋体" w:cs="宋体" w:hint="eastAsia"/>
        </w:rPr>
        <w:t>定期开展安全知识培训和应急演练等。</w:t>
      </w:r>
    </w:p>
    <w:p w:rsidR="00F16C3A" w:rsidRDefault="00683EB4">
      <w:pPr>
        <w:pStyle w:val="a1"/>
        <w:spacing w:before="156" w:after="156"/>
      </w:pPr>
      <w:bookmarkStart w:id="41" w:name="_Toc129269862"/>
      <w:r>
        <w:t>信息化建设</w:t>
      </w:r>
      <w:bookmarkEnd w:id="41"/>
    </w:p>
    <w:p w:rsidR="00F16C3A" w:rsidRDefault="00683EB4">
      <w:pPr>
        <w:pStyle w:val="a2"/>
        <w:spacing w:before="156" w:after="156"/>
        <w:rPr>
          <w:rFonts w:ascii="宋体" w:eastAsia="宋体" w:hAnsi="宋体" w:cs="宋体"/>
        </w:rPr>
      </w:pPr>
      <w:r>
        <w:rPr>
          <w:rFonts w:ascii="宋体" w:eastAsia="宋体" w:hAnsi="宋体" w:cs="宋体" w:hint="eastAsia"/>
        </w:rPr>
        <w:t>建立</w:t>
      </w:r>
      <w:r>
        <w:rPr>
          <w:rFonts w:ascii="宋体" w:eastAsia="宋体" w:hAnsi="宋体" w:cs="宋体" w:hint="eastAsia"/>
        </w:rPr>
        <w:t>健全</w:t>
      </w:r>
      <w:r>
        <w:rPr>
          <w:rFonts w:ascii="宋体" w:eastAsia="宋体" w:hAnsi="宋体" w:cs="宋体" w:hint="eastAsia"/>
        </w:rPr>
        <w:t>信息化管理制度，</w:t>
      </w:r>
      <w:r>
        <w:rPr>
          <w:rFonts w:ascii="宋体" w:eastAsia="宋体" w:hAnsi="宋体" w:cs="宋体" w:hint="eastAsia"/>
        </w:rPr>
        <w:t>配置</w:t>
      </w:r>
      <w:r>
        <w:rPr>
          <w:rFonts w:ascii="宋体" w:eastAsia="宋体" w:hAnsi="宋体" w:cs="宋体" w:hint="eastAsia"/>
        </w:rPr>
        <w:t>专职</w:t>
      </w:r>
      <w:r>
        <w:rPr>
          <w:rFonts w:ascii="宋体" w:eastAsia="宋体" w:hAnsi="宋体" w:cs="宋体" w:hint="eastAsia"/>
        </w:rPr>
        <w:t>管理、维修人员</w:t>
      </w:r>
      <w:r>
        <w:rPr>
          <w:rFonts w:ascii="宋体" w:eastAsia="宋体" w:hAnsi="宋体" w:cs="宋体" w:hint="eastAsia"/>
        </w:rPr>
        <w:t>。信息化设施的建设、使用和维护过程中应考虑信息安全方面的要求。</w:t>
      </w:r>
    </w:p>
    <w:p w:rsidR="00F16C3A" w:rsidRDefault="00683EB4">
      <w:pPr>
        <w:pStyle w:val="a2"/>
        <w:spacing w:before="156" w:after="156"/>
        <w:rPr>
          <w:rFonts w:ascii="宋体" w:eastAsia="宋体" w:hAnsi="宋体" w:cs="宋体"/>
        </w:rPr>
      </w:pPr>
      <w:proofErr w:type="gramStart"/>
      <w:r>
        <w:rPr>
          <w:rFonts w:ascii="宋体" w:eastAsia="宋体" w:hAnsi="宋体" w:cs="宋体" w:hint="eastAsia"/>
        </w:rPr>
        <w:t>宜建立</w:t>
      </w:r>
      <w:proofErr w:type="gramEnd"/>
      <w:r>
        <w:rPr>
          <w:rFonts w:ascii="宋体" w:eastAsia="宋体" w:hAnsi="宋体" w:cs="宋体" w:hint="eastAsia"/>
        </w:rPr>
        <w:t>满足</w:t>
      </w:r>
      <w:r>
        <w:rPr>
          <w:rFonts w:ascii="宋体" w:eastAsia="宋体" w:hAnsi="宋体" w:cs="宋体" w:hint="eastAsia"/>
        </w:rPr>
        <w:t>“无陪护”</w:t>
      </w:r>
      <w:r>
        <w:rPr>
          <w:rFonts w:ascii="宋体" w:eastAsia="宋体" w:hAnsi="宋体" w:cs="宋体" w:hint="eastAsia"/>
        </w:rPr>
        <w:t>服务所需的信息化设施，包括但不限于病房呼叫系统、生命体征采集系统、远程探视系统、</w:t>
      </w:r>
      <w:r>
        <w:rPr>
          <w:rFonts w:ascii="宋体" w:eastAsia="宋体" w:hAnsi="宋体" w:cs="宋体" w:hint="eastAsia"/>
        </w:rPr>
        <w:t>物流</w:t>
      </w:r>
      <w:r>
        <w:rPr>
          <w:rFonts w:ascii="宋体" w:eastAsia="宋体" w:hAnsi="宋体" w:cs="宋体" w:hint="eastAsia"/>
        </w:rPr>
        <w:t>机器人、</w:t>
      </w:r>
      <w:r>
        <w:rPr>
          <w:rFonts w:ascii="宋体" w:eastAsia="宋体" w:hAnsi="宋体" w:cs="宋体" w:hint="eastAsia"/>
        </w:rPr>
        <w:t>工作</w:t>
      </w:r>
      <w:r>
        <w:rPr>
          <w:rFonts w:ascii="宋体" w:eastAsia="宋体" w:hAnsi="宋体" w:cs="宋体" w:hint="eastAsia"/>
        </w:rPr>
        <w:t>人员管理系统等。</w:t>
      </w:r>
    </w:p>
    <w:p w:rsidR="00F16C3A" w:rsidRDefault="00683EB4">
      <w:pPr>
        <w:pStyle w:val="a2"/>
        <w:spacing w:before="156" w:after="156"/>
        <w:rPr>
          <w:rFonts w:ascii="宋体" w:eastAsia="宋体" w:hAnsi="宋体" w:cs="宋体"/>
        </w:rPr>
      </w:pPr>
      <w:r>
        <w:rPr>
          <w:rFonts w:ascii="宋体" w:eastAsia="宋体" w:hAnsi="宋体" w:cs="宋体" w:hint="eastAsia"/>
        </w:rPr>
        <w:t>医院信息化建设应考虑使用者使用习惯，最大限度地优化服务工作流程、提升工作效率</w:t>
      </w:r>
      <w:r>
        <w:rPr>
          <w:rFonts w:ascii="宋体" w:eastAsia="宋体" w:hAnsi="宋体" w:cs="宋体" w:hint="eastAsia"/>
        </w:rPr>
        <w:t>。</w:t>
      </w:r>
      <w:r>
        <w:rPr>
          <w:rFonts w:ascii="宋体" w:eastAsia="宋体" w:hAnsi="宋体" w:cs="宋体" w:hint="eastAsia"/>
        </w:rPr>
        <w:t>患者使用的信息化建设应考虑利于</w:t>
      </w:r>
      <w:r>
        <w:rPr>
          <w:rFonts w:ascii="宋体" w:eastAsia="宋体" w:hAnsi="宋体" w:cs="宋体" w:hint="eastAsia"/>
        </w:rPr>
        <w:t>“无陪护”</w:t>
      </w:r>
      <w:r>
        <w:rPr>
          <w:rFonts w:ascii="宋体" w:eastAsia="宋体" w:hAnsi="宋体" w:cs="宋体" w:hint="eastAsia"/>
        </w:rPr>
        <w:t>、适老化和无障碍方面的优化和设计。</w:t>
      </w:r>
    </w:p>
    <w:p w:rsidR="00F16C3A" w:rsidRDefault="00683EB4">
      <w:pPr>
        <w:pStyle w:val="a1"/>
        <w:spacing w:before="156" w:after="156"/>
        <w:rPr>
          <w:rFonts w:hAnsi="黑体"/>
        </w:rPr>
      </w:pPr>
      <w:r>
        <w:rPr>
          <w:rFonts w:hAnsi="黑体" w:hint="eastAsia"/>
        </w:rPr>
        <w:t>档案管理</w:t>
      </w:r>
    </w:p>
    <w:p w:rsidR="00F16C3A" w:rsidRDefault="00683EB4">
      <w:pPr>
        <w:pStyle w:val="a2"/>
        <w:spacing w:before="156" w:after="156"/>
      </w:pPr>
      <w:r>
        <w:rPr>
          <w:rFonts w:ascii="宋体" w:eastAsia="宋体" w:hAnsi="宋体" w:cs="宋体" w:hint="eastAsia"/>
        </w:rPr>
        <w:t>应建立健全</w:t>
      </w:r>
      <w:r>
        <w:rPr>
          <w:rFonts w:ascii="宋体" w:eastAsia="宋体" w:hAnsi="宋体" w:cs="宋体" w:hint="eastAsia"/>
        </w:rPr>
        <w:t>“无陪护”</w:t>
      </w:r>
      <w:r>
        <w:rPr>
          <w:rFonts w:ascii="宋体" w:eastAsia="宋体" w:hAnsi="宋体" w:cs="宋体" w:hint="eastAsia"/>
        </w:rPr>
        <w:t>服务档案管理制度，及时、准确、完整地对</w:t>
      </w:r>
      <w:r>
        <w:rPr>
          <w:rFonts w:ascii="宋体" w:eastAsia="宋体" w:hAnsi="宋体" w:cs="宋体" w:hint="eastAsia"/>
        </w:rPr>
        <w:t>“无陪护”</w:t>
      </w:r>
      <w:r>
        <w:rPr>
          <w:rFonts w:ascii="宋体" w:eastAsia="宋体" w:hAnsi="宋体" w:cs="宋体" w:hint="eastAsia"/>
        </w:rPr>
        <w:t>服务过程中产生的纸质资料、电子文档以及音视频等进行收集、分类、归整，</w:t>
      </w:r>
      <w:r>
        <w:rPr>
          <w:rFonts w:ascii="宋体" w:eastAsia="宋体" w:hAnsi="宋体" w:cs="宋体" w:hint="eastAsia"/>
        </w:rPr>
        <w:t>包括但不限于</w:t>
      </w:r>
      <w:r>
        <w:rPr>
          <w:rFonts w:ascii="宋体" w:eastAsia="宋体" w:hAnsi="宋体" w:cs="宋体" w:hint="eastAsia"/>
        </w:rPr>
        <w:t>“无陪护”</w:t>
      </w:r>
      <w:r>
        <w:rPr>
          <w:rFonts w:ascii="宋体" w:eastAsia="宋体" w:hAnsi="宋体" w:cs="宋体" w:hint="eastAsia"/>
        </w:rPr>
        <w:t>服务知情同意书、与护理</w:t>
      </w:r>
      <w:proofErr w:type="gramStart"/>
      <w:r>
        <w:rPr>
          <w:rFonts w:ascii="宋体" w:eastAsia="宋体" w:hAnsi="宋体" w:cs="宋体" w:hint="eastAsia"/>
        </w:rPr>
        <w:t>员公司</w:t>
      </w:r>
      <w:proofErr w:type="gramEnd"/>
      <w:r>
        <w:rPr>
          <w:rFonts w:ascii="宋体" w:eastAsia="宋体" w:hAnsi="宋体" w:cs="宋体" w:hint="eastAsia"/>
        </w:rPr>
        <w:t>签署的派遣合同、</w:t>
      </w:r>
      <w:r>
        <w:rPr>
          <w:rFonts w:ascii="宋体" w:eastAsia="宋体" w:hAnsi="宋体" w:cs="宋体" w:hint="eastAsia"/>
        </w:rPr>
        <w:t>“无陪护”</w:t>
      </w:r>
      <w:r>
        <w:rPr>
          <w:rFonts w:ascii="宋体" w:eastAsia="宋体" w:hAnsi="宋体" w:cs="宋体" w:hint="eastAsia"/>
        </w:rPr>
        <w:t>服务相关满意度调查资料</w:t>
      </w:r>
      <w:r>
        <w:rPr>
          <w:rFonts w:ascii="宋体" w:eastAsia="宋体" w:hAnsi="宋体" w:cs="宋体" w:hint="eastAsia"/>
        </w:rPr>
        <w:t>等</w:t>
      </w:r>
      <w:r>
        <w:rPr>
          <w:rFonts w:ascii="宋体" w:eastAsia="宋体" w:hAnsi="宋体" w:cs="宋体" w:hint="eastAsia"/>
        </w:rPr>
        <w:t>。并根据使用需求及保管期限，进行相应的管理，归档材料应标记好患者住院号、姓名、住院时间等易辨识信息。</w:t>
      </w:r>
    </w:p>
    <w:p w:rsidR="00F16C3A" w:rsidRDefault="00683EB4">
      <w:pPr>
        <w:pStyle w:val="a2"/>
        <w:spacing w:before="156" w:after="156"/>
      </w:pPr>
      <w:r>
        <w:rPr>
          <w:rFonts w:ascii="宋体" w:eastAsia="宋体" w:hAnsi="宋体" w:cs="宋体" w:hint="eastAsia"/>
        </w:rPr>
        <w:t>应设专人负责档案管理，档案资料应保持齐全完整，确保档案存放安全并依法依规提供档案查询服务；电子档案应及时更新维护档案数据，设置文件密码，定期拷贝做好备份储存。</w:t>
      </w:r>
    </w:p>
    <w:p w:rsidR="00F16C3A" w:rsidRDefault="00683EB4">
      <w:pPr>
        <w:pStyle w:val="a2"/>
        <w:spacing w:before="156" w:after="156"/>
      </w:pPr>
      <w:r>
        <w:rPr>
          <w:rFonts w:ascii="宋体" w:eastAsia="宋体" w:hAnsi="宋体" w:cs="宋体" w:hint="eastAsia"/>
        </w:rPr>
        <w:t>档案资料管理要求按照</w:t>
      </w:r>
      <w:r>
        <w:rPr>
          <w:rFonts w:ascii="宋体" w:eastAsia="宋体" w:hAnsi="宋体" w:cs="宋体" w:hint="eastAsia"/>
        </w:rPr>
        <w:t>GB/T 18894</w:t>
      </w:r>
      <w:r>
        <w:rPr>
          <w:rFonts w:ascii="宋体" w:eastAsia="宋体" w:hAnsi="宋体" w:cs="宋体" w:hint="eastAsia"/>
        </w:rPr>
        <w:t>—</w:t>
      </w:r>
      <w:r>
        <w:rPr>
          <w:rFonts w:ascii="宋体" w:eastAsia="宋体" w:hAnsi="宋体" w:cs="宋体" w:hint="eastAsia"/>
        </w:rPr>
        <w:t>2016</w:t>
      </w:r>
      <w:r>
        <w:rPr>
          <w:rFonts w:ascii="宋体" w:eastAsia="宋体" w:hAnsi="宋体" w:cs="宋体" w:hint="eastAsia"/>
        </w:rPr>
        <w:t>的有关规定执行。</w:t>
      </w:r>
    </w:p>
    <w:p w:rsidR="00F16C3A" w:rsidRDefault="00683EB4">
      <w:pPr>
        <w:pStyle w:val="a1"/>
        <w:spacing w:before="156" w:after="156"/>
      </w:pPr>
      <w:r>
        <w:t>财务管理</w:t>
      </w:r>
    </w:p>
    <w:p w:rsidR="00F16C3A" w:rsidRDefault="00683EB4">
      <w:pPr>
        <w:pStyle w:val="a2"/>
        <w:spacing w:before="156" w:after="156"/>
        <w:rPr>
          <w:rFonts w:ascii="宋体" w:hAnsi="宋体" w:cs="宋体"/>
        </w:rPr>
      </w:pPr>
      <w:r>
        <w:rPr>
          <w:rFonts w:ascii="宋体" w:eastAsia="宋体" w:hAnsi="宋体" w:cs="宋体" w:hint="eastAsia"/>
        </w:rPr>
        <w:t>应按照相关的法律法规，制定健全医院财务管理制度，并根据政策法规变动情况及时更新。</w:t>
      </w:r>
    </w:p>
    <w:p w:rsidR="00F16C3A" w:rsidRDefault="00683EB4">
      <w:pPr>
        <w:pStyle w:val="a2"/>
        <w:spacing w:before="156" w:after="156"/>
        <w:rPr>
          <w:rFonts w:ascii="仿宋" w:eastAsia="仿宋" w:hAnsi="仿宋" w:cs="仿宋"/>
          <w:sz w:val="28"/>
          <w:szCs w:val="28"/>
        </w:rPr>
      </w:pPr>
      <w:r>
        <w:rPr>
          <w:rFonts w:ascii="宋体" w:eastAsia="宋体" w:hAnsi="宋体" w:cs="宋体" w:hint="eastAsia"/>
        </w:rPr>
        <w:t>应根据政策法规，对</w:t>
      </w:r>
      <w:r>
        <w:rPr>
          <w:rFonts w:ascii="宋体" w:eastAsia="宋体" w:hAnsi="宋体" w:cs="宋体" w:hint="eastAsia"/>
        </w:rPr>
        <w:t>“无陪护”</w:t>
      </w:r>
      <w:r>
        <w:rPr>
          <w:rFonts w:ascii="宋体" w:eastAsia="宋体" w:hAnsi="宋体" w:cs="宋体" w:hint="eastAsia"/>
        </w:rPr>
        <w:t>服务项目进行合理收费，并全面落实</w:t>
      </w:r>
      <w:r>
        <w:rPr>
          <w:rFonts w:ascii="宋体" w:eastAsia="宋体" w:hAnsi="宋体" w:cs="宋体" w:hint="eastAsia"/>
        </w:rPr>
        <w:t>“无陪护”</w:t>
      </w:r>
      <w:r>
        <w:rPr>
          <w:rFonts w:ascii="宋体" w:eastAsia="宋体" w:hAnsi="宋体" w:cs="宋体" w:hint="eastAsia"/>
        </w:rPr>
        <w:t>服务价格公示制度，</w:t>
      </w:r>
      <w:r>
        <w:rPr>
          <w:rFonts w:ascii="宋体" w:eastAsia="宋体" w:hAnsi="宋体" w:cs="宋体" w:hint="eastAsia"/>
        </w:rPr>
        <w:t>确保收费透明。</w:t>
      </w:r>
    </w:p>
    <w:p w:rsidR="00F16C3A" w:rsidRDefault="00683EB4">
      <w:pPr>
        <w:pStyle w:val="a2"/>
        <w:spacing w:before="156" w:after="156"/>
        <w:rPr>
          <w:rFonts w:ascii="仿宋" w:eastAsia="仿宋" w:hAnsi="仿宋" w:cs="仿宋"/>
          <w:sz w:val="28"/>
          <w:szCs w:val="28"/>
        </w:rPr>
      </w:pPr>
      <w:r>
        <w:rPr>
          <w:rFonts w:asciiTheme="minorEastAsia" w:eastAsiaTheme="minorEastAsia" w:hAnsiTheme="minorEastAsia" w:cstheme="minorEastAsia" w:hint="eastAsia"/>
        </w:rPr>
        <w:t>实行</w:t>
      </w:r>
      <w:r>
        <w:rPr>
          <w:rFonts w:asciiTheme="minorEastAsia" w:eastAsiaTheme="minorEastAsia" w:hAnsiTheme="minorEastAsia" w:cstheme="minorEastAsia" w:hint="eastAsia"/>
        </w:rPr>
        <w:t>“无陪护”</w:t>
      </w:r>
      <w:r>
        <w:rPr>
          <w:rFonts w:asciiTheme="minorEastAsia" w:eastAsiaTheme="minorEastAsia" w:hAnsiTheme="minorEastAsia" w:cstheme="minorEastAsia" w:hint="eastAsia"/>
        </w:rPr>
        <w:t>建设全面预算管理，最大化地实现医院资源合理配置。</w:t>
      </w:r>
    </w:p>
    <w:p w:rsidR="00F16C3A" w:rsidRDefault="00683EB4">
      <w:pPr>
        <w:pStyle w:val="a0"/>
        <w:spacing w:before="312" w:after="312"/>
      </w:pPr>
      <w:bookmarkStart w:id="42" w:name="_Toc129269863"/>
      <w:bookmarkStart w:id="43" w:name="_Toc129270659"/>
      <w:r>
        <w:t>评价与改进</w:t>
      </w:r>
      <w:bookmarkEnd w:id="42"/>
      <w:bookmarkEnd w:id="43"/>
    </w:p>
    <w:p w:rsidR="00F16C3A" w:rsidRDefault="00683EB4">
      <w:pPr>
        <w:pStyle w:val="a1"/>
        <w:spacing w:before="156" w:after="156"/>
      </w:pPr>
      <w:bookmarkStart w:id="44" w:name="_Toc129269864"/>
      <w:r>
        <w:t>服务监督</w:t>
      </w:r>
      <w:bookmarkEnd w:id="44"/>
    </w:p>
    <w:p w:rsidR="00F16C3A" w:rsidRDefault="00683EB4">
      <w:pPr>
        <w:pStyle w:val="a2"/>
        <w:spacing w:before="156" w:after="156"/>
      </w:pPr>
      <w:r>
        <w:rPr>
          <w:rFonts w:asciiTheme="minorEastAsia" w:eastAsiaTheme="minorEastAsia" w:hAnsiTheme="minorEastAsia" w:cstheme="minorEastAsia" w:hint="eastAsia"/>
        </w:rPr>
        <w:t>应采取内部监督和外部监督等形式对服务进行监督。内部监督包括内部自查、监察审计室等。外部监督包括政府及相关部门、人民群众、新闻媒体及其它相关方的监督。</w:t>
      </w:r>
    </w:p>
    <w:p w:rsidR="00F16C3A" w:rsidRDefault="00683EB4">
      <w:pPr>
        <w:pStyle w:val="a2"/>
        <w:spacing w:before="156" w:after="156"/>
      </w:pPr>
      <w:r>
        <w:rPr>
          <w:rFonts w:asciiTheme="minorEastAsia" w:eastAsiaTheme="minorEastAsia" w:hAnsiTheme="minorEastAsia" w:cstheme="minorEastAsia" w:hint="eastAsia"/>
        </w:rPr>
        <w:lastRenderedPageBreak/>
        <w:t>应在服务场所醒目位置公示服务项目、收费标准、投诉监督电话等。</w:t>
      </w:r>
    </w:p>
    <w:p w:rsidR="00F16C3A" w:rsidRDefault="00683EB4">
      <w:pPr>
        <w:pStyle w:val="a2"/>
        <w:spacing w:before="156" w:after="156"/>
      </w:pPr>
      <w:r>
        <w:rPr>
          <w:rFonts w:asciiTheme="minorEastAsia" w:eastAsiaTheme="minorEastAsia" w:hAnsiTheme="minorEastAsia" w:cstheme="minorEastAsia" w:hint="eastAsia"/>
        </w:rPr>
        <w:t>应通过电话、信函、面谈、互联网等形式受理服务质量反馈和投诉，制定投诉处理的流程和制度，规定投诉处理时限，并及时调查处理，做好反馈。</w:t>
      </w:r>
    </w:p>
    <w:p w:rsidR="00F16C3A" w:rsidRDefault="00683EB4">
      <w:pPr>
        <w:pStyle w:val="a1"/>
        <w:spacing w:before="156" w:after="156"/>
      </w:pPr>
      <w:bookmarkStart w:id="45" w:name="_Toc129269865"/>
      <w:r>
        <w:t>服务评价</w:t>
      </w:r>
      <w:bookmarkEnd w:id="45"/>
    </w:p>
    <w:p w:rsidR="00F16C3A" w:rsidRDefault="00683EB4">
      <w:pPr>
        <w:pStyle w:val="a2"/>
        <w:spacing w:before="156" w:after="156"/>
        <w:rPr>
          <w:rFonts w:asciiTheme="minorEastAsia" w:eastAsiaTheme="minorEastAsia" w:hAnsiTheme="minorEastAsia" w:cstheme="minorEastAsia"/>
        </w:rPr>
      </w:pPr>
      <w:r>
        <w:rPr>
          <w:rFonts w:asciiTheme="minorEastAsia" w:eastAsiaTheme="minorEastAsia" w:hAnsiTheme="minorEastAsia" w:cstheme="minorEastAsia" w:hint="eastAsia"/>
        </w:rPr>
        <w:t>通过满意度评价、意见反馈等方式，建立完善“无陪护”服务的内外部监督和评价机制。</w:t>
      </w:r>
    </w:p>
    <w:p w:rsidR="00F16C3A" w:rsidRDefault="00683EB4">
      <w:pPr>
        <w:pStyle w:val="a2"/>
        <w:spacing w:before="156" w:after="156"/>
        <w:rPr>
          <w:rFonts w:asciiTheme="minorEastAsia" w:eastAsiaTheme="minorEastAsia" w:hAnsiTheme="minorEastAsia" w:cstheme="minorEastAsia"/>
        </w:rPr>
      </w:pPr>
      <w:r>
        <w:rPr>
          <w:rFonts w:asciiTheme="minorEastAsia" w:eastAsiaTheme="minorEastAsia" w:hAnsiTheme="minorEastAsia" w:cstheme="minorEastAsia" w:hint="eastAsia"/>
        </w:rPr>
        <w:t>定期开展“无陪护”服务评价，</w:t>
      </w:r>
      <w:r>
        <w:rPr>
          <w:rFonts w:asciiTheme="minorEastAsia" w:eastAsiaTheme="minorEastAsia" w:hAnsiTheme="minorEastAsia" w:cstheme="minorEastAsia" w:hint="eastAsia"/>
        </w:rPr>
        <w:t>评价形式包括但不限于自我评价、服务对象评价、主管部门评价、第三方评价等。</w:t>
      </w:r>
    </w:p>
    <w:p w:rsidR="00F16C3A" w:rsidRDefault="00683EB4">
      <w:pPr>
        <w:pStyle w:val="a1"/>
        <w:spacing w:before="156" w:after="156"/>
      </w:pPr>
      <w:bookmarkStart w:id="46" w:name="_Toc129269866"/>
      <w:r>
        <w:t>服务改进</w:t>
      </w:r>
      <w:bookmarkEnd w:id="46"/>
    </w:p>
    <w:p w:rsidR="00F16C3A" w:rsidRDefault="00683EB4">
      <w:pPr>
        <w:pStyle w:val="a2"/>
        <w:numPr>
          <w:ilvl w:val="2"/>
          <w:numId w:val="0"/>
        </w:numPr>
        <w:spacing w:before="156" w:after="156"/>
        <w:ind w:firstLineChars="200" w:firstLine="420"/>
      </w:pPr>
      <w:r>
        <w:rPr>
          <w:rFonts w:asciiTheme="minorEastAsia" w:eastAsiaTheme="minorEastAsia" w:hAnsiTheme="minorEastAsia" w:cstheme="minorEastAsia" w:hint="eastAsia"/>
        </w:rPr>
        <w:t>建立持续改进机制，收集服务监督、服务反馈、服务投诉、服务满意度调查等相关信息，进行数据分析，提出改进方案，实施改进。</w:t>
      </w:r>
    </w:p>
    <w:p w:rsidR="00F16C3A" w:rsidRDefault="00683EB4">
      <w:pPr>
        <w:pStyle w:val="a1"/>
        <w:spacing w:before="156" w:after="156"/>
      </w:pPr>
      <w:r>
        <w:rPr>
          <w:rFonts w:hint="eastAsia"/>
        </w:rPr>
        <w:t>服务创新</w:t>
      </w:r>
    </w:p>
    <w:p w:rsidR="00F16C3A" w:rsidRDefault="00683EB4">
      <w:pPr>
        <w:pStyle w:val="aff9"/>
      </w:pPr>
      <w:r>
        <w:rPr>
          <w:rFonts w:hint="eastAsia"/>
        </w:rPr>
        <w:t>建立创新机制，以患者体验为导向，全面评估服务成效，通过深入总结和提炼实践经验，</w:t>
      </w:r>
      <w:r>
        <w:rPr>
          <w:rFonts w:hint="eastAsia"/>
        </w:rPr>
        <w:t>创新服务模式，</w:t>
      </w:r>
      <w:r>
        <w:rPr>
          <w:rFonts w:hint="eastAsia"/>
        </w:rPr>
        <w:t>优化服务流程，提升服务质量</w:t>
      </w:r>
      <w:r>
        <w:rPr>
          <w:rFonts w:hint="eastAsia"/>
        </w:rPr>
        <w:t>。</w:t>
      </w:r>
    </w:p>
    <w:p w:rsidR="00F16C3A" w:rsidRDefault="00F16C3A">
      <w:pPr>
        <w:pStyle w:val="aff9"/>
        <w:sectPr w:rsidR="00F16C3A">
          <w:pgSz w:w="11906" w:h="16838"/>
          <w:pgMar w:top="567" w:right="1134" w:bottom="1134" w:left="1418" w:header="1418" w:footer="1134" w:gutter="0"/>
          <w:pgNumType w:start="1"/>
          <w:cols w:space="425"/>
          <w:formProt w:val="0"/>
          <w:docGrid w:type="lines" w:linePitch="312"/>
        </w:sectPr>
      </w:pPr>
    </w:p>
    <w:p w:rsidR="00F16C3A" w:rsidRDefault="00683EB4">
      <w:pPr>
        <w:pStyle w:val="aff9"/>
        <w:spacing w:beforeLines="50" w:before="156" w:afterLines="50" w:after="156"/>
        <w:ind w:firstLineChars="0" w:firstLine="0"/>
        <w:jc w:val="center"/>
        <w:rPr>
          <w:rFonts w:ascii="黑体" w:eastAsia="黑体" w:hAnsi="黑体" w:cs="黑体"/>
          <w:b/>
          <w:bCs/>
        </w:rPr>
      </w:pPr>
      <w:r>
        <w:rPr>
          <w:rFonts w:ascii="黑体" w:eastAsia="黑体" w:hAnsi="黑体" w:cs="黑体" w:hint="eastAsia"/>
          <w:b/>
          <w:bCs/>
        </w:rPr>
        <w:lastRenderedPageBreak/>
        <w:t>附录</w:t>
      </w:r>
      <w:r>
        <w:rPr>
          <w:rFonts w:ascii="黑体" w:eastAsia="黑体" w:hAnsi="黑体" w:cs="黑体" w:hint="eastAsia"/>
          <w:b/>
          <w:bCs/>
        </w:rPr>
        <w:t>A</w:t>
      </w:r>
    </w:p>
    <w:p w:rsidR="00F16C3A" w:rsidRDefault="00683EB4">
      <w:pPr>
        <w:pStyle w:val="aff9"/>
        <w:spacing w:beforeLines="50" w:before="156" w:afterLines="50" w:after="156"/>
        <w:ind w:firstLineChars="0" w:firstLine="0"/>
        <w:jc w:val="center"/>
        <w:rPr>
          <w:rFonts w:ascii="黑体" w:eastAsia="黑体" w:hAnsi="黑体" w:cs="黑体"/>
          <w:b/>
          <w:bCs/>
        </w:rPr>
      </w:pPr>
      <w:r>
        <w:rPr>
          <w:rFonts w:ascii="黑体" w:eastAsia="黑体" w:hAnsi="黑体" w:cs="黑体" w:hint="eastAsia"/>
          <w:b/>
          <w:bCs/>
        </w:rPr>
        <w:t>（规范性）</w:t>
      </w:r>
    </w:p>
    <w:p w:rsidR="00F16C3A" w:rsidRDefault="00683EB4">
      <w:pPr>
        <w:pStyle w:val="aff9"/>
        <w:spacing w:beforeLines="50" w:before="156" w:afterLines="50" w:after="156"/>
        <w:ind w:firstLineChars="0" w:firstLine="0"/>
        <w:jc w:val="center"/>
        <w:rPr>
          <w:rFonts w:ascii="黑体" w:eastAsia="黑体" w:hAnsi="黑体" w:cs="黑体"/>
          <w:b/>
          <w:bCs/>
        </w:rPr>
      </w:pPr>
      <w:r>
        <w:rPr>
          <w:rFonts w:ascii="黑体" w:eastAsia="黑体" w:hAnsi="黑体" w:cs="黑体" w:hint="eastAsia"/>
          <w:b/>
          <w:bCs/>
        </w:rPr>
        <w:t>Barthel</w:t>
      </w:r>
      <w:r>
        <w:rPr>
          <w:rFonts w:ascii="黑体" w:eastAsia="黑体" w:hAnsi="黑体" w:cs="黑体" w:hint="eastAsia"/>
          <w:b/>
          <w:bCs/>
        </w:rPr>
        <w:t>指数评定量表</w:t>
      </w:r>
    </w:p>
    <w:p w:rsidR="00F16C3A" w:rsidRDefault="00683EB4">
      <w:pPr>
        <w:pStyle w:val="aff9"/>
        <w:spacing w:beforeLines="50" w:before="156" w:afterLines="50" w:after="156"/>
        <w:ind w:firstLineChars="0" w:firstLine="0"/>
        <w:rPr>
          <w:rFonts w:ascii="黑体" w:eastAsia="黑体" w:hAnsi="黑体" w:cs="黑体"/>
          <w:b/>
          <w:bCs/>
        </w:rPr>
      </w:pPr>
      <w:r>
        <w:rPr>
          <w:rFonts w:ascii="黑体" w:eastAsia="黑体" w:hAnsi="黑体" w:cs="黑体" w:hint="eastAsia"/>
          <w:b/>
          <w:bCs/>
        </w:rPr>
        <w:t>A.1  Barthel</w:t>
      </w:r>
      <w:r>
        <w:rPr>
          <w:rFonts w:ascii="黑体" w:eastAsia="黑体" w:hAnsi="黑体" w:cs="黑体" w:hint="eastAsia"/>
          <w:b/>
          <w:bCs/>
        </w:rPr>
        <w:t>指数评定量表</w:t>
      </w:r>
    </w:p>
    <w:p w:rsidR="00F16C3A" w:rsidRDefault="00683EB4">
      <w:pPr>
        <w:pStyle w:val="aff9"/>
        <w:spacing w:beforeLines="50" w:before="156" w:afterLines="50" w:after="156"/>
        <w:ind w:firstLineChars="0" w:firstLine="0"/>
        <w:jc w:val="center"/>
        <w:rPr>
          <w:rFonts w:ascii="黑体" w:eastAsia="黑体" w:hAnsi="黑体" w:cs="黑体"/>
        </w:rPr>
      </w:pPr>
      <w:r>
        <w:rPr>
          <w:rFonts w:ascii="黑体" w:eastAsia="黑体" w:hAnsi="黑体" w:cs="黑体" w:hint="eastAsia"/>
          <w:b/>
          <w:bCs/>
        </w:rPr>
        <w:t>表</w:t>
      </w:r>
      <w:r>
        <w:rPr>
          <w:rFonts w:ascii="黑体" w:eastAsia="黑体" w:hAnsi="黑体" w:cs="黑体" w:hint="eastAsia"/>
          <w:b/>
          <w:bCs/>
        </w:rPr>
        <w:t>A.1  Barthel</w:t>
      </w:r>
      <w:r>
        <w:rPr>
          <w:rFonts w:ascii="黑体" w:eastAsia="黑体" w:hAnsi="黑体" w:cs="黑体" w:hint="eastAsia"/>
          <w:b/>
          <w:bCs/>
        </w:rPr>
        <w:t>指数评定量表</w:t>
      </w:r>
    </w:p>
    <w:tbl>
      <w:tblPr>
        <w:tblStyle w:val="af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69"/>
        <w:gridCol w:w="1555"/>
        <w:gridCol w:w="1555"/>
        <w:gridCol w:w="1555"/>
        <w:gridCol w:w="1555"/>
      </w:tblGrid>
      <w:tr w:rsidR="00F16C3A">
        <w:tc>
          <w:tcPr>
            <w:tcW w:w="1595" w:type="dxa"/>
          </w:tcPr>
          <w:p w:rsidR="00F16C3A" w:rsidRDefault="00683EB4">
            <w:pPr>
              <w:pStyle w:val="aff9"/>
              <w:ind w:firstLineChars="0" w:firstLine="0"/>
              <w:jc w:val="center"/>
            </w:pPr>
            <w:r>
              <w:rPr>
                <w:rFonts w:hint="eastAsia"/>
              </w:rPr>
              <w:t>序号</w:t>
            </w:r>
          </w:p>
        </w:tc>
        <w:tc>
          <w:tcPr>
            <w:tcW w:w="1595" w:type="dxa"/>
          </w:tcPr>
          <w:p w:rsidR="00F16C3A" w:rsidRDefault="00683EB4">
            <w:pPr>
              <w:pStyle w:val="aff9"/>
              <w:ind w:firstLineChars="0" w:firstLine="0"/>
              <w:jc w:val="center"/>
            </w:pPr>
            <w:r>
              <w:rPr>
                <w:rFonts w:hint="eastAsia"/>
              </w:rPr>
              <w:t>项目</w:t>
            </w:r>
          </w:p>
        </w:tc>
        <w:tc>
          <w:tcPr>
            <w:tcW w:w="1595" w:type="dxa"/>
          </w:tcPr>
          <w:p w:rsidR="00F16C3A" w:rsidRDefault="00683EB4">
            <w:pPr>
              <w:pStyle w:val="aff9"/>
              <w:ind w:firstLineChars="0" w:firstLine="0"/>
              <w:jc w:val="center"/>
            </w:pPr>
            <w:r>
              <w:rPr>
                <w:rFonts w:hint="eastAsia"/>
              </w:rPr>
              <w:t>完全独立</w:t>
            </w:r>
          </w:p>
        </w:tc>
        <w:tc>
          <w:tcPr>
            <w:tcW w:w="1595" w:type="dxa"/>
          </w:tcPr>
          <w:p w:rsidR="00F16C3A" w:rsidRDefault="00683EB4">
            <w:pPr>
              <w:pStyle w:val="aff9"/>
              <w:ind w:firstLineChars="0" w:firstLine="0"/>
              <w:jc w:val="center"/>
            </w:pPr>
            <w:r>
              <w:rPr>
                <w:rFonts w:hint="eastAsia"/>
              </w:rPr>
              <w:t>需部分帮助</w:t>
            </w:r>
          </w:p>
        </w:tc>
        <w:tc>
          <w:tcPr>
            <w:tcW w:w="1595" w:type="dxa"/>
          </w:tcPr>
          <w:p w:rsidR="00F16C3A" w:rsidRDefault="00683EB4">
            <w:pPr>
              <w:pStyle w:val="aff9"/>
              <w:ind w:firstLineChars="0" w:firstLine="0"/>
              <w:jc w:val="center"/>
            </w:pPr>
            <w:proofErr w:type="gramStart"/>
            <w:r>
              <w:rPr>
                <w:rFonts w:hint="eastAsia"/>
              </w:rPr>
              <w:t>需极大</w:t>
            </w:r>
            <w:proofErr w:type="gramEnd"/>
            <w:r>
              <w:rPr>
                <w:rFonts w:hint="eastAsia"/>
              </w:rPr>
              <w:t>帮助</w:t>
            </w:r>
          </w:p>
        </w:tc>
        <w:tc>
          <w:tcPr>
            <w:tcW w:w="1595" w:type="dxa"/>
          </w:tcPr>
          <w:p w:rsidR="00F16C3A" w:rsidRDefault="00683EB4">
            <w:pPr>
              <w:pStyle w:val="aff9"/>
              <w:ind w:firstLineChars="0" w:firstLine="0"/>
              <w:jc w:val="center"/>
            </w:pPr>
            <w:r>
              <w:rPr>
                <w:rFonts w:hint="eastAsia"/>
              </w:rPr>
              <w:t>完全依赖</w:t>
            </w:r>
          </w:p>
        </w:tc>
      </w:tr>
      <w:tr w:rsidR="00F16C3A">
        <w:tc>
          <w:tcPr>
            <w:tcW w:w="1595" w:type="dxa"/>
          </w:tcPr>
          <w:p w:rsidR="00F16C3A" w:rsidRDefault="00683EB4">
            <w:pPr>
              <w:pStyle w:val="aff9"/>
              <w:ind w:firstLineChars="0" w:firstLine="0"/>
              <w:jc w:val="center"/>
            </w:pPr>
            <w:r>
              <w:rPr>
                <w:rFonts w:hint="eastAsia"/>
              </w:rPr>
              <w:t>1</w:t>
            </w:r>
          </w:p>
        </w:tc>
        <w:tc>
          <w:tcPr>
            <w:tcW w:w="1595" w:type="dxa"/>
          </w:tcPr>
          <w:p w:rsidR="00F16C3A" w:rsidRDefault="00683EB4">
            <w:pPr>
              <w:pStyle w:val="aff9"/>
              <w:ind w:firstLineChars="0" w:firstLine="0"/>
              <w:jc w:val="center"/>
            </w:pPr>
            <w:r>
              <w:rPr>
                <w:rFonts w:hint="eastAsia"/>
              </w:rPr>
              <w:t>进食</w:t>
            </w:r>
          </w:p>
        </w:tc>
        <w:tc>
          <w:tcPr>
            <w:tcW w:w="1595" w:type="dxa"/>
          </w:tcPr>
          <w:p w:rsidR="00F16C3A" w:rsidRDefault="00683EB4">
            <w:pPr>
              <w:pStyle w:val="aff9"/>
              <w:ind w:firstLineChars="0" w:firstLine="0"/>
              <w:jc w:val="center"/>
            </w:pPr>
            <w:r>
              <w:rPr>
                <w:rFonts w:hint="eastAsia"/>
              </w:rPr>
              <w:t>10</w:t>
            </w:r>
          </w:p>
        </w:tc>
        <w:tc>
          <w:tcPr>
            <w:tcW w:w="1595" w:type="dxa"/>
          </w:tcPr>
          <w:p w:rsidR="00F16C3A" w:rsidRDefault="00683EB4">
            <w:pPr>
              <w:pStyle w:val="aff9"/>
              <w:ind w:firstLineChars="0" w:firstLine="0"/>
              <w:jc w:val="center"/>
            </w:pPr>
            <w:r>
              <w:rPr>
                <w:rFonts w:hint="eastAsia"/>
              </w:rPr>
              <w:t>5</w:t>
            </w:r>
          </w:p>
        </w:tc>
        <w:tc>
          <w:tcPr>
            <w:tcW w:w="1595" w:type="dxa"/>
          </w:tcPr>
          <w:p w:rsidR="00F16C3A" w:rsidRDefault="00683EB4">
            <w:pPr>
              <w:pStyle w:val="aff9"/>
              <w:ind w:firstLineChars="0" w:firstLine="0"/>
              <w:jc w:val="center"/>
            </w:pPr>
            <w:r>
              <w:rPr>
                <w:rFonts w:hint="eastAsia"/>
              </w:rPr>
              <w:t>0</w:t>
            </w:r>
          </w:p>
        </w:tc>
        <w:tc>
          <w:tcPr>
            <w:tcW w:w="1595" w:type="dxa"/>
          </w:tcPr>
          <w:p w:rsidR="00F16C3A" w:rsidRDefault="00683EB4">
            <w:pPr>
              <w:pStyle w:val="aff9"/>
              <w:ind w:firstLineChars="0" w:firstLine="0"/>
              <w:jc w:val="center"/>
            </w:pPr>
            <w:r>
              <w:rPr>
                <w:rFonts w:hint="eastAsia"/>
              </w:rPr>
              <w:t>-</w:t>
            </w:r>
          </w:p>
        </w:tc>
      </w:tr>
      <w:tr w:rsidR="00F16C3A">
        <w:tc>
          <w:tcPr>
            <w:tcW w:w="1595" w:type="dxa"/>
          </w:tcPr>
          <w:p w:rsidR="00F16C3A" w:rsidRDefault="00683EB4">
            <w:pPr>
              <w:pStyle w:val="aff9"/>
              <w:ind w:firstLineChars="0" w:firstLine="0"/>
              <w:jc w:val="center"/>
            </w:pPr>
            <w:r>
              <w:rPr>
                <w:rFonts w:hint="eastAsia"/>
              </w:rPr>
              <w:t>2</w:t>
            </w:r>
          </w:p>
        </w:tc>
        <w:tc>
          <w:tcPr>
            <w:tcW w:w="1595" w:type="dxa"/>
          </w:tcPr>
          <w:p w:rsidR="00F16C3A" w:rsidRDefault="00683EB4">
            <w:pPr>
              <w:pStyle w:val="aff9"/>
              <w:ind w:firstLineChars="0" w:firstLine="0"/>
              <w:jc w:val="center"/>
            </w:pPr>
            <w:r>
              <w:rPr>
                <w:rFonts w:hint="eastAsia"/>
              </w:rPr>
              <w:t>洗澡</w:t>
            </w:r>
          </w:p>
        </w:tc>
        <w:tc>
          <w:tcPr>
            <w:tcW w:w="1595" w:type="dxa"/>
          </w:tcPr>
          <w:p w:rsidR="00F16C3A" w:rsidRDefault="00683EB4">
            <w:pPr>
              <w:pStyle w:val="aff9"/>
              <w:ind w:firstLineChars="0" w:firstLine="0"/>
              <w:jc w:val="center"/>
            </w:pPr>
            <w:r>
              <w:rPr>
                <w:rFonts w:hint="eastAsia"/>
              </w:rPr>
              <w:t>5</w:t>
            </w:r>
          </w:p>
        </w:tc>
        <w:tc>
          <w:tcPr>
            <w:tcW w:w="1595" w:type="dxa"/>
          </w:tcPr>
          <w:p w:rsidR="00F16C3A" w:rsidRDefault="00683EB4">
            <w:pPr>
              <w:pStyle w:val="aff9"/>
              <w:ind w:firstLineChars="0" w:firstLine="0"/>
              <w:jc w:val="center"/>
            </w:pPr>
            <w:r>
              <w:rPr>
                <w:rFonts w:hint="eastAsia"/>
              </w:rPr>
              <w:t>0</w:t>
            </w:r>
          </w:p>
        </w:tc>
        <w:tc>
          <w:tcPr>
            <w:tcW w:w="1595" w:type="dxa"/>
          </w:tcPr>
          <w:p w:rsidR="00F16C3A" w:rsidRDefault="00683EB4">
            <w:pPr>
              <w:pStyle w:val="aff9"/>
              <w:ind w:firstLineChars="0" w:firstLine="0"/>
              <w:jc w:val="center"/>
            </w:pPr>
            <w:r>
              <w:rPr>
                <w:rFonts w:hint="eastAsia"/>
              </w:rPr>
              <w:t>-</w:t>
            </w:r>
          </w:p>
        </w:tc>
        <w:tc>
          <w:tcPr>
            <w:tcW w:w="1595" w:type="dxa"/>
          </w:tcPr>
          <w:p w:rsidR="00F16C3A" w:rsidRDefault="00683EB4">
            <w:pPr>
              <w:pStyle w:val="aff9"/>
              <w:ind w:firstLineChars="0" w:firstLine="0"/>
              <w:jc w:val="center"/>
            </w:pPr>
            <w:r>
              <w:rPr>
                <w:rFonts w:hint="eastAsia"/>
              </w:rPr>
              <w:t>-</w:t>
            </w:r>
          </w:p>
        </w:tc>
      </w:tr>
      <w:tr w:rsidR="00F16C3A">
        <w:tc>
          <w:tcPr>
            <w:tcW w:w="1595" w:type="dxa"/>
          </w:tcPr>
          <w:p w:rsidR="00F16C3A" w:rsidRDefault="00683EB4">
            <w:pPr>
              <w:pStyle w:val="aff9"/>
              <w:ind w:firstLineChars="0" w:firstLine="0"/>
              <w:jc w:val="center"/>
            </w:pPr>
            <w:r>
              <w:rPr>
                <w:rFonts w:hint="eastAsia"/>
              </w:rPr>
              <w:t>3</w:t>
            </w:r>
          </w:p>
        </w:tc>
        <w:tc>
          <w:tcPr>
            <w:tcW w:w="1595" w:type="dxa"/>
          </w:tcPr>
          <w:p w:rsidR="00F16C3A" w:rsidRDefault="00683EB4">
            <w:pPr>
              <w:pStyle w:val="aff9"/>
              <w:ind w:firstLineChars="0" w:firstLine="0"/>
              <w:jc w:val="center"/>
            </w:pPr>
            <w:r>
              <w:rPr>
                <w:rFonts w:hint="eastAsia"/>
              </w:rPr>
              <w:t>修饰</w:t>
            </w:r>
          </w:p>
        </w:tc>
        <w:tc>
          <w:tcPr>
            <w:tcW w:w="1595" w:type="dxa"/>
          </w:tcPr>
          <w:p w:rsidR="00F16C3A" w:rsidRDefault="00683EB4">
            <w:pPr>
              <w:pStyle w:val="aff9"/>
              <w:ind w:firstLineChars="0" w:firstLine="0"/>
              <w:jc w:val="center"/>
            </w:pPr>
            <w:r>
              <w:rPr>
                <w:rFonts w:hint="eastAsia"/>
              </w:rPr>
              <w:t>5</w:t>
            </w:r>
          </w:p>
        </w:tc>
        <w:tc>
          <w:tcPr>
            <w:tcW w:w="1595" w:type="dxa"/>
          </w:tcPr>
          <w:p w:rsidR="00F16C3A" w:rsidRDefault="00683EB4">
            <w:pPr>
              <w:pStyle w:val="aff9"/>
              <w:ind w:firstLineChars="0" w:firstLine="0"/>
              <w:jc w:val="center"/>
            </w:pPr>
            <w:r>
              <w:rPr>
                <w:rFonts w:hint="eastAsia"/>
              </w:rPr>
              <w:t>0</w:t>
            </w:r>
          </w:p>
        </w:tc>
        <w:tc>
          <w:tcPr>
            <w:tcW w:w="1595" w:type="dxa"/>
          </w:tcPr>
          <w:p w:rsidR="00F16C3A" w:rsidRDefault="00683EB4">
            <w:pPr>
              <w:pStyle w:val="aff9"/>
              <w:ind w:firstLineChars="0" w:firstLine="0"/>
              <w:jc w:val="center"/>
            </w:pPr>
            <w:r>
              <w:rPr>
                <w:rFonts w:hint="eastAsia"/>
              </w:rPr>
              <w:t>-</w:t>
            </w:r>
          </w:p>
        </w:tc>
        <w:tc>
          <w:tcPr>
            <w:tcW w:w="1595" w:type="dxa"/>
          </w:tcPr>
          <w:p w:rsidR="00F16C3A" w:rsidRDefault="00683EB4">
            <w:pPr>
              <w:pStyle w:val="aff9"/>
              <w:ind w:firstLineChars="0" w:firstLine="0"/>
              <w:jc w:val="center"/>
            </w:pPr>
            <w:r>
              <w:rPr>
                <w:rFonts w:hint="eastAsia"/>
              </w:rPr>
              <w:t>-</w:t>
            </w:r>
          </w:p>
        </w:tc>
      </w:tr>
      <w:tr w:rsidR="00F16C3A">
        <w:tc>
          <w:tcPr>
            <w:tcW w:w="1595" w:type="dxa"/>
          </w:tcPr>
          <w:p w:rsidR="00F16C3A" w:rsidRDefault="00683EB4">
            <w:pPr>
              <w:pStyle w:val="aff9"/>
              <w:ind w:firstLineChars="0" w:firstLine="0"/>
              <w:jc w:val="center"/>
            </w:pPr>
            <w:r>
              <w:rPr>
                <w:rFonts w:hint="eastAsia"/>
              </w:rPr>
              <w:t>4</w:t>
            </w:r>
          </w:p>
        </w:tc>
        <w:tc>
          <w:tcPr>
            <w:tcW w:w="1595" w:type="dxa"/>
          </w:tcPr>
          <w:p w:rsidR="00F16C3A" w:rsidRDefault="00683EB4">
            <w:pPr>
              <w:pStyle w:val="aff9"/>
              <w:ind w:firstLineChars="0" w:firstLine="0"/>
              <w:jc w:val="center"/>
            </w:pPr>
            <w:r>
              <w:rPr>
                <w:rFonts w:hint="eastAsia"/>
              </w:rPr>
              <w:t>穿（脱）衣</w:t>
            </w:r>
          </w:p>
        </w:tc>
        <w:tc>
          <w:tcPr>
            <w:tcW w:w="1595" w:type="dxa"/>
          </w:tcPr>
          <w:p w:rsidR="00F16C3A" w:rsidRDefault="00683EB4">
            <w:pPr>
              <w:pStyle w:val="aff9"/>
              <w:ind w:firstLineChars="0" w:firstLine="0"/>
              <w:jc w:val="center"/>
            </w:pPr>
            <w:r>
              <w:rPr>
                <w:rFonts w:hint="eastAsia"/>
              </w:rPr>
              <w:t>10</w:t>
            </w:r>
          </w:p>
        </w:tc>
        <w:tc>
          <w:tcPr>
            <w:tcW w:w="1595" w:type="dxa"/>
          </w:tcPr>
          <w:p w:rsidR="00F16C3A" w:rsidRDefault="00683EB4">
            <w:pPr>
              <w:pStyle w:val="aff9"/>
              <w:ind w:firstLineChars="0" w:firstLine="0"/>
              <w:jc w:val="center"/>
            </w:pPr>
            <w:r>
              <w:rPr>
                <w:rFonts w:hint="eastAsia"/>
              </w:rPr>
              <w:t>5</w:t>
            </w:r>
          </w:p>
        </w:tc>
        <w:tc>
          <w:tcPr>
            <w:tcW w:w="1595" w:type="dxa"/>
          </w:tcPr>
          <w:p w:rsidR="00F16C3A" w:rsidRDefault="00683EB4">
            <w:pPr>
              <w:pStyle w:val="aff9"/>
              <w:ind w:firstLineChars="0" w:firstLine="0"/>
              <w:jc w:val="center"/>
            </w:pPr>
            <w:r>
              <w:rPr>
                <w:rFonts w:hint="eastAsia"/>
              </w:rPr>
              <w:t>0</w:t>
            </w:r>
          </w:p>
        </w:tc>
        <w:tc>
          <w:tcPr>
            <w:tcW w:w="1595" w:type="dxa"/>
          </w:tcPr>
          <w:p w:rsidR="00F16C3A" w:rsidRDefault="00683EB4">
            <w:pPr>
              <w:pStyle w:val="aff9"/>
              <w:ind w:firstLineChars="0" w:firstLine="0"/>
              <w:jc w:val="center"/>
            </w:pPr>
            <w:r>
              <w:rPr>
                <w:rFonts w:hint="eastAsia"/>
              </w:rPr>
              <w:t>-</w:t>
            </w:r>
          </w:p>
        </w:tc>
      </w:tr>
      <w:tr w:rsidR="00F16C3A">
        <w:tc>
          <w:tcPr>
            <w:tcW w:w="1595" w:type="dxa"/>
          </w:tcPr>
          <w:p w:rsidR="00F16C3A" w:rsidRDefault="00683EB4">
            <w:pPr>
              <w:pStyle w:val="aff9"/>
              <w:ind w:firstLineChars="0" w:firstLine="0"/>
              <w:jc w:val="center"/>
            </w:pPr>
            <w:r>
              <w:rPr>
                <w:rFonts w:hint="eastAsia"/>
              </w:rPr>
              <w:t>5</w:t>
            </w:r>
          </w:p>
        </w:tc>
        <w:tc>
          <w:tcPr>
            <w:tcW w:w="1595" w:type="dxa"/>
          </w:tcPr>
          <w:p w:rsidR="00F16C3A" w:rsidRDefault="00683EB4">
            <w:pPr>
              <w:pStyle w:val="aff9"/>
              <w:ind w:firstLineChars="0" w:firstLine="0"/>
              <w:jc w:val="center"/>
            </w:pPr>
            <w:r>
              <w:rPr>
                <w:rFonts w:hint="eastAsia"/>
              </w:rPr>
              <w:t>控制大便</w:t>
            </w:r>
          </w:p>
        </w:tc>
        <w:tc>
          <w:tcPr>
            <w:tcW w:w="1595" w:type="dxa"/>
          </w:tcPr>
          <w:p w:rsidR="00F16C3A" w:rsidRDefault="00683EB4">
            <w:pPr>
              <w:pStyle w:val="aff9"/>
              <w:ind w:firstLineChars="0" w:firstLine="0"/>
              <w:jc w:val="center"/>
            </w:pPr>
            <w:r>
              <w:rPr>
                <w:rFonts w:hint="eastAsia"/>
              </w:rPr>
              <w:t>10</w:t>
            </w:r>
          </w:p>
        </w:tc>
        <w:tc>
          <w:tcPr>
            <w:tcW w:w="1595" w:type="dxa"/>
          </w:tcPr>
          <w:p w:rsidR="00F16C3A" w:rsidRDefault="00683EB4">
            <w:pPr>
              <w:pStyle w:val="aff9"/>
              <w:ind w:firstLineChars="0" w:firstLine="0"/>
              <w:jc w:val="center"/>
            </w:pPr>
            <w:r>
              <w:rPr>
                <w:rFonts w:hint="eastAsia"/>
              </w:rPr>
              <w:t>5</w:t>
            </w:r>
          </w:p>
        </w:tc>
        <w:tc>
          <w:tcPr>
            <w:tcW w:w="1595" w:type="dxa"/>
          </w:tcPr>
          <w:p w:rsidR="00F16C3A" w:rsidRDefault="00683EB4">
            <w:pPr>
              <w:pStyle w:val="aff9"/>
              <w:ind w:firstLineChars="0" w:firstLine="0"/>
              <w:jc w:val="center"/>
            </w:pPr>
            <w:r>
              <w:rPr>
                <w:rFonts w:hint="eastAsia"/>
              </w:rPr>
              <w:t>0</w:t>
            </w:r>
          </w:p>
        </w:tc>
        <w:tc>
          <w:tcPr>
            <w:tcW w:w="1595" w:type="dxa"/>
          </w:tcPr>
          <w:p w:rsidR="00F16C3A" w:rsidRDefault="00683EB4">
            <w:pPr>
              <w:pStyle w:val="aff9"/>
              <w:ind w:firstLineChars="0" w:firstLine="0"/>
              <w:jc w:val="center"/>
            </w:pPr>
            <w:r>
              <w:rPr>
                <w:rFonts w:hint="eastAsia"/>
              </w:rPr>
              <w:t>-</w:t>
            </w:r>
          </w:p>
        </w:tc>
      </w:tr>
      <w:tr w:rsidR="00F16C3A">
        <w:tc>
          <w:tcPr>
            <w:tcW w:w="1595" w:type="dxa"/>
          </w:tcPr>
          <w:p w:rsidR="00F16C3A" w:rsidRDefault="00683EB4">
            <w:pPr>
              <w:pStyle w:val="aff9"/>
              <w:ind w:firstLineChars="0" w:firstLine="0"/>
              <w:jc w:val="center"/>
            </w:pPr>
            <w:r>
              <w:rPr>
                <w:rFonts w:hint="eastAsia"/>
              </w:rPr>
              <w:t>6</w:t>
            </w:r>
          </w:p>
        </w:tc>
        <w:tc>
          <w:tcPr>
            <w:tcW w:w="1595" w:type="dxa"/>
          </w:tcPr>
          <w:p w:rsidR="00F16C3A" w:rsidRDefault="00683EB4">
            <w:pPr>
              <w:pStyle w:val="aff9"/>
              <w:ind w:firstLineChars="0" w:firstLine="0"/>
              <w:jc w:val="center"/>
            </w:pPr>
            <w:r>
              <w:rPr>
                <w:rFonts w:hint="eastAsia"/>
              </w:rPr>
              <w:t>控制小便</w:t>
            </w:r>
          </w:p>
        </w:tc>
        <w:tc>
          <w:tcPr>
            <w:tcW w:w="1595" w:type="dxa"/>
          </w:tcPr>
          <w:p w:rsidR="00F16C3A" w:rsidRDefault="00683EB4">
            <w:pPr>
              <w:pStyle w:val="aff9"/>
              <w:ind w:firstLineChars="0" w:firstLine="0"/>
              <w:jc w:val="center"/>
            </w:pPr>
            <w:r>
              <w:rPr>
                <w:rFonts w:hint="eastAsia"/>
              </w:rPr>
              <w:t>10</w:t>
            </w:r>
          </w:p>
        </w:tc>
        <w:tc>
          <w:tcPr>
            <w:tcW w:w="1595" w:type="dxa"/>
          </w:tcPr>
          <w:p w:rsidR="00F16C3A" w:rsidRDefault="00683EB4">
            <w:pPr>
              <w:pStyle w:val="aff9"/>
              <w:ind w:firstLineChars="0" w:firstLine="0"/>
              <w:jc w:val="center"/>
            </w:pPr>
            <w:r>
              <w:rPr>
                <w:rFonts w:hint="eastAsia"/>
              </w:rPr>
              <w:t>5</w:t>
            </w:r>
          </w:p>
        </w:tc>
        <w:tc>
          <w:tcPr>
            <w:tcW w:w="1595" w:type="dxa"/>
          </w:tcPr>
          <w:p w:rsidR="00F16C3A" w:rsidRDefault="00683EB4">
            <w:pPr>
              <w:pStyle w:val="aff9"/>
              <w:ind w:firstLineChars="0" w:firstLine="0"/>
              <w:jc w:val="center"/>
            </w:pPr>
            <w:r>
              <w:rPr>
                <w:rFonts w:hint="eastAsia"/>
              </w:rPr>
              <w:t>0</w:t>
            </w:r>
          </w:p>
        </w:tc>
        <w:tc>
          <w:tcPr>
            <w:tcW w:w="1595" w:type="dxa"/>
          </w:tcPr>
          <w:p w:rsidR="00F16C3A" w:rsidRDefault="00683EB4">
            <w:pPr>
              <w:pStyle w:val="aff9"/>
              <w:ind w:firstLineChars="0" w:firstLine="0"/>
              <w:jc w:val="center"/>
            </w:pPr>
            <w:r>
              <w:rPr>
                <w:rFonts w:hint="eastAsia"/>
              </w:rPr>
              <w:t>-</w:t>
            </w:r>
          </w:p>
        </w:tc>
      </w:tr>
      <w:tr w:rsidR="00F16C3A">
        <w:tc>
          <w:tcPr>
            <w:tcW w:w="1595" w:type="dxa"/>
          </w:tcPr>
          <w:p w:rsidR="00F16C3A" w:rsidRDefault="00683EB4">
            <w:pPr>
              <w:pStyle w:val="aff9"/>
              <w:ind w:firstLineChars="0" w:firstLine="0"/>
              <w:jc w:val="center"/>
            </w:pPr>
            <w:r>
              <w:rPr>
                <w:rFonts w:hint="eastAsia"/>
              </w:rPr>
              <w:t>7</w:t>
            </w:r>
          </w:p>
        </w:tc>
        <w:tc>
          <w:tcPr>
            <w:tcW w:w="1595" w:type="dxa"/>
          </w:tcPr>
          <w:p w:rsidR="00F16C3A" w:rsidRDefault="00683EB4">
            <w:pPr>
              <w:pStyle w:val="aff9"/>
              <w:ind w:firstLineChars="0" w:firstLine="0"/>
              <w:jc w:val="center"/>
            </w:pPr>
            <w:r>
              <w:rPr>
                <w:rFonts w:hint="eastAsia"/>
              </w:rPr>
              <w:t>如厕</w:t>
            </w:r>
          </w:p>
        </w:tc>
        <w:tc>
          <w:tcPr>
            <w:tcW w:w="1595" w:type="dxa"/>
          </w:tcPr>
          <w:p w:rsidR="00F16C3A" w:rsidRDefault="00683EB4">
            <w:pPr>
              <w:pStyle w:val="aff9"/>
              <w:ind w:firstLineChars="0" w:firstLine="0"/>
              <w:jc w:val="center"/>
            </w:pPr>
            <w:r>
              <w:rPr>
                <w:rFonts w:hint="eastAsia"/>
              </w:rPr>
              <w:t>10</w:t>
            </w:r>
          </w:p>
        </w:tc>
        <w:tc>
          <w:tcPr>
            <w:tcW w:w="1595" w:type="dxa"/>
          </w:tcPr>
          <w:p w:rsidR="00F16C3A" w:rsidRDefault="00683EB4">
            <w:pPr>
              <w:pStyle w:val="aff9"/>
              <w:ind w:firstLineChars="0" w:firstLine="0"/>
              <w:jc w:val="center"/>
            </w:pPr>
            <w:r>
              <w:rPr>
                <w:rFonts w:hint="eastAsia"/>
              </w:rPr>
              <w:t>5</w:t>
            </w:r>
          </w:p>
        </w:tc>
        <w:tc>
          <w:tcPr>
            <w:tcW w:w="1595" w:type="dxa"/>
          </w:tcPr>
          <w:p w:rsidR="00F16C3A" w:rsidRDefault="00683EB4">
            <w:pPr>
              <w:pStyle w:val="aff9"/>
              <w:ind w:firstLineChars="0" w:firstLine="0"/>
              <w:jc w:val="center"/>
            </w:pPr>
            <w:r>
              <w:rPr>
                <w:rFonts w:hint="eastAsia"/>
              </w:rPr>
              <w:t>0</w:t>
            </w:r>
          </w:p>
        </w:tc>
        <w:tc>
          <w:tcPr>
            <w:tcW w:w="1595" w:type="dxa"/>
          </w:tcPr>
          <w:p w:rsidR="00F16C3A" w:rsidRDefault="00683EB4">
            <w:pPr>
              <w:pStyle w:val="aff9"/>
              <w:ind w:firstLineChars="0" w:firstLine="0"/>
              <w:jc w:val="center"/>
            </w:pPr>
            <w:r>
              <w:rPr>
                <w:rFonts w:hint="eastAsia"/>
              </w:rPr>
              <w:t>-</w:t>
            </w:r>
          </w:p>
        </w:tc>
      </w:tr>
      <w:tr w:rsidR="00F16C3A">
        <w:tc>
          <w:tcPr>
            <w:tcW w:w="1595" w:type="dxa"/>
          </w:tcPr>
          <w:p w:rsidR="00F16C3A" w:rsidRDefault="00683EB4">
            <w:pPr>
              <w:pStyle w:val="aff9"/>
              <w:ind w:firstLineChars="0" w:firstLine="0"/>
              <w:jc w:val="center"/>
            </w:pPr>
            <w:r>
              <w:rPr>
                <w:rFonts w:hint="eastAsia"/>
              </w:rPr>
              <w:t>8</w:t>
            </w:r>
          </w:p>
        </w:tc>
        <w:tc>
          <w:tcPr>
            <w:tcW w:w="1595" w:type="dxa"/>
          </w:tcPr>
          <w:p w:rsidR="00F16C3A" w:rsidRDefault="00683EB4">
            <w:pPr>
              <w:pStyle w:val="aff9"/>
              <w:ind w:firstLineChars="0" w:firstLine="0"/>
              <w:jc w:val="center"/>
            </w:pPr>
            <w:r>
              <w:rPr>
                <w:rFonts w:hint="eastAsia"/>
              </w:rPr>
              <w:t>床</w:t>
            </w:r>
            <w:proofErr w:type="gramStart"/>
            <w:r>
              <w:rPr>
                <w:rFonts w:hint="eastAsia"/>
              </w:rPr>
              <w:t>椅转移</w:t>
            </w:r>
            <w:proofErr w:type="gramEnd"/>
          </w:p>
        </w:tc>
        <w:tc>
          <w:tcPr>
            <w:tcW w:w="1595" w:type="dxa"/>
          </w:tcPr>
          <w:p w:rsidR="00F16C3A" w:rsidRDefault="00683EB4">
            <w:pPr>
              <w:pStyle w:val="aff9"/>
              <w:ind w:firstLineChars="0" w:firstLine="0"/>
              <w:jc w:val="center"/>
            </w:pPr>
            <w:r>
              <w:rPr>
                <w:rFonts w:hint="eastAsia"/>
              </w:rPr>
              <w:t>15</w:t>
            </w:r>
          </w:p>
        </w:tc>
        <w:tc>
          <w:tcPr>
            <w:tcW w:w="1595" w:type="dxa"/>
          </w:tcPr>
          <w:p w:rsidR="00F16C3A" w:rsidRDefault="00683EB4">
            <w:pPr>
              <w:pStyle w:val="aff9"/>
              <w:ind w:firstLineChars="0" w:firstLine="0"/>
              <w:jc w:val="center"/>
            </w:pPr>
            <w:r>
              <w:rPr>
                <w:rFonts w:hint="eastAsia"/>
              </w:rPr>
              <w:t>10</w:t>
            </w:r>
          </w:p>
        </w:tc>
        <w:tc>
          <w:tcPr>
            <w:tcW w:w="1595" w:type="dxa"/>
          </w:tcPr>
          <w:p w:rsidR="00F16C3A" w:rsidRDefault="00683EB4">
            <w:pPr>
              <w:pStyle w:val="aff9"/>
              <w:ind w:firstLineChars="0" w:firstLine="0"/>
              <w:jc w:val="center"/>
            </w:pPr>
            <w:r>
              <w:rPr>
                <w:rFonts w:hint="eastAsia"/>
              </w:rPr>
              <w:t>5</w:t>
            </w:r>
          </w:p>
        </w:tc>
        <w:tc>
          <w:tcPr>
            <w:tcW w:w="1595" w:type="dxa"/>
          </w:tcPr>
          <w:p w:rsidR="00F16C3A" w:rsidRDefault="00683EB4">
            <w:pPr>
              <w:pStyle w:val="aff9"/>
              <w:ind w:firstLineChars="0" w:firstLine="0"/>
              <w:jc w:val="center"/>
            </w:pPr>
            <w:r>
              <w:rPr>
                <w:rFonts w:hint="eastAsia"/>
              </w:rPr>
              <w:t>0</w:t>
            </w:r>
          </w:p>
        </w:tc>
      </w:tr>
      <w:tr w:rsidR="00F16C3A">
        <w:tc>
          <w:tcPr>
            <w:tcW w:w="1595" w:type="dxa"/>
          </w:tcPr>
          <w:p w:rsidR="00F16C3A" w:rsidRDefault="00683EB4">
            <w:pPr>
              <w:pStyle w:val="aff9"/>
              <w:ind w:firstLineChars="0" w:firstLine="0"/>
              <w:jc w:val="center"/>
            </w:pPr>
            <w:r>
              <w:rPr>
                <w:rFonts w:hint="eastAsia"/>
              </w:rPr>
              <w:t>9</w:t>
            </w:r>
          </w:p>
        </w:tc>
        <w:tc>
          <w:tcPr>
            <w:tcW w:w="1595" w:type="dxa"/>
          </w:tcPr>
          <w:p w:rsidR="00F16C3A" w:rsidRDefault="00683EB4">
            <w:pPr>
              <w:pStyle w:val="aff9"/>
              <w:ind w:firstLineChars="0" w:firstLine="0"/>
              <w:jc w:val="center"/>
            </w:pPr>
            <w:r>
              <w:rPr>
                <w:rFonts w:hint="eastAsia"/>
              </w:rPr>
              <w:t>平地行走</w:t>
            </w:r>
          </w:p>
        </w:tc>
        <w:tc>
          <w:tcPr>
            <w:tcW w:w="1595" w:type="dxa"/>
          </w:tcPr>
          <w:p w:rsidR="00F16C3A" w:rsidRDefault="00683EB4">
            <w:pPr>
              <w:pStyle w:val="aff9"/>
              <w:ind w:firstLineChars="0" w:firstLine="0"/>
              <w:jc w:val="center"/>
            </w:pPr>
            <w:r>
              <w:rPr>
                <w:rFonts w:hint="eastAsia"/>
              </w:rPr>
              <w:t>15</w:t>
            </w:r>
          </w:p>
        </w:tc>
        <w:tc>
          <w:tcPr>
            <w:tcW w:w="1595" w:type="dxa"/>
          </w:tcPr>
          <w:p w:rsidR="00F16C3A" w:rsidRDefault="00683EB4">
            <w:pPr>
              <w:pStyle w:val="aff9"/>
              <w:ind w:firstLineChars="0" w:firstLine="0"/>
              <w:jc w:val="center"/>
            </w:pPr>
            <w:r>
              <w:rPr>
                <w:rFonts w:hint="eastAsia"/>
              </w:rPr>
              <w:t>10</w:t>
            </w:r>
          </w:p>
        </w:tc>
        <w:tc>
          <w:tcPr>
            <w:tcW w:w="1595" w:type="dxa"/>
          </w:tcPr>
          <w:p w:rsidR="00F16C3A" w:rsidRDefault="00683EB4">
            <w:pPr>
              <w:pStyle w:val="aff9"/>
              <w:ind w:firstLineChars="0" w:firstLine="0"/>
              <w:jc w:val="center"/>
            </w:pPr>
            <w:r>
              <w:rPr>
                <w:rFonts w:hint="eastAsia"/>
              </w:rPr>
              <w:t>5</w:t>
            </w:r>
          </w:p>
        </w:tc>
        <w:tc>
          <w:tcPr>
            <w:tcW w:w="1595" w:type="dxa"/>
          </w:tcPr>
          <w:p w:rsidR="00F16C3A" w:rsidRDefault="00683EB4">
            <w:pPr>
              <w:pStyle w:val="aff9"/>
              <w:ind w:firstLineChars="0" w:firstLine="0"/>
              <w:jc w:val="center"/>
            </w:pPr>
            <w:r>
              <w:rPr>
                <w:rFonts w:hint="eastAsia"/>
              </w:rPr>
              <w:t>0</w:t>
            </w:r>
          </w:p>
        </w:tc>
      </w:tr>
      <w:tr w:rsidR="00F16C3A">
        <w:tc>
          <w:tcPr>
            <w:tcW w:w="1595" w:type="dxa"/>
          </w:tcPr>
          <w:p w:rsidR="00F16C3A" w:rsidRDefault="00683EB4">
            <w:pPr>
              <w:pStyle w:val="aff9"/>
              <w:ind w:firstLineChars="0" w:firstLine="0"/>
              <w:jc w:val="center"/>
            </w:pPr>
            <w:r>
              <w:rPr>
                <w:rFonts w:hint="eastAsia"/>
              </w:rPr>
              <w:t>10</w:t>
            </w:r>
          </w:p>
        </w:tc>
        <w:tc>
          <w:tcPr>
            <w:tcW w:w="1595" w:type="dxa"/>
          </w:tcPr>
          <w:p w:rsidR="00F16C3A" w:rsidRDefault="00683EB4">
            <w:pPr>
              <w:pStyle w:val="aff9"/>
              <w:ind w:firstLineChars="0" w:firstLine="0"/>
              <w:jc w:val="center"/>
            </w:pPr>
            <w:r>
              <w:rPr>
                <w:rFonts w:hint="eastAsia"/>
              </w:rPr>
              <w:t>上下楼梯</w:t>
            </w:r>
          </w:p>
        </w:tc>
        <w:tc>
          <w:tcPr>
            <w:tcW w:w="1595" w:type="dxa"/>
          </w:tcPr>
          <w:p w:rsidR="00F16C3A" w:rsidRDefault="00683EB4">
            <w:pPr>
              <w:pStyle w:val="aff9"/>
              <w:ind w:firstLineChars="0" w:firstLine="0"/>
              <w:jc w:val="center"/>
            </w:pPr>
            <w:r>
              <w:rPr>
                <w:rFonts w:hint="eastAsia"/>
              </w:rPr>
              <w:t>10</w:t>
            </w:r>
          </w:p>
        </w:tc>
        <w:tc>
          <w:tcPr>
            <w:tcW w:w="1595" w:type="dxa"/>
          </w:tcPr>
          <w:p w:rsidR="00F16C3A" w:rsidRDefault="00683EB4">
            <w:pPr>
              <w:pStyle w:val="aff9"/>
              <w:ind w:firstLineChars="0" w:firstLine="0"/>
              <w:jc w:val="center"/>
            </w:pPr>
            <w:r>
              <w:rPr>
                <w:rFonts w:hint="eastAsia"/>
              </w:rPr>
              <w:t>5</w:t>
            </w:r>
          </w:p>
        </w:tc>
        <w:tc>
          <w:tcPr>
            <w:tcW w:w="1595" w:type="dxa"/>
          </w:tcPr>
          <w:p w:rsidR="00F16C3A" w:rsidRDefault="00683EB4">
            <w:pPr>
              <w:pStyle w:val="aff9"/>
              <w:ind w:firstLineChars="0" w:firstLine="0"/>
              <w:jc w:val="center"/>
            </w:pPr>
            <w:r>
              <w:rPr>
                <w:rFonts w:hint="eastAsia"/>
              </w:rPr>
              <w:t>0</w:t>
            </w:r>
          </w:p>
        </w:tc>
        <w:tc>
          <w:tcPr>
            <w:tcW w:w="1595" w:type="dxa"/>
          </w:tcPr>
          <w:p w:rsidR="00F16C3A" w:rsidRDefault="00683EB4">
            <w:pPr>
              <w:pStyle w:val="aff9"/>
              <w:ind w:firstLineChars="0" w:firstLine="0"/>
              <w:jc w:val="center"/>
            </w:pPr>
            <w:r>
              <w:rPr>
                <w:rFonts w:hint="eastAsia"/>
              </w:rPr>
              <w:t>-</w:t>
            </w:r>
          </w:p>
        </w:tc>
      </w:tr>
      <w:tr w:rsidR="00F16C3A">
        <w:tc>
          <w:tcPr>
            <w:tcW w:w="9570" w:type="dxa"/>
            <w:gridSpan w:val="6"/>
          </w:tcPr>
          <w:p w:rsidR="00F16C3A" w:rsidRDefault="00683EB4">
            <w:pPr>
              <w:pStyle w:val="aff9"/>
              <w:ind w:firstLineChars="0" w:firstLine="0"/>
              <w:jc w:val="left"/>
            </w:pPr>
            <w:r>
              <w:t xml:space="preserve">Barthel </w:t>
            </w:r>
            <w:r>
              <w:t>指数评定量表总分：</w:t>
            </w:r>
            <w:r>
              <w:t>____________</w:t>
            </w:r>
            <w:r>
              <w:t>分</w:t>
            </w:r>
            <w:r>
              <w:t xml:space="preserve"> </w:t>
            </w:r>
          </w:p>
        </w:tc>
      </w:tr>
      <w:tr w:rsidR="00F16C3A">
        <w:tc>
          <w:tcPr>
            <w:tcW w:w="9570" w:type="dxa"/>
            <w:gridSpan w:val="6"/>
          </w:tcPr>
          <w:p w:rsidR="00F16C3A" w:rsidRDefault="00683EB4">
            <w:pPr>
              <w:pStyle w:val="aff9"/>
              <w:ind w:firstLineChars="0" w:firstLine="0"/>
              <w:jc w:val="left"/>
            </w:pPr>
            <w:r>
              <w:t>注：根据患者的实际情况，在每个项目对应的得分上划</w:t>
            </w:r>
            <w:r>
              <w:t>“√”</w:t>
            </w:r>
          </w:p>
        </w:tc>
      </w:tr>
    </w:tbl>
    <w:p w:rsidR="00F16C3A" w:rsidRDefault="00683EB4">
      <w:pPr>
        <w:pStyle w:val="aff9"/>
        <w:spacing w:beforeLines="50" w:before="156" w:afterLines="50" w:after="156"/>
        <w:ind w:firstLineChars="0" w:firstLine="0"/>
        <w:rPr>
          <w:rFonts w:ascii="黑体" w:eastAsia="黑体" w:hAnsi="黑体" w:cs="黑体"/>
          <w:b/>
          <w:bCs/>
        </w:rPr>
      </w:pPr>
      <w:r>
        <w:rPr>
          <w:rFonts w:ascii="黑体" w:eastAsia="黑体" w:hAnsi="黑体" w:cs="黑体" w:hint="eastAsia"/>
          <w:b/>
          <w:bCs/>
        </w:rPr>
        <w:t xml:space="preserve">A.2  Barthel </w:t>
      </w:r>
      <w:r>
        <w:rPr>
          <w:rFonts w:ascii="黑体" w:eastAsia="黑体" w:hAnsi="黑体" w:cs="黑体" w:hint="eastAsia"/>
          <w:b/>
          <w:bCs/>
        </w:rPr>
        <w:t>指数评定量表评定细则</w:t>
      </w:r>
    </w:p>
    <w:p w:rsidR="00F16C3A" w:rsidRDefault="00683EB4">
      <w:pPr>
        <w:pStyle w:val="aff9"/>
        <w:spacing w:beforeLines="50" w:before="156" w:afterLines="50" w:after="156"/>
        <w:ind w:firstLineChars="0" w:firstLine="0"/>
        <w:rPr>
          <w:rFonts w:ascii="黑体" w:eastAsia="黑体" w:hAnsi="黑体" w:cs="黑体"/>
          <w:b/>
          <w:bCs/>
        </w:rPr>
      </w:pPr>
      <w:r>
        <w:rPr>
          <w:rFonts w:ascii="黑体" w:eastAsia="黑体" w:hAnsi="黑体" w:cs="黑体" w:hint="eastAsia"/>
          <w:b/>
          <w:bCs/>
        </w:rPr>
        <w:t xml:space="preserve">A.2.1  </w:t>
      </w:r>
      <w:r>
        <w:rPr>
          <w:rFonts w:ascii="黑体" w:eastAsia="黑体" w:hAnsi="黑体" w:cs="黑体" w:hint="eastAsia"/>
          <w:b/>
          <w:bCs/>
        </w:rPr>
        <w:t>进食</w:t>
      </w:r>
      <w:r>
        <w:rPr>
          <w:rFonts w:ascii="黑体" w:eastAsia="黑体" w:hAnsi="黑体" w:cs="黑体" w:hint="eastAsia"/>
          <w:b/>
          <w:bCs/>
        </w:rPr>
        <w:t xml:space="preserve"> </w:t>
      </w:r>
    </w:p>
    <w:p w:rsidR="00F16C3A" w:rsidRDefault="00683EB4">
      <w:pPr>
        <w:pStyle w:val="aff9"/>
      </w:pPr>
      <w:r>
        <w:t>用合适的餐具将食物由容器送到口中，包括筷子（勺子或叉子）取食物、对碗（碟）的把持、咀嚼、吞咽等过程。</w:t>
      </w:r>
    </w:p>
    <w:p w:rsidR="00F16C3A" w:rsidRDefault="00683EB4">
      <w:pPr>
        <w:pStyle w:val="aff9"/>
      </w:pPr>
      <w:r>
        <w:t xml:space="preserve">10 </w:t>
      </w:r>
      <w:r>
        <w:t>分：可独立进食。</w:t>
      </w:r>
    </w:p>
    <w:p w:rsidR="00F16C3A" w:rsidRDefault="00683EB4">
      <w:pPr>
        <w:pStyle w:val="aff9"/>
      </w:pPr>
      <w:r>
        <w:t xml:space="preserve">5 </w:t>
      </w:r>
      <w:r>
        <w:t>分：需部分帮助。</w:t>
      </w:r>
    </w:p>
    <w:p w:rsidR="00F16C3A" w:rsidRDefault="00683EB4">
      <w:pPr>
        <w:pStyle w:val="aff9"/>
      </w:pPr>
      <w:r>
        <w:t xml:space="preserve">0 </w:t>
      </w:r>
      <w:r>
        <w:t>分：</w:t>
      </w:r>
      <w:proofErr w:type="gramStart"/>
      <w:r>
        <w:t>需极大</w:t>
      </w:r>
      <w:proofErr w:type="gramEnd"/>
      <w:r>
        <w:t>帮助或完全依赖他人，或留置胃管。</w:t>
      </w:r>
      <w:r>
        <w:t xml:space="preserve"> </w:t>
      </w:r>
    </w:p>
    <w:p w:rsidR="00F16C3A" w:rsidRDefault="00683EB4">
      <w:pPr>
        <w:pStyle w:val="aff9"/>
        <w:spacing w:beforeLines="50" w:before="156" w:afterLines="50" w:after="156"/>
        <w:ind w:firstLineChars="0" w:firstLine="0"/>
        <w:rPr>
          <w:rFonts w:ascii="黑体" w:eastAsia="黑体" w:hAnsi="黑体" w:cs="黑体"/>
          <w:b/>
          <w:bCs/>
        </w:rPr>
      </w:pPr>
      <w:r>
        <w:rPr>
          <w:rFonts w:ascii="黑体" w:eastAsia="黑体" w:hAnsi="黑体" w:cs="黑体" w:hint="eastAsia"/>
          <w:b/>
          <w:bCs/>
        </w:rPr>
        <w:t xml:space="preserve">A.2.2  </w:t>
      </w:r>
      <w:r>
        <w:rPr>
          <w:rFonts w:ascii="黑体" w:eastAsia="黑体" w:hAnsi="黑体" w:cs="黑体" w:hint="eastAsia"/>
          <w:b/>
          <w:bCs/>
        </w:rPr>
        <w:t>洗澡</w:t>
      </w:r>
    </w:p>
    <w:p w:rsidR="00F16C3A" w:rsidRDefault="00683EB4">
      <w:pPr>
        <w:pStyle w:val="aff9"/>
      </w:pPr>
      <w:r>
        <w:t>包括进出浴室、穿脱衣裤、洗浴全身等。</w:t>
      </w:r>
      <w:r>
        <w:t xml:space="preserve"> </w:t>
      </w:r>
    </w:p>
    <w:p w:rsidR="00F16C3A" w:rsidRDefault="00683EB4">
      <w:pPr>
        <w:pStyle w:val="aff9"/>
      </w:pPr>
      <w:r>
        <w:t xml:space="preserve">5 </w:t>
      </w:r>
      <w:r>
        <w:t>分：准备好洗澡水后，可自己独立完成洗澡过程。</w:t>
      </w:r>
      <w:r>
        <w:t xml:space="preserve"> </w:t>
      </w:r>
    </w:p>
    <w:p w:rsidR="00F16C3A" w:rsidRDefault="00683EB4">
      <w:pPr>
        <w:pStyle w:val="aff9"/>
      </w:pPr>
      <w:r>
        <w:t xml:space="preserve">0 </w:t>
      </w:r>
      <w:r>
        <w:t>分：在洗澡过程中需他人帮助。</w:t>
      </w:r>
      <w:r>
        <w:t xml:space="preserve"> </w:t>
      </w:r>
    </w:p>
    <w:p w:rsidR="00F16C3A" w:rsidRDefault="00683EB4">
      <w:pPr>
        <w:pStyle w:val="aff9"/>
        <w:spacing w:beforeLines="50" w:before="156" w:afterLines="50" w:after="156"/>
        <w:ind w:firstLineChars="0" w:firstLine="0"/>
        <w:rPr>
          <w:rFonts w:ascii="黑体" w:eastAsia="黑体" w:hAnsi="黑体" w:cs="黑体"/>
          <w:b/>
          <w:bCs/>
        </w:rPr>
      </w:pPr>
      <w:r>
        <w:rPr>
          <w:rFonts w:ascii="黑体" w:eastAsia="黑体" w:hAnsi="黑体" w:cs="黑体" w:hint="eastAsia"/>
          <w:b/>
          <w:bCs/>
        </w:rPr>
        <w:t xml:space="preserve">A.2.3  </w:t>
      </w:r>
      <w:r>
        <w:rPr>
          <w:rFonts w:ascii="黑体" w:eastAsia="黑体" w:hAnsi="黑体" w:cs="黑体" w:hint="eastAsia"/>
          <w:b/>
          <w:bCs/>
        </w:rPr>
        <w:t>修饰</w:t>
      </w:r>
    </w:p>
    <w:p w:rsidR="00F16C3A" w:rsidRDefault="00683EB4">
      <w:pPr>
        <w:pStyle w:val="aff9"/>
      </w:pPr>
      <w:r>
        <w:t>包括洗脸、刷牙、梳头、刮脸等。</w:t>
      </w:r>
      <w:r>
        <w:t xml:space="preserve"> </w:t>
      </w:r>
    </w:p>
    <w:p w:rsidR="00F16C3A" w:rsidRDefault="00683EB4">
      <w:pPr>
        <w:pStyle w:val="aff9"/>
      </w:pPr>
      <w:r>
        <w:t xml:space="preserve">5 </w:t>
      </w:r>
      <w:r>
        <w:t>分：可自己独立完成。</w:t>
      </w:r>
    </w:p>
    <w:p w:rsidR="00F16C3A" w:rsidRDefault="00683EB4">
      <w:pPr>
        <w:pStyle w:val="aff9"/>
      </w:pPr>
      <w:r>
        <w:t xml:space="preserve">0 </w:t>
      </w:r>
      <w:r>
        <w:t>分：需他人帮助。</w:t>
      </w:r>
    </w:p>
    <w:p w:rsidR="00F16C3A" w:rsidRDefault="00683EB4">
      <w:pPr>
        <w:pStyle w:val="aff9"/>
        <w:spacing w:beforeLines="50" w:before="156" w:afterLines="50" w:after="156"/>
        <w:ind w:firstLineChars="0" w:firstLine="0"/>
        <w:rPr>
          <w:rFonts w:ascii="黑体" w:eastAsia="黑体" w:hAnsi="黑体" w:cs="黑体"/>
          <w:b/>
          <w:bCs/>
        </w:rPr>
      </w:pPr>
      <w:r>
        <w:rPr>
          <w:rFonts w:ascii="黑体" w:eastAsia="黑体" w:hAnsi="黑体" w:cs="黑体" w:hint="eastAsia"/>
          <w:b/>
          <w:bCs/>
        </w:rPr>
        <w:t xml:space="preserve">A.2.4  </w:t>
      </w:r>
      <w:r>
        <w:rPr>
          <w:rFonts w:ascii="黑体" w:eastAsia="黑体" w:hAnsi="黑体" w:cs="黑体" w:hint="eastAsia"/>
          <w:b/>
          <w:bCs/>
        </w:rPr>
        <w:t>穿（脱）衣</w:t>
      </w:r>
    </w:p>
    <w:p w:rsidR="00F16C3A" w:rsidRDefault="00683EB4">
      <w:pPr>
        <w:pStyle w:val="aff9"/>
      </w:pPr>
      <w:r>
        <w:t>包括穿</w:t>
      </w:r>
      <w:r>
        <w:t>(</w:t>
      </w:r>
      <w:r>
        <w:t>脱</w:t>
      </w:r>
      <w:r>
        <w:t>)</w:t>
      </w:r>
      <w:r>
        <w:t>衣服、系扣子、拉拉链、穿</w:t>
      </w:r>
      <w:r>
        <w:t>(</w:t>
      </w:r>
      <w:r>
        <w:t>脱</w:t>
      </w:r>
      <w:r>
        <w:t>)</w:t>
      </w:r>
      <w:r>
        <w:t>鞋袜、系鞋带等。</w:t>
      </w:r>
    </w:p>
    <w:p w:rsidR="00F16C3A" w:rsidRDefault="00683EB4">
      <w:pPr>
        <w:pStyle w:val="aff9"/>
      </w:pPr>
      <w:r>
        <w:lastRenderedPageBreak/>
        <w:t xml:space="preserve">10 </w:t>
      </w:r>
      <w:r>
        <w:t>分：可独立完成。</w:t>
      </w:r>
      <w:r>
        <w:t xml:space="preserve"> </w:t>
      </w:r>
    </w:p>
    <w:p w:rsidR="00F16C3A" w:rsidRDefault="00683EB4">
      <w:pPr>
        <w:pStyle w:val="aff9"/>
      </w:pPr>
      <w:r>
        <w:t xml:space="preserve">5 </w:t>
      </w:r>
      <w:r>
        <w:t>分：需部分帮助。</w:t>
      </w:r>
      <w:r>
        <w:t xml:space="preserve"> </w:t>
      </w:r>
    </w:p>
    <w:p w:rsidR="00F16C3A" w:rsidRDefault="00683EB4">
      <w:pPr>
        <w:pStyle w:val="aff9"/>
      </w:pPr>
      <w:r>
        <w:t xml:space="preserve">0 </w:t>
      </w:r>
      <w:r>
        <w:t>分：</w:t>
      </w:r>
      <w:proofErr w:type="gramStart"/>
      <w:r>
        <w:t>需极大</w:t>
      </w:r>
      <w:proofErr w:type="gramEnd"/>
      <w:r>
        <w:t>帮助或完全依赖他人。</w:t>
      </w:r>
      <w:r>
        <w:t xml:space="preserve"> </w:t>
      </w:r>
    </w:p>
    <w:p w:rsidR="00F16C3A" w:rsidRDefault="00683EB4">
      <w:pPr>
        <w:pStyle w:val="aff9"/>
        <w:spacing w:beforeLines="50" w:before="156" w:afterLines="50" w:after="156"/>
        <w:ind w:firstLineChars="0" w:firstLine="0"/>
        <w:rPr>
          <w:rFonts w:ascii="黑体" w:eastAsia="黑体" w:hAnsi="黑体" w:cs="黑体"/>
          <w:b/>
          <w:bCs/>
        </w:rPr>
      </w:pPr>
      <w:r>
        <w:rPr>
          <w:rFonts w:ascii="黑体" w:eastAsia="黑体" w:hAnsi="黑体" w:cs="黑体" w:hint="eastAsia"/>
          <w:b/>
          <w:bCs/>
        </w:rPr>
        <w:t xml:space="preserve">A.2.5  </w:t>
      </w:r>
      <w:r>
        <w:rPr>
          <w:rFonts w:ascii="黑体" w:eastAsia="黑体" w:hAnsi="黑体" w:cs="黑体" w:hint="eastAsia"/>
          <w:b/>
          <w:bCs/>
        </w:rPr>
        <w:t>控制大便</w:t>
      </w:r>
    </w:p>
    <w:p w:rsidR="00F16C3A" w:rsidRDefault="00683EB4">
      <w:pPr>
        <w:pStyle w:val="aff9"/>
      </w:pPr>
      <w:r>
        <w:t>指受意识控制，可自主排便。</w:t>
      </w:r>
      <w:r>
        <w:t xml:space="preserve"> </w:t>
      </w:r>
    </w:p>
    <w:p w:rsidR="00F16C3A" w:rsidRDefault="00683EB4">
      <w:pPr>
        <w:pStyle w:val="aff9"/>
      </w:pPr>
      <w:r>
        <w:t xml:space="preserve">10 </w:t>
      </w:r>
      <w:r>
        <w:t>分：可控制大便。</w:t>
      </w:r>
      <w:r>
        <w:t xml:space="preserve"> </w:t>
      </w:r>
    </w:p>
    <w:p w:rsidR="00F16C3A" w:rsidRDefault="00683EB4">
      <w:pPr>
        <w:pStyle w:val="aff9"/>
      </w:pPr>
      <w:r>
        <w:t xml:space="preserve">5 </w:t>
      </w:r>
      <w:r>
        <w:t>分：偶尔失控，或需要他人提示。</w:t>
      </w:r>
      <w:r>
        <w:t xml:space="preserve"> </w:t>
      </w:r>
    </w:p>
    <w:p w:rsidR="00F16C3A" w:rsidRDefault="00683EB4">
      <w:pPr>
        <w:pStyle w:val="aff9"/>
      </w:pPr>
      <w:r>
        <w:t xml:space="preserve">0 </w:t>
      </w:r>
      <w:r>
        <w:t>分：完全失控。</w:t>
      </w:r>
      <w:r>
        <w:t xml:space="preserve"> </w:t>
      </w:r>
    </w:p>
    <w:p w:rsidR="00F16C3A" w:rsidRDefault="00683EB4">
      <w:pPr>
        <w:pStyle w:val="aff9"/>
        <w:spacing w:beforeLines="50" w:before="156" w:afterLines="50" w:after="156"/>
        <w:ind w:firstLineChars="0" w:firstLine="0"/>
        <w:rPr>
          <w:rFonts w:ascii="黑体" w:eastAsia="黑体" w:hAnsi="黑体" w:cs="黑体"/>
          <w:b/>
          <w:bCs/>
        </w:rPr>
      </w:pPr>
      <w:r>
        <w:rPr>
          <w:rFonts w:ascii="黑体" w:eastAsia="黑体" w:hAnsi="黑体" w:cs="黑体" w:hint="eastAsia"/>
          <w:b/>
          <w:bCs/>
        </w:rPr>
        <w:t xml:space="preserve">A.2.6  </w:t>
      </w:r>
      <w:r>
        <w:rPr>
          <w:rFonts w:ascii="黑体" w:eastAsia="黑体" w:hAnsi="黑体" w:cs="黑体" w:hint="eastAsia"/>
          <w:b/>
          <w:bCs/>
        </w:rPr>
        <w:t>控制小便</w:t>
      </w:r>
      <w:r>
        <w:rPr>
          <w:rFonts w:ascii="黑体" w:eastAsia="黑体" w:hAnsi="黑体" w:cs="黑体" w:hint="eastAsia"/>
          <w:b/>
          <w:bCs/>
        </w:rPr>
        <w:t xml:space="preserve"> </w:t>
      </w:r>
    </w:p>
    <w:p w:rsidR="00F16C3A" w:rsidRDefault="00683EB4">
      <w:pPr>
        <w:pStyle w:val="aff9"/>
      </w:pPr>
      <w:r>
        <w:t>指受意识控制，可自主排尿。</w:t>
      </w:r>
      <w:r>
        <w:t xml:space="preserve"> </w:t>
      </w:r>
    </w:p>
    <w:p w:rsidR="00F16C3A" w:rsidRDefault="00683EB4">
      <w:pPr>
        <w:pStyle w:val="aff9"/>
      </w:pPr>
      <w:r>
        <w:t>10</w:t>
      </w:r>
      <w:r>
        <w:t xml:space="preserve"> </w:t>
      </w:r>
      <w:r>
        <w:t>分：可控制小便。</w:t>
      </w:r>
      <w:r>
        <w:t xml:space="preserve"> </w:t>
      </w:r>
    </w:p>
    <w:p w:rsidR="00F16C3A" w:rsidRDefault="00683EB4">
      <w:pPr>
        <w:pStyle w:val="aff9"/>
      </w:pPr>
      <w:r>
        <w:t xml:space="preserve">5 </w:t>
      </w:r>
      <w:r>
        <w:t>分：偶尔失控，或需要他人提示。</w:t>
      </w:r>
      <w:r>
        <w:t xml:space="preserve"> </w:t>
      </w:r>
    </w:p>
    <w:p w:rsidR="00F16C3A" w:rsidRDefault="00683EB4">
      <w:pPr>
        <w:pStyle w:val="aff9"/>
      </w:pPr>
      <w:r>
        <w:t xml:space="preserve">0 </w:t>
      </w:r>
      <w:r>
        <w:t>分：完全失控，或留置导尿管。</w:t>
      </w:r>
      <w:r>
        <w:t xml:space="preserve"> </w:t>
      </w:r>
    </w:p>
    <w:p w:rsidR="00F16C3A" w:rsidRDefault="00683EB4">
      <w:pPr>
        <w:pStyle w:val="aff9"/>
        <w:spacing w:beforeLines="50" w:before="156" w:afterLines="50" w:after="156"/>
        <w:ind w:firstLineChars="0" w:firstLine="0"/>
        <w:rPr>
          <w:rFonts w:ascii="黑体" w:eastAsia="黑体" w:hAnsi="黑体" w:cs="黑体"/>
          <w:b/>
          <w:bCs/>
        </w:rPr>
      </w:pPr>
      <w:r>
        <w:rPr>
          <w:rFonts w:ascii="黑体" w:eastAsia="黑体" w:hAnsi="黑体" w:cs="黑体" w:hint="eastAsia"/>
          <w:b/>
          <w:bCs/>
        </w:rPr>
        <w:t xml:space="preserve">A.2.7  </w:t>
      </w:r>
      <w:r>
        <w:rPr>
          <w:rFonts w:ascii="黑体" w:eastAsia="黑体" w:hAnsi="黑体" w:cs="黑体" w:hint="eastAsia"/>
          <w:b/>
          <w:bCs/>
        </w:rPr>
        <w:t>如厕</w:t>
      </w:r>
      <w:r>
        <w:rPr>
          <w:rFonts w:ascii="黑体" w:eastAsia="黑体" w:hAnsi="黑体" w:cs="黑体" w:hint="eastAsia"/>
          <w:b/>
          <w:bCs/>
        </w:rPr>
        <w:t xml:space="preserve"> </w:t>
      </w:r>
    </w:p>
    <w:p w:rsidR="00F16C3A" w:rsidRDefault="00683EB4">
      <w:pPr>
        <w:pStyle w:val="aff9"/>
      </w:pPr>
      <w:r>
        <w:t>包括去厕所、解开衣裤、擦净、整理衣裤、冲水等过程。</w:t>
      </w:r>
      <w:r>
        <w:t xml:space="preserve"> </w:t>
      </w:r>
    </w:p>
    <w:p w:rsidR="00F16C3A" w:rsidRDefault="00683EB4">
      <w:pPr>
        <w:pStyle w:val="aff9"/>
      </w:pPr>
      <w:r>
        <w:t xml:space="preserve">10 </w:t>
      </w:r>
      <w:r>
        <w:t>分：可独立完成。</w:t>
      </w:r>
      <w:r>
        <w:t xml:space="preserve"> </w:t>
      </w:r>
    </w:p>
    <w:p w:rsidR="00F16C3A" w:rsidRDefault="00683EB4">
      <w:pPr>
        <w:pStyle w:val="aff9"/>
      </w:pPr>
      <w:r>
        <w:t xml:space="preserve">5 </w:t>
      </w:r>
      <w:r>
        <w:t>分：需部分帮助。</w:t>
      </w:r>
      <w:r>
        <w:t xml:space="preserve"> </w:t>
      </w:r>
    </w:p>
    <w:p w:rsidR="00F16C3A" w:rsidRDefault="00683EB4">
      <w:pPr>
        <w:pStyle w:val="aff9"/>
      </w:pPr>
      <w:r>
        <w:t xml:space="preserve">0 </w:t>
      </w:r>
      <w:r>
        <w:t>分：</w:t>
      </w:r>
      <w:proofErr w:type="gramStart"/>
      <w:r>
        <w:t>需极大</w:t>
      </w:r>
      <w:proofErr w:type="gramEnd"/>
      <w:r>
        <w:t>帮助或完全依赖他人。</w:t>
      </w:r>
      <w:r>
        <w:t xml:space="preserve"> </w:t>
      </w:r>
    </w:p>
    <w:p w:rsidR="00F16C3A" w:rsidRDefault="00683EB4">
      <w:pPr>
        <w:pStyle w:val="aff9"/>
        <w:spacing w:beforeLines="50" w:before="156" w:afterLines="50" w:after="156"/>
        <w:ind w:firstLineChars="0" w:firstLine="0"/>
        <w:rPr>
          <w:rFonts w:ascii="黑体" w:eastAsia="黑体" w:hAnsi="黑体" w:cs="黑体"/>
          <w:b/>
          <w:bCs/>
        </w:rPr>
      </w:pPr>
      <w:r>
        <w:rPr>
          <w:rFonts w:ascii="黑体" w:eastAsia="黑体" w:hAnsi="黑体" w:cs="黑体" w:hint="eastAsia"/>
          <w:b/>
          <w:bCs/>
        </w:rPr>
        <w:t xml:space="preserve">A.2.8  </w:t>
      </w:r>
      <w:r>
        <w:rPr>
          <w:rFonts w:ascii="黑体" w:eastAsia="黑体" w:hAnsi="黑体" w:cs="黑体" w:hint="eastAsia"/>
          <w:b/>
          <w:bCs/>
        </w:rPr>
        <w:t>床椅转移</w:t>
      </w:r>
      <w:r>
        <w:rPr>
          <w:rFonts w:ascii="黑体" w:eastAsia="黑体" w:hAnsi="黑体" w:cs="黑体" w:hint="eastAsia"/>
          <w:b/>
          <w:bCs/>
        </w:rPr>
        <w:t xml:space="preserve"> </w:t>
      </w:r>
    </w:p>
    <w:p w:rsidR="00F16C3A" w:rsidRDefault="00683EB4">
      <w:pPr>
        <w:pStyle w:val="aff9"/>
      </w:pPr>
      <w:r>
        <w:t>包括从下床到坐在床旁椅，以及从坐</w:t>
      </w:r>
      <w:proofErr w:type="gramStart"/>
      <w:r>
        <w:t>在床旁椅到上床</w:t>
      </w:r>
      <w:proofErr w:type="gramEnd"/>
      <w:r>
        <w:t>转移的所有动作。</w:t>
      </w:r>
      <w:r>
        <w:t xml:space="preserve"> </w:t>
      </w:r>
    </w:p>
    <w:p w:rsidR="00F16C3A" w:rsidRDefault="00683EB4">
      <w:pPr>
        <w:pStyle w:val="aff9"/>
      </w:pPr>
      <w:r>
        <w:t xml:space="preserve">15 </w:t>
      </w:r>
      <w:r>
        <w:t>分：可独立完成。</w:t>
      </w:r>
      <w:r>
        <w:t xml:space="preserve"> </w:t>
      </w:r>
    </w:p>
    <w:p w:rsidR="00F16C3A" w:rsidRDefault="00683EB4">
      <w:pPr>
        <w:pStyle w:val="aff9"/>
      </w:pPr>
      <w:r>
        <w:t xml:space="preserve">10 </w:t>
      </w:r>
      <w:r>
        <w:t>分：需部分帮助。</w:t>
      </w:r>
      <w:r>
        <w:t xml:space="preserve"> </w:t>
      </w:r>
    </w:p>
    <w:p w:rsidR="00F16C3A" w:rsidRDefault="00683EB4">
      <w:pPr>
        <w:pStyle w:val="aff9"/>
      </w:pPr>
      <w:r>
        <w:t xml:space="preserve">5 </w:t>
      </w:r>
      <w:r>
        <w:t>分：</w:t>
      </w:r>
      <w:proofErr w:type="gramStart"/>
      <w:r>
        <w:t>需极大</w:t>
      </w:r>
      <w:proofErr w:type="gramEnd"/>
      <w:r>
        <w:t>帮助。</w:t>
      </w:r>
      <w:r>
        <w:t xml:space="preserve"> </w:t>
      </w:r>
    </w:p>
    <w:p w:rsidR="00F16C3A" w:rsidRDefault="00683EB4">
      <w:pPr>
        <w:pStyle w:val="aff9"/>
      </w:pPr>
      <w:r>
        <w:t xml:space="preserve">0 </w:t>
      </w:r>
      <w:r>
        <w:t>分：完全依赖他人。</w:t>
      </w:r>
      <w:r>
        <w:t xml:space="preserve"> </w:t>
      </w:r>
    </w:p>
    <w:p w:rsidR="00F16C3A" w:rsidRDefault="00683EB4">
      <w:pPr>
        <w:pStyle w:val="aff9"/>
        <w:spacing w:beforeLines="50" w:before="156" w:afterLines="50" w:after="156"/>
        <w:ind w:firstLineChars="0" w:firstLine="0"/>
        <w:rPr>
          <w:rFonts w:ascii="黑体" w:eastAsia="黑体" w:hAnsi="黑体" w:cs="黑体"/>
          <w:b/>
          <w:bCs/>
        </w:rPr>
      </w:pPr>
      <w:r>
        <w:rPr>
          <w:rFonts w:ascii="黑体" w:eastAsia="黑体" w:hAnsi="黑体" w:cs="黑体" w:hint="eastAsia"/>
          <w:b/>
          <w:bCs/>
        </w:rPr>
        <w:t xml:space="preserve">A.2.9  </w:t>
      </w:r>
      <w:r>
        <w:rPr>
          <w:rFonts w:ascii="黑体" w:eastAsia="黑体" w:hAnsi="黑体" w:cs="黑体" w:hint="eastAsia"/>
          <w:b/>
          <w:bCs/>
        </w:rPr>
        <w:t>平地行走</w:t>
      </w:r>
      <w:r>
        <w:rPr>
          <w:rFonts w:ascii="黑体" w:eastAsia="黑体" w:hAnsi="黑体" w:cs="黑体" w:hint="eastAsia"/>
          <w:b/>
          <w:bCs/>
        </w:rPr>
        <w:t xml:space="preserve"> </w:t>
      </w:r>
    </w:p>
    <w:p w:rsidR="00F16C3A" w:rsidRDefault="00683EB4">
      <w:pPr>
        <w:pStyle w:val="aff9"/>
      </w:pPr>
      <w:r>
        <w:t>指从双脚站立位，在平地行走</w:t>
      </w:r>
      <w:r>
        <w:t>45</w:t>
      </w:r>
      <w:r>
        <w:t>米的过程。</w:t>
      </w:r>
      <w:r>
        <w:t xml:space="preserve"> </w:t>
      </w:r>
    </w:p>
    <w:p w:rsidR="00F16C3A" w:rsidRDefault="00683EB4">
      <w:pPr>
        <w:pStyle w:val="aff9"/>
      </w:pPr>
      <w:r>
        <w:t xml:space="preserve">15 </w:t>
      </w:r>
      <w:r>
        <w:t>分：可独立在平地上行走</w:t>
      </w:r>
      <w:r>
        <w:t>45</w:t>
      </w:r>
      <w:r>
        <w:t>米。</w:t>
      </w:r>
      <w:r>
        <w:t xml:space="preserve"> </w:t>
      </w:r>
    </w:p>
    <w:p w:rsidR="00F16C3A" w:rsidRDefault="00683EB4">
      <w:pPr>
        <w:pStyle w:val="aff9"/>
      </w:pPr>
      <w:r>
        <w:t xml:space="preserve">10 </w:t>
      </w:r>
      <w:r>
        <w:t>分：需部分帮助。</w:t>
      </w:r>
      <w:r>
        <w:t xml:space="preserve"> </w:t>
      </w:r>
    </w:p>
    <w:p w:rsidR="00F16C3A" w:rsidRDefault="00683EB4">
      <w:pPr>
        <w:pStyle w:val="aff9"/>
      </w:pPr>
      <w:r>
        <w:t xml:space="preserve">5 </w:t>
      </w:r>
      <w:r>
        <w:t>分：</w:t>
      </w:r>
      <w:proofErr w:type="gramStart"/>
      <w:r>
        <w:t>需极大</w:t>
      </w:r>
      <w:proofErr w:type="gramEnd"/>
      <w:r>
        <w:t>帮助。</w:t>
      </w:r>
      <w:r>
        <w:t xml:space="preserve"> </w:t>
      </w:r>
    </w:p>
    <w:p w:rsidR="00F16C3A" w:rsidRDefault="00683EB4">
      <w:pPr>
        <w:pStyle w:val="aff9"/>
      </w:pPr>
      <w:r>
        <w:t xml:space="preserve">0 </w:t>
      </w:r>
      <w:r>
        <w:t>分：完全依赖他人。</w:t>
      </w:r>
      <w:r>
        <w:t xml:space="preserve"> </w:t>
      </w:r>
    </w:p>
    <w:p w:rsidR="00F16C3A" w:rsidRDefault="00683EB4">
      <w:pPr>
        <w:pStyle w:val="aff9"/>
        <w:spacing w:beforeLines="50" w:before="156" w:afterLines="50" w:after="156"/>
        <w:ind w:firstLineChars="0" w:firstLine="0"/>
        <w:rPr>
          <w:rFonts w:ascii="黑体" w:eastAsia="黑体" w:hAnsi="黑体" w:cs="黑体"/>
          <w:b/>
          <w:bCs/>
        </w:rPr>
      </w:pPr>
      <w:r>
        <w:rPr>
          <w:rFonts w:ascii="黑体" w:eastAsia="黑体" w:hAnsi="黑体" w:cs="黑体" w:hint="eastAsia"/>
          <w:b/>
          <w:bCs/>
        </w:rPr>
        <w:t xml:space="preserve">A.2.10  </w:t>
      </w:r>
      <w:r>
        <w:rPr>
          <w:rFonts w:ascii="黑体" w:eastAsia="黑体" w:hAnsi="黑体" w:cs="黑体" w:hint="eastAsia"/>
          <w:b/>
          <w:bCs/>
        </w:rPr>
        <w:t>上下楼梯</w:t>
      </w:r>
      <w:r>
        <w:rPr>
          <w:rFonts w:ascii="黑体" w:eastAsia="黑体" w:hAnsi="黑体" w:cs="黑体" w:hint="eastAsia"/>
          <w:b/>
          <w:bCs/>
        </w:rPr>
        <w:t xml:space="preserve"> </w:t>
      </w:r>
    </w:p>
    <w:p w:rsidR="00F16C3A" w:rsidRDefault="00683EB4">
      <w:pPr>
        <w:pStyle w:val="aff9"/>
      </w:pPr>
      <w:r>
        <w:t>指从双脚站立位，连续上、下</w:t>
      </w:r>
      <w:r>
        <w:t>10</w:t>
      </w:r>
      <w:r>
        <w:t>～</w:t>
      </w:r>
      <w:r>
        <w:t>15</w:t>
      </w:r>
      <w:r>
        <w:t>个台阶的过程。</w:t>
      </w:r>
      <w:r>
        <w:t xml:space="preserve"> </w:t>
      </w:r>
    </w:p>
    <w:p w:rsidR="00F16C3A" w:rsidRDefault="00683EB4">
      <w:pPr>
        <w:pStyle w:val="aff9"/>
      </w:pPr>
      <w:r>
        <w:t xml:space="preserve">10 </w:t>
      </w:r>
      <w:r>
        <w:t>分：可独立上下楼梯。</w:t>
      </w:r>
      <w:r>
        <w:t xml:space="preserve"> </w:t>
      </w:r>
    </w:p>
    <w:p w:rsidR="00F16C3A" w:rsidRDefault="00683EB4">
      <w:pPr>
        <w:pStyle w:val="aff9"/>
      </w:pPr>
      <w:r>
        <w:t xml:space="preserve">5 </w:t>
      </w:r>
      <w:r>
        <w:t>分：需部分帮助。</w:t>
      </w:r>
    </w:p>
    <w:p w:rsidR="00F16C3A" w:rsidRDefault="00683EB4">
      <w:pPr>
        <w:pStyle w:val="aff9"/>
      </w:pPr>
      <w:r>
        <w:t xml:space="preserve">0 </w:t>
      </w:r>
      <w:r>
        <w:t>分：</w:t>
      </w:r>
      <w:proofErr w:type="gramStart"/>
      <w:r>
        <w:t>需极大</w:t>
      </w:r>
      <w:proofErr w:type="gramEnd"/>
      <w:r>
        <w:t>帮助或完全依赖他人。</w:t>
      </w:r>
    </w:p>
    <w:p w:rsidR="00F16C3A" w:rsidRDefault="00683EB4">
      <w:pPr>
        <w:pStyle w:val="affff3"/>
      </w:pPr>
      <w:bookmarkStart w:id="47" w:name="_Toc129270660"/>
      <w:bookmarkStart w:id="48" w:name="BKCKWX"/>
      <w:r>
        <w:rPr>
          <w:rFonts w:hint="eastAsia"/>
        </w:rPr>
        <w:lastRenderedPageBreak/>
        <w:t>参</w:t>
      </w:r>
      <w:r>
        <w:rPr>
          <w:rFonts w:ascii="MS Mincho" w:eastAsia="MS Mincho" w:hAnsi="MS Mincho" w:cs="MS Mincho" w:hint="eastAsia"/>
        </w:rPr>
        <w:t> </w:t>
      </w:r>
      <w:r>
        <w:rPr>
          <w:rFonts w:hint="eastAsia"/>
        </w:rPr>
        <w:t>考</w:t>
      </w:r>
      <w:r>
        <w:rPr>
          <w:rFonts w:ascii="MS Mincho" w:eastAsia="MS Mincho" w:hAnsi="MS Mincho" w:cs="MS Mincho" w:hint="eastAsia"/>
        </w:rPr>
        <w:t> </w:t>
      </w:r>
      <w:r>
        <w:rPr>
          <w:rFonts w:hint="eastAsia"/>
        </w:rPr>
        <w:t>文</w:t>
      </w:r>
      <w:r>
        <w:rPr>
          <w:rFonts w:ascii="MS Mincho" w:eastAsia="MS Mincho" w:hAnsi="MS Mincho" w:cs="MS Mincho" w:hint="eastAsia"/>
        </w:rPr>
        <w:t> </w:t>
      </w:r>
      <w:r>
        <w:rPr>
          <w:rFonts w:hint="eastAsia"/>
        </w:rPr>
        <w:t>献</w:t>
      </w:r>
      <w:bookmarkEnd w:id="47"/>
      <w:bookmarkEnd w:id="48"/>
    </w:p>
    <w:p w:rsidR="00F16C3A" w:rsidRDefault="00683EB4">
      <w:pPr>
        <w:widowControl/>
        <w:ind w:leftChars="300" w:left="630"/>
        <w:jc w:val="left"/>
        <w:rPr>
          <w:rFonts w:asciiTheme="minorEastAsia" w:eastAsiaTheme="minorEastAsia" w:hAnsiTheme="minorEastAsia" w:cs="宋体"/>
        </w:rPr>
      </w:pPr>
      <w:r>
        <w:rPr>
          <w:rFonts w:asciiTheme="minorEastAsia" w:eastAsiaTheme="minorEastAsia" w:hAnsiTheme="minorEastAsia" w:cs="宋体" w:hint="eastAsia"/>
        </w:rPr>
        <w:t>[1]</w:t>
      </w:r>
      <w:r>
        <w:rPr>
          <w:rFonts w:asciiTheme="minorEastAsia" w:eastAsiaTheme="minorEastAsia" w:hAnsiTheme="minorEastAsia" w:cs="宋体"/>
        </w:rPr>
        <w:t>闽卫</w:t>
      </w:r>
      <w:proofErr w:type="gramStart"/>
      <w:r>
        <w:rPr>
          <w:rFonts w:asciiTheme="minorEastAsia" w:eastAsiaTheme="minorEastAsia" w:hAnsiTheme="minorEastAsia" w:cs="宋体"/>
        </w:rPr>
        <w:t>医</w:t>
      </w:r>
      <w:proofErr w:type="gramEnd"/>
      <w:r>
        <w:rPr>
          <w:rFonts w:asciiTheme="minorEastAsia" w:eastAsiaTheme="minorEastAsia" w:hAnsiTheme="minorEastAsia" w:cs="宋体"/>
        </w:rPr>
        <w:t>政函〔</w:t>
      </w:r>
      <w:r>
        <w:rPr>
          <w:rFonts w:asciiTheme="minorEastAsia" w:eastAsiaTheme="minorEastAsia" w:hAnsiTheme="minorEastAsia" w:cs="宋体"/>
        </w:rPr>
        <w:t>2022</w:t>
      </w:r>
      <w:r>
        <w:rPr>
          <w:rFonts w:asciiTheme="minorEastAsia" w:eastAsiaTheme="minorEastAsia" w:hAnsiTheme="minorEastAsia" w:cs="宋体"/>
        </w:rPr>
        <w:t>〕</w:t>
      </w:r>
      <w:r>
        <w:rPr>
          <w:rFonts w:asciiTheme="minorEastAsia" w:eastAsiaTheme="minorEastAsia" w:hAnsiTheme="minorEastAsia" w:cs="宋体"/>
        </w:rPr>
        <w:t>1002</w:t>
      </w:r>
      <w:r>
        <w:rPr>
          <w:rFonts w:asciiTheme="minorEastAsia" w:eastAsiaTheme="minorEastAsia" w:hAnsiTheme="minorEastAsia" w:cs="宋体"/>
        </w:rPr>
        <w:t>号</w:t>
      </w:r>
      <w:r>
        <w:rPr>
          <w:rFonts w:asciiTheme="minorEastAsia" w:eastAsiaTheme="minorEastAsia" w:hAnsiTheme="minorEastAsia" w:cs="宋体" w:hint="eastAsia"/>
        </w:rPr>
        <w:t>《</w:t>
      </w:r>
      <w:r>
        <w:rPr>
          <w:rFonts w:asciiTheme="minorEastAsia" w:eastAsiaTheme="minorEastAsia" w:hAnsiTheme="minorEastAsia" w:cs="宋体"/>
        </w:rPr>
        <w:t>福建省卫生健康委员会关于印发福建省</w:t>
      </w:r>
      <w:r>
        <w:rPr>
          <w:rFonts w:asciiTheme="minorEastAsia" w:eastAsiaTheme="minorEastAsia" w:hAnsiTheme="minorEastAsia" w:cs="宋体"/>
        </w:rPr>
        <w:t>“</w:t>
      </w:r>
      <w:r>
        <w:rPr>
          <w:rFonts w:asciiTheme="minorEastAsia" w:eastAsiaTheme="minorEastAsia" w:hAnsiTheme="minorEastAsia" w:cs="宋体"/>
        </w:rPr>
        <w:t>无陪护</w:t>
      </w:r>
      <w:r>
        <w:rPr>
          <w:rFonts w:asciiTheme="minorEastAsia" w:eastAsiaTheme="minorEastAsia" w:hAnsiTheme="minorEastAsia" w:cs="宋体"/>
        </w:rPr>
        <w:t>”</w:t>
      </w:r>
      <w:r>
        <w:rPr>
          <w:rFonts w:asciiTheme="minorEastAsia" w:eastAsiaTheme="minorEastAsia" w:hAnsiTheme="minorEastAsia" w:cs="宋体"/>
        </w:rPr>
        <w:t>病房服务规范的通知</w:t>
      </w:r>
      <w:r>
        <w:rPr>
          <w:rFonts w:asciiTheme="minorEastAsia" w:eastAsiaTheme="minorEastAsia" w:hAnsiTheme="minorEastAsia" w:cs="宋体" w:hint="eastAsia"/>
        </w:rPr>
        <w:t>》</w:t>
      </w:r>
      <w:r>
        <w:rPr>
          <w:rFonts w:asciiTheme="minorEastAsia" w:eastAsiaTheme="minorEastAsia" w:hAnsiTheme="minorEastAsia" w:cs="宋体" w:hint="eastAsia"/>
        </w:rPr>
        <w:t>。</w:t>
      </w:r>
    </w:p>
    <w:p w:rsidR="00F16C3A" w:rsidRDefault="00683EB4">
      <w:pPr>
        <w:widowControl/>
        <w:ind w:leftChars="300" w:left="630"/>
        <w:jc w:val="left"/>
        <w:rPr>
          <w:rFonts w:asciiTheme="minorEastAsia" w:eastAsiaTheme="minorEastAsia" w:hAnsiTheme="minorEastAsia" w:cs="宋体"/>
        </w:rPr>
      </w:pPr>
      <w:r>
        <w:rPr>
          <w:rFonts w:asciiTheme="minorEastAsia" w:eastAsiaTheme="minorEastAsia" w:hAnsiTheme="minorEastAsia" w:cs="宋体" w:hint="eastAsia"/>
        </w:rPr>
        <w:t>[2]</w:t>
      </w:r>
      <w:r>
        <w:rPr>
          <w:rFonts w:asciiTheme="minorEastAsia" w:eastAsiaTheme="minorEastAsia" w:hAnsiTheme="minorEastAsia" w:cs="宋体" w:hint="eastAsia"/>
        </w:rPr>
        <w:t>国卫</w:t>
      </w:r>
      <w:proofErr w:type="gramStart"/>
      <w:r>
        <w:rPr>
          <w:rFonts w:asciiTheme="minorEastAsia" w:eastAsiaTheme="minorEastAsia" w:hAnsiTheme="minorEastAsia" w:cs="宋体" w:hint="eastAsia"/>
        </w:rPr>
        <w:t>医</w:t>
      </w:r>
      <w:proofErr w:type="gramEnd"/>
      <w:r>
        <w:rPr>
          <w:rFonts w:asciiTheme="minorEastAsia" w:eastAsiaTheme="minorEastAsia" w:hAnsiTheme="minorEastAsia" w:cs="宋体" w:hint="eastAsia"/>
        </w:rPr>
        <w:t>发〔</w:t>
      </w:r>
      <w:r>
        <w:rPr>
          <w:rFonts w:asciiTheme="minorEastAsia" w:eastAsiaTheme="minorEastAsia" w:hAnsiTheme="minorEastAsia" w:cs="宋体" w:hint="eastAsia"/>
        </w:rPr>
        <w:t>2019</w:t>
      </w:r>
      <w:r>
        <w:rPr>
          <w:rFonts w:asciiTheme="minorEastAsia" w:eastAsiaTheme="minorEastAsia" w:hAnsiTheme="minorEastAsia" w:cs="宋体" w:hint="eastAsia"/>
        </w:rPr>
        <w:t>〕</w:t>
      </w:r>
      <w:r>
        <w:rPr>
          <w:rFonts w:asciiTheme="minorEastAsia" w:eastAsiaTheme="minorEastAsia" w:hAnsiTheme="minorEastAsia" w:cs="宋体" w:hint="eastAsia"/>
        </w:rPr>
        <w:t>49</w:t>
      </w:r>
      <w:r>
        <w:rPr>
          <w:rFonts w:asciiTheme="minorEastAsia" w:eastAsiaTheme="minorEastAsia" w:hAnsiTheme="minorEastAsia" w:cs="宋体" w:hint="eastAsia"/>
        </w:rPr>
        <w:t>号《关于加强医疗护理员培训和规范管理工作的通知》</w:t>
      </w:r>
      <w:r>
        <w:rPr>
          <w:rFonts w:asciiTheme="minorEastAsia" w:eastAsiaTheme="minorEastAsia" w:hAnsiTheme="minorEastAsia" w:cs="宋体" w:hint="eastAsia"/>
        </w:rPr>
        <w:t>。</w:t>
      </w:r>
    </w:p>
    <w:p w:rsidR="00F16C3A" w:rsidRDefault="00683EB4">
      <w:pPr>
        <w:widowControl/>
        <w:ind w:leftChars="300" w:left="630"/>
        <w:jc w:val="left"/>
        <w:rPr>
          <w:rFonts w:eastAsiaTheme="minorEastAsia" w:hAnsi="宋体" w:cs="宋体"/>
          <w:color w:val="000000"/>
          <w:szCs w:val="21"/>
        </w:rPr>
      </w:pPr>
      <w:r>
        <w:rPr>
          <w:rFonts w:asciiTheme="minorEastAsia" w:eastAsiaTheme="minorEastAsia" w:hAnsiTheme="minorEastAsia" w:cs="宋体" w:hint="eastAsia"/>
        </w:rPr>
        <w:t>[3]</w:t>
      </w:r>
      <w:r>
        <w:rPr>
          <w:rFonts w:asciiTheme="minorEastAsia" w:eastAsiaTheme="minorEastAsia" w:hAnsiTheme="minorEastAsia" w:cs="宋体" w:hint="eastAsia"/>
        </w:rPr>
        <w:t>闽</w:t>
      </w:r>
      <w:proofErr w:type="gramStart"/>
      <w:r>
        <w:rPr>
          <w:rFonts w:asciiTheme="minorEastAsia" w:eastAsiaTheme="minorEastAsia" w:hAnsiTheme="minorEastAsia" w:cs="宋体" w:hint="eastAsia"/>
        </w:rPr>
        <w:t>医</w:t>
      </w:r>
      <w:proofErr w:type="gramEnd"/>
      <w:r>
        <w:rPr>
          <w:rFonts w:asciiTheme="minorEastAsia" w:eastAsiaTheme="minorEastAsia" w:hAnsiTheme="minorEastAsia" w:cs="宋体" w:hint="eastAsia"/>
        </w:rPr>
        <w:t>保规〔</w:t>
      </w:r>
      <w:r>
        <w:rPr>
          <w:rFonts w:asciiTheme="minorEastAsia" w:eastAsiaTheme="minorEastAsia" w:hAnsiTheme="minorEastAsia" w:cs="宋体" w:hint="eastAsia"/>
        </w:rPr>
        <w:t>2024</w:t>
      </w:r>
      <w:r>
        <w:rPr>
          <w:rFonts w:asciiTheme="minorEastAsia" w:eastAsiaTheme="minorEastAsia" w:hAnsiTheme="minorEastAsia" w:cs="宋体" w:hint="eastAsia"/>
        </w:rPr>
        <w:t>〕</w:t>
      </w:r>
      <w:r>
        <w:rPr>
          <w:rFonts w:asciiTheme="minorEastAsia" w:eastAsiaTheme="minorEastAsia" w:hAnsiTheme="minorEastAsia" w:cs="宋体" w:hint="eastAsia"/>
        </w:rPr>
        <w:t>1</w:t>
      </w:r>
      <w:r>
        <w:rPr>
          <w:rFonts w:asciiTheme="minorEastAsia" w:eastAsiaTheme="minorEastAsia" w:hAnsiTheme="minorEastAsia" w:cs="宋体" w:hint="eastAsia"/>
        </w:rPr>
        <w:t>号《福建省医疗保障局关于进一步做好整体护理按床日收费政策试行工作有关问题的通知》</w:t>
      </w:r>
      <w:r>
        <w:rPr>
          <w:rFonts w:asciiTheme="minorEastAsia" w:eastAsiaTheme="minorEastAsia" w:hAnsiTheme="minorEastAsia" w:cs="宋体" w:hint="eastAsia"/>
        </w:rPr>
        <w:t>。</w:t>
      </w:r>
    </w:p>
    <w:p w:rsidR="00F16C3A" w:rsidRDefault="00683EB4">
      <w:pPr>
        <w:pStyle w:val="affffffd"/>
        <w:framePr w:wrap="around"/>
      </w:pPr>
      <w:r>
        <w:t>_________________________________</w:t>
      </w:r>
    </w:p>
    <w:sectPr w:rsidR="00F16C3A">
      <w:pgSz w:w="11906" w:h="16838"/>
      <w:pgMar w:top="567" w:right="1134" w:bottom="1134" w:left="1418" w:header="1418" w:footer="1134" w:gutter="0"/>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EB4" w:rsidRDefault="00683EB4">
      <w:r>
        <w:separator/>
      </w:r>
    </w:p>
  </w:endnote>
  <w:endnote w:type="continuationSeparator" w:id="0">
    <w:p w:rsidR="00683EB4" w:rsidRDefault="0068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C3A" w:rsidRDefault="00683EB4">
    <w:pPr>
      <w:pStyle w:val="afff4"/>
    </w:pPr>
    <w:r>
      <w:fldChar w:fldCharType="begin"/>
    </w:r>
    <w:r>
      <w:instrText xml:space="preserve"> PAGE  \* MERGEFORMAT </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EB4" w:rsidRDefault="00683EB4">
      <w:r>
        <w:separator/>
      </w:r>
    </w:p>
  </w:footnote>
  <w:footnote w:type="continuationSeparator" w:id="0">
    <w:p w:rsidR="00683EB4" w:rsidRDefault="00683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C3A" w:rsidRDefault="00683EB4">
    <w:pPr>
      <w:pStyle w:val="afff5"/>
    </w:pPr>
    <w:r>
      <w:t>DBXX/ XXXXX</w:t>
    </w:r>
    <w:r>
      <w:t>—</w:t>
    </w:r>
    <w: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6"/>
      <w:suff w:val="space"/>
      <w:lvlText w:val="%1"/>
      <w:lvlJc w:val="left"/>
      <w:pPr>
        <w:ind w:left="623" w:hanging="425"/>
      </w:pPr>
      <w:rPr>
        <w:rFonts w:hint="eastAsia"/>
      </w:rPr>
    </w:lvl>
    <w:lvl w:ilvl="1">
      <w:start w:val="1"/>
      <w:numFmt w:val="decimal"/>
      <w:pStyle w:val="a7"/>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8"/>
      <w:suff w:val="nothing"/>
      <w:lvlText w:val="%1——"/>
      <w:lvlJc w:val="left"/>
      <w:pPr>
        <w:ind w:left="833" w:hanging="408"/>
      </w:pPr>
      <w:rPr>
        <w:rFonts w:ascii="Times New Roman" w:hAnsi="Times New Roman" w:cs="Times New Roman" w:hint="default"/>
      </w:rPr>
    </w:lvl>
    <w:lvl w:ilvl="1">
      <w:start w:val="1"/>
      <w:numFmt w:val="bullet"/>
      <w:pStyle w:val="a9"/>
      <w:lvlText w:val=""/>
      <w:lvlJc w:val="left"/>
      <w:pPr>
        <w:tabs>
          <w:tab w:val="left" w:pos="760"/>
        </w:tabs>
        <w:ind w:left="1264" w:hanging="413"/>
      </w:pPr>
      <w:rPr>
        <w:rFonts w:ascii="Symbol" w:hAnsi="Symbol" w:hint="default"/>
        <w:color w:val="auto"/>
      </w:rPr>
    </w:lvl>
    <w:lvl w:ilvl="2">
      <w:start w:val="1"/>
      <w:numFmt w:val="bullet"/>
      <w:pStyle w:val="aa"/>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b"/>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c"/>
      <w:lvlText w:val="%1)"/>
      <w:lvlJc w:val="left"/>
      <w:pPr>
        <w:tabs>
          <w:tab w:val="left" w:pos="840"/>
        </w:tabs>
        <w:ind w:left="839" w:hanging="419"/>
      </w:pPr>
      <w:rPr>
        <w:rFonts w:ascii="宋体" w:eastAsia="宋体" w:hint="eastAsia"/>
        <w:b w:val="0"/>
        <w:i w:val="0"/>
        <w:sz w:val="21"/>
        <w:szCs w:val="21"/>
      </w:rPr>
    </w:lvl>
    <w:lvl w:ilvl="1">
      <w:start w:val="1"/>
      <w:numFmt w:val="decimal"/>
      <w:pStyle w:val="ad"/>
      <w:lvlText w:val="%2)"/>
      <w:lvlJc w:val="left"/>
      <w:pPr>
        <w:tabs>
          <w:tab w:val="left" w:pos="1260"/>
        </w:tabs>
        <w:ind w:left="1259" w:hanging="419"/>
      </w:pPr>
      <w:rPr>
        <w:rFonts w:hint="eastAsia"/>
      </w:rPr>
    </w:lvl>
    <w:lvl w:ilvl="2">
      <w:start w:val="1"/>
      <w:numFmt w:val="decimal"/>
      <w:pStyle w:val="ae"/>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60B55DC2"/>
    <w:multiLevelType w:val="multilevel"/>
    <w:tmpl w:val="60B55DC2"/>
    <w:lvl w:ilvl="0">
      <w:start w:val="1"/>
      <w:numFmt w:val="upperLetter"/>
      <w:pStyle w:val="af"/>
      <w:lvlText w:val="%1"/>
      <w:lvlJc w:val="left"/>
      <w:pPr>
        <w:tabs>
          <w:tab w:val="left" w:pos="0"/>
        </w:tabs>
        <w:ind w:left="0" w:hanging="425"/>
      </w:pPr>
      <w:rPr>
        <w:rFonts w:hint="eastAsia"/>
      </w:rPr>
    </w:lvl>
    <w:lvl w:ilvl="1">
      <w:start w:val="1"/>
      <w:numFmt w:val="decimal"/>
      <w:pStyle w:val="af0"/>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7" w15:restartNumberingAfterBreak="0">
    <w:nsid w:val="657D3FBC"/>
    <w:multiLevelType w:val="multilevel"/>
    <w:tmpl w:val="657D3FBC"/>
    <w:lvl w:ilvl="0">
      <w:start w:val="1"/>
      <w:numFmt w:val="upperLetter"/>
      <w:pStyle w:val="af1"/>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15:restartNumberingAfterBreak="0">
    <w:nsid w:val="6D6C07CD"/>
    <w:multiLevelType w:val="multilevel"/>
    <w:tmpl w:val="6D6C07CD"/>
    <w:lvl w:ilvl="0">
      <w:start w:val="1"/>
      <w:numFmt w:val="lowerLetter"/>
      <w:pStyle w:val="af8"/>
      <w:lvlText w:val="%1)"/>
      <w:lvlJc w:val="left"/>
      <w:pPr>
        <w:tabs>
          <w:tab w:val="left" w:pos="839"/>
        </w:tabs>
        <w:ind w:left="839" w:hanging="419"/>
      </w:pPr>
      <w:rPr>
        <w:rFonts w:ascii="宋体" w:eastAsia="宋体" w:hint="eastAsia"/>
        <w:b w:val="0"/>
        <w:i w:val="0"/>
        <w:sz w:val="21"/>
      </w:rPr>
    </w:lvl>
    <w:lvl w:ilvl="1">
      <w:start w:val="1"/>
      <w:numFmt w:val="decimal"/>
      <w:pStyle w:val="af9"/>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3"/>
  </w:num>
  <w:num w:numId="4">
    <w:abstractNumId w:val="5"/>
  </w:num>
  <w:num w:numId="5">
    <w:abstractNumId w:val="0"/>
  </w:num>
  <w:num w:numId="6">
    <w:abstractNumId w:val="7"/>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UyMGViMGJlZGNhN2M0NmYzZjkyNTczZTI4Y2RlOWUifQ=="/>
  </w:docVars>
  <w:rsids>
    <w:rsidRoot w:val="00035925"/>
    <w:rsid w:val="00000244"/>
    <w:rsid w:val="0000185F"/>
    <w:rsid w:val="0000586F"/>
    <w:rsid w:val="00013D86"/>
    <w:rsid w:val="00013E02"/>
    <w:rsid w:val="0002143C"/>
    <w:rsid w:val="00025A65"/>
    <w:rsid w:val="00026C31"/>
    <w:rsid w:val="00027280"/>
    <w:rsid w:val="000320A7"/>
    <w:rsid w:val="00035925"/>
    <w:rsid w:val="00040594"/>
    <w:rsid w:val="000478B7"/>
    <w:rsid w:val="00067CDF"/>
    <w:rsid w:val="00073425"/>
    <w:rsid w:val="00074FBE"/>
    <w:rsid w:val="00083A09"/>
    <w:rsid w:val="0009005E"/>
    <w:rsid w:val="00092857"/>
    <w:rsid w:val="0009533F"/>
    <w:rsid w:val="000A20A9"/>
    <w:rsid w:val="000A48B1"/>
    <w:rsid w:val="000B3143"/>
    <w:rsid w:val="000B6665"/>
    <w:rsid w:val="000C6B05"/>
    <w:rsid w:val="000C6DD6"/>
    <w:rsid w:val="000C73D4"/>
    <w:rsid w:val="000D3D4C"/>
    <w:rsid w:val="000D42BE"/>
    <w:rsid w:val="000D4F51"/>
    <w:rsid w:val="000D718B"/>
    <w:rsid w:val="000E0C46"/>
    <w:rsid w:val="000F030C"/>
    <w:rsid w:val="000F129C"/>
    <w:rsid w:val="000F320C"/>
    <w:rsid w:val="001056DE"/>
    <w:rsid w:val="001124C0"/>
    <w:rsid w:val="0012362C"/>
    <w:rsid w:val="0013175F"/>
    <w:rsid w:val="00132821"/>
    <w:rsid w:val="001512B4"/>
    <w:rsid w:val="001620A5"/>
    <w:rsid w:val="00164E53"/>
    <w:rsid w:val="0016699D"/>
    <w:rsid w:val="00171B69"/>
    <w:rsid w:val="00175159"/>
    <w:rsid w:val="00176208"/>
    <w:rsid w:val="0018211B"/>
    <w:rsid w:val="001840D3"/>
    <w:rsid w:val="001900F8"/>
    <w:rsid w:val="00191258"/>
    <w:rsid w:val="00192680"/>
    <w:rsid w:val="00193037"/>
    <w:rsid w:val="00193A2C"/>
    <w:rsid w:val="001977FD"/>
    <w:rsid w:val="001A288E"/>
    <w:rsid w:val="001B2EAF"/>
    <w:rsid w:val="001B6DC2"/>
    <w:rsid w:val="001C149C"/>
    <w:rsid w:val="001C21AC"/>
    <w:rsid w:val="001C47BA"/>
    <w:rsid w:val="001C59EA"/>
    <w:rsid w:val="001D406C"/>
    <w:rsid w:val="001D41EE"/>
    <w:rsid w:val="001E0380"/>
    <w:rsid w:val="001E13B1"/>
    <w:rsid w:val="001F3A19"/>
    <w:rsid w:val="00234467"/>
    <w:rsid w:val="00237D8D"/>
    <w:rsid w:val="00241DA2"/>
    <w:rsid w:val="00247FEE"/>
    <w:rsid w:val="00250E7D"/>
    <w:rsid w:val="002565D5"/>
    <w:rsid w:val="002622C0"/>
    <w:rsid w:val="00270FE5"/>
    <w:rsid w:val="002778AE"/>
    <w:rsid w:val="0028269A"/>
    <w:rsid w:val="00283590"/>
    <w:rsid w:val="00286973"/>
    <w:rsid w:val="00294E70"/>
    <w:rsid w:val="002A1924"/>
    <w:rsid w:val="002A3DDA"/>
    <w:rsid w:val="002A7420"/>
    <w:rsid w:val="002B0F12"/>
    <w:rsid w:val="002B1308"/>
    <w:rsid w:val="002B4554"/>
    <w:rsid w:val="002B6794"/>
    <w:rsid w:val="002C72D8"/>
    <w:rsid w:val="002D11FA"/>
    <w:rsid w:val="002E0DDF"/>
    <w:rsid w:val="002E2906"/>
    <w:rsid w:val="002E5635"/>
    <w:rsid w:val="002E64C3"/>
    <w:rsid w:val="002E6A2C"/>
    <w:rsid w:val="002F1D8C"/>
    <w:rsid w:val="002F21DA"/>
    <w:rsid w:val="002F225A"/>
    <w:rsid w:val="00301F39"/>
    <w:rsid w:val="0030767E"/>
    <w:rsid w:val="00325926"/>
    <w:rsid w:val="00326DCA"/>
    <w:rsid w:val="00327A8A"/>
    <w:rsid w:val="00336610"/>
    <w:rsid w:val="00343F73"/>
    <w:rsid w:val="00345060"/>
    <w:rsid w:val="0035323B"/>
    <w:rsid w:val="00356535"/>
    <w:rsid w:val="003609D2"/>
    <w:rsid w:val="00363F22"/>
    <w:rsid w:val="00375564"/>
    <w:rsid w:val="00383191"/>
    <w:rsid w:val="00386DED"/>
    <w:rsid w:val="003912E7"/>
    <w:rsid w:val="00393947"/>
    <w:rsid w:val="003A2275"/>
    <w:rsid w:val="003A6A4F"/>
    <w:rsid w:val="003A7088"/>
    <w:rsid w:val="003B00DF"/>
    <w:rsid w:val="003B1275"/>
    <w:rsid w:val="003B1778"/>
    <w:rsid w:val="003C11CB"/>
    <w:rsid w:val="003C75F3"/>
    <w:rsid w:val="003C78A3"/>
    <w:rsid w:val="003E1867"/>
    <w:rsid w:val="003E5729"/>
    <w:rsid w:val="003E7559"/>
    <w:rsid w:val="003F4EE0"/>
    <w:rsid w:val="00402153"/>
    <w:rsid w:val="00402FC1"/>
    <w:rsid w:val="0041342E"/>
    <w:rsid w:val="004235E1"/>
    <w:rsid w:val="00425082"/>
    <w:rsid w:val="00431DEB"/>
    <w:rsid w:val="00446B29"/>
    <w:rsid w:val="00452007"/>
    <w:rsid w:val="00453F9A"/>
    <w:rsid w:val="00471E91"/>
    <w:rsid w:val="00474675"/>
    <w:rsid w:val="0047470C"/>
    <w:rsid w:val="004821EB"/>
    <w:rsid w:val="004A35F9"/>
    <w:rsid w:val="004B24C1"/>
    <w:rsid w:val="004C292F"/>
    <w:rsid w:val="004E15BF"/>
    <w:rsid w:val="00510280"/>
    <w:rsid w:val="00513D73"/>
    <w:rsid w:val="00514A43"/>
    <w:rsid w:val="005174E5"/>
    <w:rsid w:val="00522393"/>
    <w:rsid w:val="00522620"/>
    <w:rsid w:val="00525656"/>
    <w:rsid w:val="00534C02"/>
    <w:rsid w:val="0054264B"/>
    <w:rsid w:val="005434B3"/>
    <w:rsid w:val="00543786"/>
    <w:rsid w:val="005533D7"/>
    <w:rsid w:val="005703DE"/>
    <w:rsid w:val="0058464E"/>
    <w:rsid w:val="005A01CB"/>
    <w:rsid w:val="005A58FF"/>
    <w:rsid w:val="005A5EAF"/>
    <w:rsid w:val="005A64C0"/>
    <w:rsid w:val="005B3C11"/>
    <w:rsid w:val="005C1C28"/>
    <w:rsid w:val="005C6DB5"/>
    <w:rsid w:val="005E19E7"/>
    <w:rsid w:val="0061716C"/>
    <w:rsid w:val="006243A1"/>
    <w:rsid w:val="00632E56"/>
    <w:rsid w:val="00635CBA"/>
    <w:rsid w:val="0064338B"/>
    <w:rsid w:val="00646542"/>
    <w:rsid w:val="006504F4"/>
    <w:rsid w:val="00654BC9"/>
    <w:rsid w:val="006552FD"/>
    <w:rsid w:val="00663AF3"/>
    <w:rsid w:val="00666B6C"/>
    <w:rsid w:val="00682682"/>
    <w:rsid w:val="00682702"/>
    <w:rsid w:val="00683EB4"/>
    <w:rsid w:val="00692368"/>
    <w:rsid w:val="006A2EBC"/>
    <w:rsid w:val="006A5EA0"/>
    <w:rsid w:val="006A783B"/>
    <w:rsid w:val="006A7B33"/>
    <w:rsid w:val="006B4E13"/>
    <w:rsid w:val="006B75DD"/>
    <w:rsid w:val="006C67E0"/>
    <w:rsid w:val="006C7ABA"/>
    <w:rsid w:val="006D0D60"/>
    <w:rsid w:val="006D1122"/>
    <w:rsid w:val="006D3C00"/>
    <w:rsid w:val="006E3675"/>
    <w:rsid w:val="006E4A7F"/>
    <w:rsid w:val="00704DF6"/>
    <w:rsid w:val="0070651C"/>
    <w:rsid w:val="007132A3"/>
    <w:rsid w:val="00716421"/>
    <w:rsid w:val="00724EFB"/>
    <w:rsid w:val="007419C3"/>
    <w:rsid w:val="007467A7"/>
    <w:rsid w:val="007469DD"/>
    <w:rsid w:val="0074741B"/>
    <w:rsid w:val="0074759E"/>
    <w:rsid w:val="007478EA"/>
    <w:rsid w:val="00752F87"/>
    <w:rsid w:val="0075415C"/>
    <w:rsid w:val="00763502"/>
    <w:rsid w:val="007670A7"/>
    <w:rsid w:val="00771FE3"/>
    <w:rsid w:val="0077748A"/>
    <w:rsid w:val="00786512"/>
    <w:rsid w:val="007913AB"/>
    <w:rsid w:val="007914F7"/>
    <w:rsid w:val="007B1625"/>
    <w:rsid w:val="007B706E"/>
    <w:rsid w:val="007B71EB"/>
    <w:rsid w:val="007C6205"/>
    <w:rsid w:val="007C686A"/>
    <w:rsid w:val="007C728E"/>
    <w:rsid w:val="007C7ADB"/>
    <w:rsid w:val="007D2C53"/>
    <w:rsid w:val="007D3D60"/>
    <w:rsid w:val="007E1980"/>
    <w:rsid w:val="007E4B76"/>
    <w:rsid w:val="007E5EA8"/>
    <w:rsid w:val="007F0CF1"/>
    <w:rsid w:val="007F12A5"/>
    <w:rsid w:val="007F4CF1"/>
    <w:rsid w:val="007F758D"/>
    <w:rsid w:val="007F7D52"/>
    <w:rsid w:val="00802296"/>
    <w:rsid w:val="0080654C"/>
    <w:rsid w:val="008071C6"/>
    <w:rsid w:val="00817A00"/>
    <w:rsid w:val="00835DB3"/>
    <w:rsid w:val="0083617B"/>
    <w:rsid w:val="008371BD"/>
    <w:rsid w:val="00842EFE"/>
    <w:rsid w:val="008504A8"/>
    <w:rsid w:val="0085282E"/>
    <w:rsid w:val="00854C9C"/>
    <w:rsid w:val="00866D60"/>
    <w:rsid w:val="0087198C"/>
    <w:rsid w:val="00872C1F"/>
    <w:rsid w:val="00873B42"/>
    <w:rsid w:val="008856D8"/>
    <w:rsid w:val="00892E82"/>
    <w:rsid w:val="008A41D9"/>
    <w:rsid w:val="008C1B58"/>
    <w:rsid w:val="008C39AE"/>
    <w:rsid w:val="008C590D"/>
    <w:rsid w:val="008D4190"/>
    <w:rsid w:val="008E031B"/>
    <w:rsid w:val="008E7029"/>
    <w:rsid w:val="008E723B"/>
    <w:rsid w:val="008E7EF6"/>
    <w:rsid w:val="008F089A"/>
    <w:rsid w:val="008F1F98"/>
    <w:rsid w:val="008F6758"/>
    <w:rsid w:val="009040DD"/>
    <w:rsid w:val="00905B47"/>
    <w:rsid w:val="0091331C"/>
    <w:rsid w:val="009153AB"/>
    <w:rsid w:val="009262E0"/>
    <w:rsid w:val="009279DE"/>
    <w:rsid w:val="00930116"/>
    <w:rsid w:val="0094212C"/>
    <w:rsid w:val="009444C8"/>
    <w:rsid w:val="009518CC"/>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A7C"/>
    <w:rsid w:val="009B2ADB"/>
    <w:rsid w:val="009B603A"/>
    <w:rsid w:val="009C2D0E"/>
    <w:rsid w:val="009C2E5E"/>
    <w:rsid w:val="009C3DAC"/>
    <w:rsid w:val="009C42E0"/>
    <w:rsid w:val="009C6716"/>
    <w:rsid w:val="009D5362"/>
    <w:rsid w:val="009E1415"/>
    <w:rsid w:val="009E58BF"/>
    <w:rsid w:val="009E6116"/>
    <w:rsid w:val="009F1576"/>
    <w:rsid w:val="009F74CE"/>
    <w:rsid w:val="00A02229"/>
    <w:rsid w:val="00A02E43"/>
    <w:rsid w:val="00A065F9"/>
    <w:rsid w:val="00A07F34"/>
    <w:rsid w:val="00A12616"/>
    <w:rsid w:val="00A15F18"/>
    <w:rsid w:val="00A22154"/>
    <w:rsid w:val="00A25C38"/>
    <w:rsid w:val="00A360C4"/>
    <w:rsid w:val="00A36BBE"/>
    <w:rsid w:val="00A41121"/>
    <w:rsid w:val="00A42E2D"/>
    <w:rsid w:val="00A4307A"/>
    <w:rsid w:val="00A47EBB"/>
    <w:rsid w:val="00A51CDD"/>
    <w:rsid w:val="00A6730D"/>
    <w:rsid w:val="00A71625"/>
    <w:rsid w:val="00A71B9B"/>
    <w:rsid w:val="00A751C7"/>
    <w:rsid w:val="00A87844"/>
    <w:rsid w:val="00AA038C"/>
    <w:rsid w:val="00AA7A09"/>
    <w:rsid w:val="00AB3B50"/>
    <w:rsid w:val="00AB5787"/>
    <w:rsid w:val="00AC05B1"/>
    <w:rsid w:val="00AD356C"/>
    <w:rsid w:val="00AE2914"/>
    <w:rsid w:val="00AE6D15"/>
    <w:rsid w:val="00B04182"/>
    <w:rsid w:val="00B07AE3"/>
    <w:rsid w:val="00B11430"/>
    <w:rsid w:val="00B353EB"/>
    <w:rsid w:val="00B439C4"/>
    <w:rsid w:val="00B4535E"/>
    <w:rsid w:val="00B52A8C"/>
    <w:rsid w:val="00B636A8"/>
    <w:rsid w:val="00B665C6"/>
    <w:rsid w:val="00B72312"/>
    <w:rsid w:val="00B74B93"/>
    <w:rsid w:val="00B805AF"/>
    <w:rsid w:val="00B869EC"/>
    <w:rsid w:val="00B9397A"/>
    <w:rsid w:val="00B9633D"/>
    <w:rsid w:val="00BA2EBE"/>
    <w:rsid w:val="00BB0F28"/>
    <w:rsid w:val="00BB458A"/>
    <w:rsid w:val="00BD00D3"/>
    <w:rsid w:val="00BD1659"/>
    <w:rsid w:val="00BD3AA9"/>
    <w:rsid w:val="00BD4A18"/>
    <w:rsid w:val="00BD6DB2"/>
    <w:rsid w:val="00BE11CF"/>
    <w:rsid w:val="00BE21AB"/>
    <w:rsid w:val="00BE55CB"/>
    <w:rsid w:val="00BF617A"/>
    <w:rsid w:val="00C0379D"/>
    <w:rsid w:val="00C03931"/>
    <w:rsid w:val="00C05FE3"/>
    <w:rsid w:val="00C21058"/>
    <w:rsid w:val="00C2136D"/>
    <w:rsid w:val="00C214EE"/>
    <w:rsid w:val="00C2314B"/>
    <w:rsid w:val="00C24971"/>
    <w:rsid w:val="00C26BE5"/>
    <w:rsid w:val="00C26E4D"/>
    <w:rsid w:val="00C27909"/>
    <w:rsid w:val="00C27B03"/>
    <w:rsid w:val="00C314E1"/>
    <w:rsid w:val="00C34397"/>
    <w:rsid w:val="00C4095D"/>
    <w:rsid w:val="00C601D2"/>
    <w:rsid w:val="00C657AB"/>
    <w:rsid w:val="00C65BCC"/>
    <w:rsid w:val="00C66970"/>
    <w:rsid w:val="00C8691C"/>
    <w:rsid w:val="00CA168A"/>
    <w:rsid w:val="00CA357E"/>
    <w:rsid w:val="00CA44F9"/>
    <w:rsid w:val="00CA4A69"/>
    <w:rsid w:val="00CC3E0C"/>
    <w:rsid w:val="00CC58D3"/>
    <w:rsid w:val="00CC784D"/>
    <w:rsid w:val="00CF0660"/>
    <w:rsid w:val="00D0337B"/>
    <w:rsid w:val="00D079B2"/>
    <w:rsid w:val="00D114E9"/>
    <w:rsid w:val="00D25850"/>
    <w:rsid w:val="00D429C6"/>
    <w:rsid w:val="00D44AB0"/>
    <w:rsid w:val="00D47748"/>
    <w:rsid w:val="00D54CC3"/>
    <w:rsid w:val="00D5688F"/>
    <w:rsid w:val="00D6041A"/>
    <w:rsid w:val="00D633EB"/>
    <w:rsid w:val="00D82FF7"/>
    <w:rsid w:val="00D847FE"/>
    <w:rsid w:val="00D964EA"/>
    <w:rsid w:val="00D966D0"/>
    <w:rsid w:val="00DA0C59"/>
    <w:rsid w:val="00DA3991"/>
    <w:rsid w:val="00DB7E6C"/>
    <w:rsid w:val="00DD5A29"/>
    <w:rsid w:val="00DD5D9D"/>
    <w:rsid w:val="00DE35CB"/>
    <w:rsid w:val="00DE3995"/>
    <w:rsid w:val="00DF21E9"/>
    <w:rsid w:val="00DF5088"/>
    <w:rsid w:val="00E00F14"/>
    <w:rsid w:val="00E06386"/>
    <w:rsid w:val="00E24EB4"/>
    <w:rsid w:val="00E320ED"/>
    <w:rsid w:val="00E3278F"/>
    <w:rsid w:val="00E33AFB"/>
    <w:rsid w:val="00E34218"/>
    <w:rsid w:val="00E46282"/>
    <w:rsid w:val="00E47E47"/>
    <w:rsid w:val="00E5216E"/>
    <w:rsid w:val="00E71DEF"/>
    <w:rsid w:val="00E82344"/>
    <w:rsid w:val="00E841FA"/>
    <w:rsid w:val="00E84C82"/>
    <w:rsid w:val="00E84D64"/>
    <w:rsid w:val="00E87408"/>
    <w:rsid w:val="00E914C4"/>
    <w:rsid w:val="00E934F5"/>
    <w:rsid w:val="00E96961"/>
    <w:rsid w:val="00EA72EC"/>
    <w:rsid w:val="00EB11CB"/>
    <w:rsid w:val="00EB275A"/>
    <w:rsid w:val="00EB786A"/>
    <w:rsid w:val="00EC1578"/>
    <w:rsid w:val="00EC1C72"/>
    <w:rsid w:val="00EC3CC9"/>
    <w:rsid w:val="00EC680A"/>
    <w:rsid w:val="00EE2BED"/>
    <w:rsid w:val="00EE374B"/>
    <w:rsid w:val="00F11BB5"/>
    <w:rsid w:val="00F1417B"/>
    <w:rsid w:val="00F16C3A"/>
    <w:rsid w:val="00F21521"/>
    <w:rsid w:val="00F34B99"/>
    <w:rsid w:val="00F52DAB"/>
    <w:rsid w:val="00F543F0"/>
    <w:rsid w:val="00F81D29"/>
    <w:rsid w:val="00F8340D"/>
    <w:rsid w:val="00F91C4D"/>
    <w:rsid w:val="00F92FD9"/>
    <w:rsid w:val="00FA6684"/>
    <w:rsid w:val="00FA731E"/>
    <w:rsid w:val="00FB2B38"/>
    <w:rsid w:val="00FC6358"/>
    <w:rsid w:val="00FD320D"/>
    <w:rsid w:val="00FE23DE"/>
    <w:rsid w:val="01B6221C"/>
    <w:rsid w:val="01DA23AF"/>
    <w:rsid w:val="01E23011"/>
    <w:rsid w:val="025263E9"/>
    <w:rsid w:val="027619AC"/>
    <w:rsid w:val="03066EAF"/>
    <w:rsid w:val="036363D4"/>
    <w:rsid w:val="03EC0177"/>
    <w:rsid w:val="051C2CDE"/>
    <w:rsid w:val="05283431"/>
    <w:rsid w:val="05F477B7"/>
    <w:rsid w:val="06224324"/>
    <w:rsid w:val="06B036DE"/>
    <w:rsid w:val="06CB676A"/>
    <w:rsid w:val="06DD024B"/>
    <w:rsid w:val="06E25862"/>
    <w:rsid w:val="076646E5"/>
    <w:rsid w:val="079254DA"/>
    <w:rsid w:val="07EC4BEA"/>
    <w:rsid w:val="07EE2AB2"/>
    <w:rsid w:val="09016473"/>
    <w:rsid w:val="09D75125"/>
    <w:rsid w:val="0A2A2A9D"/>
    <w:rsid w:val="0A391C3C"/>
    <w:rsid w:val="0A587D41"/>
    <w:rsid w:val="0A6D7B38"/>
    <w:rsid w:val="0A9E5F43"/>
    <w:rsid w:val="0B3A5C6C"/>
    <w:rsid w:val="0B8B64C8"/>
    <w:rsid w:val="0BA23811"/>
    <w:rsid w:val="0C37664F"/>
    <w:rsid w:val="0C4843B9"/>
    <w:rsid w:val="0C4F5747"/>
    <w:rsid w:val="0C5E7456"/>
    <w:rsid w:val="0C822728"/>
    <w:rsid w:val="0D6945E7"/>
    <w:rsid w:val="0DA10224"/>
    <w:rsid w:val="0E76520D"/>
    <w:rsid w:val="0EB9334C"/>
    <w:rsid w:val="0EBC6E34"/>
    <w:rsid w:val="0ED71A24"/>
    <w:rsid w:val="0F5D63CD"/>
    <w:rsid w:val="0F655282"/>
    <w:rsid w:val="0FC71A98"/>
    <w:rsid w:val="0FF30ADF"/>
    <w:rsid w:val="0FF91434"/>
    <w:rsid w:val="10E16B8A"/>
    <w:rsid w:val="112F3D99"/>
    <w:rsid w:val="117429CB"/>
    <w:rsid w:val="11867E5D"/>
    <w:rsid w:val="11C97D4A"/>
    <w:rsid w:val="12411FD6"/>
    <w:rsid w:val="12DB5F87"/>
    <w:rsid w:val="134A0092"/>
    <w:rsid w:val="13BA5B9C"/>
    <w:rsid w:val="14A10B0A"/>
    <w:rsid w:val="14B7032D"/>
    <w:rsid w:val="15087171"/>
    <w:rsid w:val="150F0169"/>
    <w:rsid w:val="15345134"/>
    <w:rsid w:val="16322361"/>
    <w:rsid w:val="16353C00"/>
    <w:rsid w:val="164F7F0B"/>
    <w:rsid w:val="16646293"/>
    <w:rsid w:val="1720040C"/>
    <w:rsid w:val="17667DE9"/>
    <w:rsid w:val="177E005E"/>
    <w:rsid w:val="17CE60BA"/>
    <w:rsid w:val="182F111C"/>
    <w:rsid w:val="18627970"/>
    <w:rsid w:val="187529D9"/>
    <w:rsid w:val="18891FE1"/>
    <w:rsid w:val="1922045D"/>
    <w:rsid w:val="192F4936"/>
    <w:rsid w:val="195769B6"/>
    <w:rsid w:val="197D7D98"/>
    <w:rsid w:val="199B3403"/>
    <w:rsid w:val="19C808E7"/>
    <w:rsid w:val="19F4792E"/>
    <w:rsid w:val="1A3D3083"/>
    <w:rsid w:val="1A91517D"/>
    <w:rsid w:val="1ADB43C0"/>
    <w:rsid w:val="1AFE6371"/>
    <w:rsid w:val="1B124510"/>
    <w:rsid w:val="1B570174"/>
    <w:rsid w:val="1B6F1962"/>
    <w:rsid w:val="1B803B6F"/>
    <w:rsid w:val="1B8D003A"/>
    <w:rsid w:val="1B9A62B3"/>
    <w:rsid w:val="1BCA6B98"/>
    <w:rsid w:val="1C6066EF"/>
    <w:rsid w:val="1CA24F6E"/>
    <w:rsid w:val="1CAB4C1C"/>
    <w:rsid w:val="1CCB706C"/>
    <w:rsid w:val="1CD95BE5"/>
    <w:rsid w:val="1D3A1AFC"/>
    <w:rsid w:val="1D50131F"/>
    <w:rsid w:val="1DC35F95"/>
    <w:rsid w:val="1E766B63"/>
    <w:rsid w:val="1E933718"/>
    <w:rsid w:val="1EDE7D2B"/>
    <w:rsid w:val="1EDF18C8"/>
    <w:rsid w:val="1F330EF8"/>
    <w:rsid w:val="1F470500"/>
    <w:rsid w:val="1F5A0233"/>
    <w:rsid w:val="1F871298"/>
    <w:rsid w:val="1FF35ABF"/>
    <w:rsid w:val="206369CD"/>
    <w:rsid w:val="209239FD"/>
    <w:rsid w:val="20A56E64"/>
    <w:rsid w:val="20B47E17"/>
    <w:rsid w:val="20DF30E6"/>
    <w:rsid w:val="217C6B87"/>
    <w:rsid w:val="21CB71C6"/>
    <w:rsid w:val="21F21D45"/>
    <w:rsid w:val="22947F00"/>
    <w:rsid w:val="229E48DB"/>
    <w:rsid w:val="22C500B9"/>
    <w:rsid w:val="230860BD"/>
    <w:rsid w:val="24170DE9"/>
    <w:rsid w:val="24390D5F"/>
    <w:rsid w:val="244B45EE"/>
    <w:rsid w:val="24500019"/>
    <w:rsid w:val="24545B99"/>
    <w:rsid w:val="24773635"/>
    <w:rsid w:val="24977834"/>
    <w:rsid w:val="24B672B1"/>
    <w:rsid w:val="24CF6FCD"/>
    <w:rsid w:val="24E94533"/>
    <w:rsid w:val="2550216B"/>
    <w:rsid w:val="25B918B7"/>
    <w:rsid w:val="25C40B01"/>
    <w:rsid w:val="26143832"/>
    <w:rsid w:val="261849A4"/>
    <w:rsid w:val="271F4824"/>
    <w:rsid w:val="273677D8"/>
    <w:rsid w:val="285A2C02"/>
    <w:rsid w:val="28C6305B"/>
    <w:rsid w:val="28FC235B"/>
    <w:rsid w:val="29695C42"/>
    <w:rsid w:val="29B03871"/>
    <w:rsid w:val="29C56BF1"/>
    <w:rsid w:val="2A763076"/>
    <w:rsid w:val="2AAA6513"/>
    <w:rsid w:val="2ABA427C"/>
    <w:rsid w:val="2AED4651"/>
    <w:rsid w:val="2B0B4AD7"/>
    <w:rsid w:val="2B1E480B"/>
    <w:rsid w:val="2B9D1BD3"/>
    <w:rsid w:val="2BA80578"/>
    <w:rsid w:val="2D0A773C"/>
    <w:rsid w:val="2D404F0C"/>
    <w:rsid w:val="2D412A32"/>
    <w:rsid w:val="2D9429D8"/>
    <w:rsid w:val="2D9801F5"/>
    <w:rsid w:val="2DB87198"/>
    <w:rsid w:val="2DC518B5"/>
    <w:rsid w:val="2DF9330D"/>
    <w:rsid w:val="2E051CB2"/>
    <w:rsid w:val="2E567A0A"/>
    <w:rsid w:val="2EA17AE5"/>
    <w:rsid w:val="2EE6563F"/>
    <w:rsid w:val="2F1B2555"/>
    <w:rsid w:val="2F9C6646"/>
    <w:rsid w:val="2FAF0127"/>
    <w:rsid w:val="300B3EF7"/>
    <w:rsid w:val="31210BB1"/>
    <w:rsid w:val="316D2048"/>
    <w:rsid w:val="31AA6DF8"/>
    <w:rsid w:val="31F80C2C"/>
    <w:rsid w:val="322D17D7"/>
    <w:rsid w:val="32454D73"/>
    <w:rsid w:val="324F5BF1"/>
    <w:rsid w:val="32737B32"/>
    <w:rsid w:val="32DD5D36"/>
    <w:rsid w:val="32FF13C6"/>
    <w:rsid w:val="33024A12"/>
    <w:rsid w:val="33552D94"/>
    <w:rsid w:val="33753436"/>
    <w:rsid w:val="33EA3E24"/>
    <w:rsid w:val="340C598E"/>
    <w:rsid w:val="341E587B"/>
    <w:rsid w:val="34655258"/>
    <w:rsid w:val="34E97C37"/>
    <w:rsid w:val="35366BF5"/>
    <w:rsid w:val="3586192A"/>
    <w:rsid w:val="358F3410"/>
    <w:rsid w:val="36BE3E9D"/>
    <w:rsid w:val="36E032BC"/>
    <w:rsid w:val="36EB413B"/>
    <w:rsid w:val="36F82ACD"/>
    <w:rsid w:val="372907BF"/>
    <w:rsid w:val="37400DFB"/>
    <w:rsid w:val="375F0685"/>
    <w:rsid w:val="37BF1123"/>
    <w:rsid w:val="382316B2"/>
    <w:rsid w:val="384358B1"/>
    <w:rsid w:val="38617080"/>
    <w:rsid w:val="38D17360"/>
    <w:rsid w:val="390C2146"/>
    <w:rsid w:val="39B13993"/>
    <w:rsid w:val="39F33306"/>
    <w:rsid w:val="3A5C70FE"/>
    <w:rsid w:val="3A63048C"/>
    <w:rsid w:val="3A6A35C8"/>
    <w:rsid w:val="3ADD1E97"/>
    <w:rsid w:val="3B912DD7"/>
    <w:rsid w:val="3BF05D4F"/>
    <w:rsid w:val="3C096E11"/>
    <w:rsid w:val="3C252AB0"/>
    <w:rsid w:val="3C5A766D"/>
    <w:rsid w:val="3D477BF1"/>
    <w:rsid w:val="3D4F1BEB"/>
    <w:rsid w:val="3D91059B"/>
    <w:rsid w:val="3E416D36"/>
    <w:rsid w:val="3E42660A"/>
    <w:rsid w:val="3E635864"/>
    <w:rsid w:val="3EE14075"/>
    <w:rsid w:val="3F597BD1"/>
    <w:rsid w:val="3FC90D91"/>
    <w:rsid w:val="408E5B37"/>
    <w:rsid w:val="40B27A77"/>
    <w:rsid w:val="40E045E4"/>
    <w:rsid w:val="41C21F3C"/>
    <w:rsid w:val="41C67E22"/>
    <w:rsid w:val="41D917B2"/>
    <w:rsid w:val="41EE4ADF"/>
    <w:rsid w:val="4270006A"/>
    <w:rsid w:val="436F7EA2"/>
    <w:rsid w:val="43F141E9"/>
    <w:rsid w:val="44352727"/>
    <w:rsid w:val="445B21D4"/>
    <w:rsid w:val="44A46C0C"/>
    <w:rsid w:val="44BE7D74"/>
    <w:rsid w:val="453E18DA"/>
    <w:rsid w:val="46270FC2"/>
    <w:rsid w:val="462D194E"/>
    <w:rsid w:val="46711024"/>
    <w:rsid w:val="468F3CF2"/>
    <w:rsid w:val="46D63D94"/>
    <w:rsid w:val="46E12E64"/>
    <w:rsid w:val="479B1265"/>
    <w:rsid w:val="47BD153D"/>
    <w:rsid w:val="47E26E94"/>
    <w:rsid w:val="483C1A8C"/>
    <w:rsid w:val="49180694"/>
    <w:rsid w:val="49BF6D61"/>
    <w:rsid w:val="4A156E98"/>
    <w:rsid w:val="4A673681"/>
    <w:rsid w:val="4A875AD1"/>
    <w:rsid w:val="4AAA5C63"/>
    <w:rsid w:val="4B0C4228"/>
    <w:rsid w:val="4B2477C4"/>
    <w:rsid w:val="4B313C8F"/>
    <w:rsid w:val="4B5F6992"/>
    <w:rsid w:val="4BED0980"/>
    <w:rsid w:val="4C6C1422"/>
    <w:rsid w:val="4CE511D4"/>
    <w:rsid w:val="4D20220D"/>
    <w:rsid w:val="4D3637DE"/>
    <w:rsid w:val="4D46035E"/>
    <w:rsid w:val="4E710F72"/>
    <w:rsid w:val="4E807407"/>
    <w:rsid w:val="4E962579"/>
    <w:rsid w:val="4E9E163B"/>
    <w:rsid w:val="4EB90EE0"/>
    <w:rsid w:val="4F245FE4"/>
    <w:rsid w:val="4FA35693"/>
    <w:rsid w:val="4FA95B6E"/>
    <w:rsid w:val="4FB31116"/>
    <w:rsid w:val="501047BA"/>
    <w:rsid w:val="507765E7"/>
    <w:rsid w:val="50B45146"/>
    <w:rsid w:val="50BD0822"/>
    <w:rsid w:val="50D47596"/>
    <w:rsid w:val="51842D6A"/>
    <w:rsid w:val="521A547C"/>
    <w:rsid w:val="522F4D30"/>
    <w:rsid w:val="528B0128"/>
    <w:rsid w:val="5397044C"/>
    <w:rsid w:val="541128AF"/>
    <w:rsid w:val="541D1254"/>
    <w:rsid w:val="543570E8"/>
    <w:rsid w:val="548316A1"/>
    <w:rsid w:val="54A81435"/>
    <w:rsid w:val="54B90F7D"/>
    <w:rsid w:val="54E86B98"/>
    <w:rsid w:val="553E76D4"/>
    <w:rsid w:val="5579070C"/>
    <w:rsid w:val="55D12837"/>
    <w:rsid w:val="562C39D0"/>
    <w:rsid w:val="564E36BF"/>
    <w:rsid w:val="568B6949"/>
    <w:rsid w:val="56E83D9B"/>
    <w:rsid w:val="57146841"/>
    <w:rsid w:val="572C6DCF"/>
    <w:rsid w:val="578D66F1"/>
    <w:rsid w:val="57A37CC2"/>
    <w:rsid w:val="57E02CC4"/>
    <w:rsid w:val="58CE5C9B"/>
    <w:rsid w:val="59262959"/>
    <w:rsid w:val="59637709"/>
    <w:rsid w:val="5981392D"/>
    <w:rsid w:val="59C56616"/>
    <w:rsid w:val="59D979CB"/>
    <w:rsid w:val="5AB126F6"/>
    <w:rsid w:val="5AE26D53"/>
    <w:rsid w:val="5B1E4780"/>
    <w:rsid w:val="5B800A46"/>
    <w:rsid w:val="5B834092"/>
    <w:rsid w:val="5B8F0C89"/>
    <w:rsid w:val="5C937CEC"/>
    <w:rsid w:val="5CE15514"/>
    <w:rsid w:val="5D327B1E"/>
    <w:rsid w:val="5D505A54"/>
    <w:rsid w:val="5D6879E4"/>
    <w:rsid w:val="5D79399F"/>
    <w:rsid w:val="5D79574D"/>
    <w:rsid w:val="5DAF5613"/>
    <w:rsid w:val="5E021BE6"/>
    <w:rsid w:val="5E8C5954"/>
    <w:rsid w:val="5EC03708"/>
    <w:rsid w:val="5F16377A"/>
    <w:rsid w:val="5F7A6829"/>
    <w:rsid w:val="5F9A7121"/>
    <w:rsid w:val="60310561"/>
    <w:rsid w:val="60F8107F"/>
    <w:rsid w:val="610C68D8"/>
    <w:rsid w:val="614C4F26"/>
    <w:rsid w:val="61700C15"/>
    <w:rsid w:val="61E15FB7"/>
    <w:rsid w:val="61EA4E6B"/>
    <w:rsid w:val="62051CA5"/>
    <w:rsid w:val="622F3C7D"/>
    <w:rsid w:val="62955F5C"/>
    <w:rsid w:val="62AA63A9"/>
    <w:rsid w:val="62AD7C47"/>
    <w:rsid w:val="63116A91"/>
    <w:rsid w:val="63184335"/>
    <w:rsid w:val="63352116"/>
    <w:rsid w:val="637F15E3"/>
    <w:rsid w:val="63807109"/>
    <w:rsid w:val="63A76A75"/>
    <w:rsid w:val="63ED0C43"/>
    <w:rsid w:val="6416656F"/>
    <w:rsid w:val="64850E7B"/>
    <w:rsid w:val="6504485F"/>
    <w:rsid w:val="6530528B"/>
    <w:rsid w:val="653B3C30"/>
    <w:rsid w:val="65956E9C"/>
    <w:rsid w:val="65CC4888"/>
    <w:rsid w:val="664557CD"/>
    <w:rsid w:val="66652D12"/>
    <w:rsid w:val="673821D5"/>
    <w:rsid w:val="67452B44"/>
    <w:rsid w:val="674A198F"/>
    <w:rsid w:val="68E67A3E"/>
    <w:rsid w:val="68ED228A"/>
    <w:rsid w:val="695F7DE0"/>
    <w:rsid w:val="698A2A90"/>
    <w:rsid w:val="699F3603"/>
    <w:rsid w:val="6A38073E"/>
    <w:rsid w:val="6A535578"/>
    <w:rsid w:val="6AC77892"/>
    <w:rsid w:val="6ACD70D8"/>
    <w:rsid w:val="6AD22940"/>
    <w:rsid w:val="6AD46F87"/>
    <w:rsid w:val="6AED1DBB"/>
    <w:rsid w:val="6B476E8A"/>
    <w:rsid w:val="6B6D42FF"/>
    <w:rsid w:val="6BA442DD"/>
    <w:rsid w:val="6C0528A2"/>
    <w:rsid w:val="6C3311BD"/>
    <w:rsid w:val="6C7E6D75"/>
    <w:rsid w:val="6C9C4FB4"/>
    <w:rsid w:val="6C9F0D65"/>
    <w:rsid w:val="6CBC5656"/>
    <w:rsid w:val="6CF93D56"/>
    <w:rsid w:val="6CFA7F2C"/>
    <w:rsid w:val="6D6111AA"/>
    <w:rsid w:val="6DB14A8F"/>
    <w:rsid w:val="6E02353D"/>
    <w:rsid w:val="6E7066F8"/>
    <w:rsid w:val="6F1A6664"/>
    <w:rsid w:val="6F6A75EB"/>
    <w:rsid w:val="6FE33C55"/>
    <w:rsid w:val="703B4AE4"/>
    <w:rsid w:val="70877D29"/>
    <w:rsid w:val="70C224F2"/>
    <w:rsid w:val="70E157BB"/>
    <w:rsid w:val="70E86999"/>
    <w:rsid w:val="715E327F"/>
    <w:rsid w:val="716A5681"/>
    <w:rsid w:val="71A861A9"/>
    <w:rsid w:val="71AD7C63"/>
    <w:rsid w:val="71FB4F58"/>
    <w:rsid w:val="72181E6B"/>
    <w:rsid w:val="723637B5"/>
    <w:rsid w:val="727B7BEA"/>
    <w:rsid w:val="72F5541E"/>
    <w:rsid w:val="72F71196"/>
    <w:rsid w:val="73E060CE"/>
    <w:rsid w:val="73E3171A"/>
    <w:rsid w:val="74025F5D"/>
    <w:rsid w:val="7407365B"/>
    <w:rsid w:val="7411724F"/>
    <w:rsid w:val="742A559B"/>
    <w:rsid w:val="744C72C0"/>
    <w:rsid w:val="74B530B7"/>
    <w:rsid w:val="75355F4D"/>
    <w:rsid w:val="75880FCC"/>
    <w:rsid w:val="75AF3FAA"/>
    <w:rsid w:val="761738FD"/>
    <w:rsid w:val="761756AB"/>
    <w:rsid w:val="766617FE"/>
    <w:rsid w:val="76C21ABB"/>
    <w:rsid w:val="76D96E05"/>
    <w:rsid w:val="76F81981"/>
    <w:rsid w:val="76FA6A52"/>
    <w:rsid w:val="77F823BB"/>
    <w:rsid w:val="7808174F"/>
    <w:rsid w:val="78212727"/>
    <w:rsid w:val="78280044"/>
    <w:rsid w:val="783B08AC"/>
    <w:rsid w:val="786C1E80"/>
    <w:rsid w:val="78BC253A"/>
    <w:rsid w:val="791D747D"/>
    <w:rsid w:val="79A75717"/>
    <w:rsid w:val="79D044EF"/>
    <w:rsid w:val="79FE37CB"/>
    <w:rsid w:val="7A0348C4"/>
    <w:rsid w:val="7A0D129F"/>
    <w:rsid w:val="7AB636E5"/>
    <w:rsid w:val="7B1228E5"/>
    <w:rsid w:val="7B193C74"/>
    <w:rsid w:val="7B2E3BC3"/>
    <w:rsid w:val="7B590514"/>
    <w:rsid w:val="7BAD0F8C"/>
    <w:rsid w:val="7BAD1DF6"/>
    <w:rsid w:val="7CBC0D5A"/>
    <w:rsid w:val="7D341239"/>
    <w:rsid w:val="7D480840"/>
    <w:rsid w:val="7D4E22FA"/>
    <w:rsid w:val="7D77679B"/>
    <w:rsid w:val="7E366B85"/>
    <w:rsid w:val="7F1803F8"/>
    <w:rsid w:val="7F741F71"/>
    <w:rsid w:val="7FA2692E"/>
    <w:rsid w:val="7FAF2DF8"/>
    <w:rsid w:val="7FC3274F"/>
    <w:rsid w:val="7FC40652"/>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E33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semiHidden="1" w:qFormat="1"/>
    <w:lsdException w:name="annotation reference" w:qFormat="1"/>
    <w:lsdException w:name="page number" w:qFormat="1"/>
    <w:lsdException w:name="endnote reference" w:semiHidden="1" w:qFormat="1"/>
    <w:lsdException w:name="endnote text" w:semiHidden="1" w:qFormat="1"/>
    <w:lsdException w:name="Title" w:qFormat="1"/>
    <w:lsdException w:name="Default Paragraph Font" w:semiHidden="1" w:uiPriority="1" w:unhideWhenUsed="1"/>
    <w:lsdException w:name="Body Text" w:uiPriority="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fa">
    <w:name w:val="Normal"/>
    <w:autoRedefine/>
    <w:qFormat/>
    <w:pPr>
      <w:widowControl w:val="0"/>
      <w:jc w:val="both"/>
    </w:pPr>
    <w:rPr>
      <w:kern w:val="2"/>
      <w:sz w:val="21"/>
      <w:szCs w:val="24"/>
    </w:rPr>
  </w:style>
  <w:style w:type="paragraph" w:styleId="1">
    <w:name w:val="heading 1"/>
    <w:basedOn w:val="afa"/>
    <w:next w:val="afa"/>
    <w:link w:val="10"/>
    <w:autoRedefine/>
    <w:qFormat/>
    <w:pPr>
      <w:keepNext/>
      <w:keepLines/>
      <w:spacing w:before="340" w:after="330" w:line="576" w:lineRule="auto"/>
      <w:outlineLvl w:val="0"/>
    </w:pPr>
    <w:rPr>
      <w:rFonts w:asciiTheme="minorHAnsi" w:eastAsiaTheme="minorEastAsia" w:hAnsiTheme="minorHAnsi" w:cstheme="minorBidi"/>
      <w:b/>
      <w:kern w:val="44"/>
      <w:sz w:val="44"/>
    </w:r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styleId="7">
    <w:name w:val="toc 7"/>
    <w:basedOn w:val="afa"/>
    <w:next w:val="afa"/>
    <w:autoRedefine/>
    <w:semiHidden/>
    <w:qFormat/>
    <w:pPr>
      <w:tabs>
        <w:tab w:val="right" w:leader="dot" w:pos="9241"/>
      </w:tabs>
      <w:ind w:firstLineChars="500" w:firstLine="505"/>
      <w:jc w:val="left"/>
    </w:pPr>
    <w:rPr>
      <w:rFonts w:ascii="宋体"/>
      <w:szCs w:val="21"/>
    </w:rPr>
  </w:style>
  <w:style w:type="paragraph" w:styleId="8">
    <w:name w:val="index 8"/>
    <w:basedOn w:val="afa"/>
    <w:next w:val="afa"/>
    <w:autoRedefine/>
    <w:qFormat/>
    <w:pPr>
      <w:ind w:left="1680" w:hanging="210"/>
      <w:jc w:val="left"/>
    </w:pPr>
    <w:rPr>
      <w:rFonts w:ascii="Calibri" w:hAnsi="Calibri"/>
      <w:sz w:val="20"/>
      <w:szCs w:val="20"/>
    </w:rPr>
  </w:style>
  <w:style w:type="paragraph" w:styleId="afe">
    <w:name w:val="caption"/>
    <w:basedOn w:val="afa"/>
    <w:next w:val="afa"/>
    <w:autoRedefine/>
    <w:qFormat/>
    <w:pPr>
      <w:spacing w:before="152" w:after="160"/>
    </w:pPr>
    <w:rPr>
      <w:rFonts w:ascii="Arial" w:eastAsia="黑体" w:hAnsi="Arial" w:cs="Arial"/>
      <w:sz w:val="20"/>
      <w:szCs w:val="20"/>
    </w:rPr>
  </w:style>
  <w:style w:type="paragraph" w:styleId="5">
    <w:name w:val="index 5"/>
    <w:basedOn w:val="afa"/>
    <w:next w:val="afa"/>
    <w:autoRedefine/>
    <w:qFormat/>
    <w:pPr>
      <w:ind w:left="1050" w:hanging="210"/>
      <w:jc w:val="left"/>
    </w:pPr>
    <w:rPr>
      <w:rFonts w:ascii="Calibri" w:hAnsi="Calibri"/>
      <w:sz w:val="20"/>
      <w:szCs w:val="20"/>
    </w:rPr>
  </w:style>
  <w:style w:type="paragraph" w:styleId="aff">
    <w:name w:val="Document Map"/>
    <w:basedOn w:val="afa"/>
    <w:autoRedefine/>
    <w:semiHidden/>
    <w:qFormat/>
    <w:pPr>
      <w:shd w:val="clear" w:color="auto" w:fill="000080"/>
    </w:pPr>
  </w:style>
  <w:style w:type="paragraph" w:styleId="aff0">
    <w:name w:val="annotation text"/>
    <w:basedOn w:val="afa"/>
    <w:link w:val="aff1"/>
    <w:autoRedefine/>
    <w:qFormat/>
    <w:pPr>
      <w:jc w:val="left"/>
    </w:pPr>
    <w:rPr>
      <w:rFonts w:asciiTheme="minorHAnsi" w:eastAsiaTheme="minorEastAsia" w:hAnsiTheme="minorHAnsi" w:cstheme="minorBidi"/>
    </w:rPr>
  </w:style>
  <w:style w:type="paragraph" w:styleId="6">
    <w:name w:val="index 6"/>
    <w:basedOn w:val="afa"/>
    <w:next w:val="afa"/>
    <w:autoRedefine/>
    <w:qFormat/>
    <w:pPr>
      <w:ind w:left="1260" w:hanging="210"/>
      <w:jc w:val="left"/>
    </w:pPr>
    <w:rPr>
      <w:rFonts w:ascii="Calibri" w:hAnsi="Calibri"/>
      <w:sz w:val="20"/>
      <w:szCs w:val="20"/>
    </w:rPr>
  </w:style>
  <w:style w:type="paragraph" w:styleId="aff2">
    <w:name w:val="Body Text"/>
    <w:basedOn w:val="afa"/>
    <w:autoRedefine/>
    <w:uiPriority w:val="1"/>
    <w:qFormat/>
    <w:pPr>
      <w:spacing w:before="1"/>
      <w:ind w:left="111"/>
    </w:pPr>
    <w:rPr>
      <w:rFonts w:hint="eastAsia"/>
      <w:sz w:val="32"/>
    </w:rPr>
  </w:style>
  <w:style w:type="paragraph" w:styleId="4">
    <w:name w:val="index 4"/>
    <w:basedOn w:val="afa"/>
    <w:next w:val="afa"/>
    <w:autoRedefine/>
    <w:qFormat/>
    <w:pPr>
      <w:ind w:left="840" w:hanging="210"/>
      <w:jc w:val="left"/>
    </w:pPr>
    <w:rPr>
      <w:rFonts w:ascii="Calibri" w:hAnsi="Calibri"/>
      <w:sz w:val="20"/>
      <w:szCs w:val="20"/>
    </w:rPr>
  </w:style>
  <w:style w:type="paragraph" w:styleId="50">
    <w:name w:val="toc 5"/>
    <w:basedOn w:val="afa"/>
    <w:next w:val="afa"/>
    <w:autoRedefine/>
    <w:semiHidden/>
    <w:qFormat/>
    <w:pPr>
      <w:tabs>
        <w:tab w:val="right" w:leader="dot" w:pos="9241"/>
      </w:tabs>
      <w:ind w:firstLineChars="300" w:firstLine="300"/>
      <w:jc w:val="left"/>
    </w:pPr>
    <w:rPr>
      <w:rFonts w:ascii="宋体"/>
      <w:szCs w:val="21"/>
    </w:rPr>
  </w:style>
  <w:style w:type="paragraph" w:styleId="3">
    <w:name w:val="toc 3"/>
    <w:basedOn w:val="afa"/>
    <w:next w:val="afa"/>
    <w:autoRedefine/>
    <w:semiHidden/>
    <w:qFormat/>
    <w:pPr>
      <w:tabs>
        <w:tab w:val="right" w:leader="dot" w:pos="9241"/>
      </w:tabs>
      <w:ind w:firstLineChars="100" w:firstLine="102"/>
      <w:jc w:val="left"/>
    </w:pPr>
    <w:rPr>
      <w:rFonts w:ascii="宋体"/>
      <w:szCs w:val="21"/>
    </w:rPr>
  </w:style>
  <w:style w:type="paragraph" w:styleId="80">
    <w:name w:val="toc 8"/>
    <w:basedOn w:val="afa"/>
    <w:next w:val="afa"/>
    <w:autoRedefine/>
    <w:semiHidden/>
    <w:qFormat/>
    <w:pPr>
      <w:tabs>
        <w:tab w:val="right" w:leader="dot" w:pos="9241"/>
      </w:tabs>
      <w:ind w:firstLineChars="600" w:firstLine="607"/>
      <w:jc w:val="left"/>
    </w:pPr>
    <w:rPr>
      <w:rFonts w:ascii="宋体"/>
      <w:szCs w:val="21"/>
    </w:rPr>
  </w:style>
  <w:style w:type="paragraph" w:styleId="30">
    <w:name w:val="index 3"/>
    <w:basedOn w:val="afa"/>
    <w:next w:val="afa"/>
    <w:autoRedefine/>
    <w:qFormat/>
    <w:pPr>
      <w:ind w:left="630" w:hanging="210"/>
      <w:jc w:val="left"/>
    </w:pPr>
    <w:rPr>
      <w:rFonts w:ascii="Calibri" w:hAnsi="Calibri"/>
      <w:sz w:val="20"/>
      <w:szCs w:val="20"/>
    </w:rPr>
  </w:style>
  <w:style w:type="paragraph" w:styleId="aff3">
    <w:name w:val="endnote text"/>
    <w:basedOn w:val="afa"/>
    <w:autoRedefine/>
    <w:semiHidden/>
    <w:qFormat/>
    <w:pPr>
      <w:snapToGrid w:val="0"/>
      <w:jc w:val="left"/>
    </w:pPr>
  </w:style>
  <w:style w:type="paragraph" w:styleId="aff4">
    <w:name w:val="Balloon Text"/>
    <w:basedOn w:val="afa"/>
    <w:link w:val="aff5"/>
    <w:autoRedefine/>
    <w:qFormat/>
    <w:rPr>
      <w:sz w:val="18"/>
      <w:szCs w:val="18"/>
    </w:rPr>
  </w:style>
  <w:style w:type="paragraph" w:styleId="aff6">
    <w:name w:val="footer"/>
    <w:basedOn w:val="afa"/>
    <w:autoRedefine/>
    <w:qFormat/>
    <w:pPr>
      <w:snapToGrid w:val="0"/>
      <w:ind w:rightChars="100" w:right="210"/>
      <w:jc w:val="right"/>
    </w:pPr>
    <w:rPr>
      <w:sz w:val="18"/>
      <w:szCs w:val="18"/>
    </w:rPr>
  </w:style>
  <w:style w:type="paragraph" w:styleId="aff7">
    <w:name w:val="header"/>
    <w:basedOn w:val="afa"/>
    <w:autoRedefine/>
    <w:qFormat/>
    <w:pPr>
      <w:snapToGrid w:val="0"/>
      <w:jc w:val="left"/>
    </w:pPr>
    <w:rPr>
      <w:sz w:val="18"/>
      <w:szCs w:val="18"/>
    </w:rPr>
  </w:style>
  <w:style w:type="paragraph" w:styleId="11">
    <w:name w:val="toc 1"/>
    <w:basedOn w:val="afa"/>
    <w:next w:val="afa"/>
    <w:autoRedefine/>
    <w:uiPriority w:val="39"/>
    <w:qFormat/>
    <w:pPr>
      <w:tabs>
        <w:tab w:val="right" w:leader="dot" w:pos="9241"/>
      </w:tabs>
      <w:spacing w:beforeLines="25" w:afterLines="25"/>
      <w:jc w:val="left"/>
    </w:pPr>
    <w:rPr>
      <w:rFonts w:ascii="宋体"/>
      <w:szCs w:val="21"/>
    </w:rPr>
  </w:style>
  <w:style w:type="paragraph" w:styleId="40">
    <w:name w:val="toc 4"/>
    <w:basedOn w:val="afa"/>
    <w:next w:val="afa"/>
    <w:autoRedefine/>
    <w:semiHidden/>
    <w:qFormat/>
    <w:pPr>
      <w:tabs>
        <w:tab w:val="right" w:leader="dot" w:pos="9241"/>
      </w:tabs>
      <w:ind w:firstLineChars="200" w:firstLine="198"/>
      <w:jc w:val="left"/>
    </w:pPr>
    <w:rPr>
      <w:rFonts w:ascii="宋体"/>
      <w:szCs w:val="21"/>
    </w:rPr>
  </w:style>
  <w:style w:type="paragraph" w:styleId="aff8">
    <w:name w:val="index heading"/>
    <w:basedOn w:val="afa"/>
    <w:next w:val="12"/>
    <w:autoRedefine/>
    <w:qFormat/>
    <w:pPr>
      <w:spacing w:before="120" w:after="120"/>
      <w:jc w:val="center"/>
    </w:pPr>
    <w:rPr>
      <w:rFonts w:ascii="Calibri" w:hAnsi="Calibri"/>
      <w:b/>
      <w:bCs/>
      <w:iCs/>
      <w:szCs w:val="20"/>
    </w:rPr>
  </w:style>
  <w:style w:type="paragraph" w:styleId="12">
    <w:name w:val="index 1"/>
    <w:basedOn w:val="afa"/>
    <w:next w:val="aff9"/>
    <w:autoRedefine/>
    <w:qFormat/>
    <w:pPr>
      <w:tabs>
        <w:tab w:val="right" w:leader="dot" w:pos="9299"/>
      </w:tabs>
      <w:jc w:val="left"/>
    </w:pPr>
    <w:rPr>
      <w:rFonts w:ascii="宋体"/>
      <w:szCs w:val="21"/>
    </w:rPr>
  </w:style>
  <w:style w:type="paragraph" w:customStyle="1" w:styleId="aff9">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b">
    <w:name w:val="footnote text"/>
    <w:basedOn w:val="afa"/>
    <w:autoRedefine/>
    <w:qFormat/>
    <w:pPr>
      <w:numPr>
        <w:numId w:val="1"/>
      </w:numPr>
      <w:snapToGrid w:val="0"/>
      <w:jc w:val="left"/>
    </w:pPr>
    <w:rPr>
      <w:rFonts w:ascii="宋体"/>
      <w:sz w:val="18"/>
      <w:szCs w:val="18"/>
    </w:rPr>
  </w:style>
  <w:style w:type="paragraph" w:styleId="60">
    <w:name w:val="toc 6"/>
    <w:basedOn w:val="afa"/>
    <w:next w:val="afa"/>
    <w:autoRedefine/>
    <w:semiHidden/>
    <w:qFormat/>
    <w:pPr>
      <w:tabs>
        <w:tab w:val="right" w:leader="dot" w:pos="9241"/>
      </w:tabs>
      <w:ind w:firstLineChars="400" w:firstLine="403"/>
      <w:jc w:val="left"/>
    </w:pPr>
    <w:rPr>
      <w:rFonts w:ascii="宋体"/>
      <w:szCs w:val="21"/>
    </w:rPr>
  </w:style>
  <w:style w:type="paragraph" w:styleId="70">
    <w:name w:val="index 7"/>
    <w:basedOn w:val="afa"/>
    <w:next w:val="afa"/>
    <w:autoRedefine/>
    <w:qFormat/>
    <w:pPr>
      <w:ind w:left="1470" w:hanging="210"/>
      <w:jc w:val="left"/>
    </w:pPr>
    <w:rPr>
      <w:rFonts w:ascii="Calibri" w:hAnsi="Calibri"/>
      <w:sz w:val="20"/>
      <w:szCs w:val="20"/>
    </w:rPr>
  </w:style>
  <w:style w:type="paragraph" w:styleId="9">
    <w:name w:val="index 9"/>
    <w:basedOn w:val="afa"/>
    <w:next w:val="afa"/>
    <w:autoRedefine/>
    <w:qFormat/>
    <w:pPr>
      <w:ind w:left="1890" w:hanging="210"/>
      <w:jc w:val="left"/>
    </w:pPr>
    <w:rPr>
      <w:rFonts w:ascii="Calibri" w:hAnsi="Calibri"/>
      <w:sz w:val="20"/>
      <w:szCs w:val="20"/>
    </w:rPr>
  </w:style>
  <w:style w:type="paragraph" w:styleId="2">
    <w:name w:val="toc 2"/>
    <w:basedOn w:val="afa"/>
    <w:next w:val="afa"/>
    <w:autoRedefine/>
    <w:semiHidden/>
    <w:qFormat/>
    <w:pPr>
      <w:tabs>
        <w:tab w:val="right" w:leader="dot" w:pos="9241"/>
      </w:tabs>
    </w:pPr>
    <w:rPr>
      <w:rFonts w:ascii="宋体"/>
      <w:szCs w:val="21"/>
    </w:rPr>
  </w:style>
  <w:style w:type="paragraph" w:styleId="90">
    <w:name w:val="toc 9"/>
    <w:basedOn w:val="afa"/>
    <w:next w:val="afa"/>
    <w:autoRedefine/>
    <w:semiHidden/>
    <w:qFormat/>
    <w:pPr>
      <w:ind w:left="1470"/>
      <w:jc w:val="left"/>
    </w:pPr>
    <w:rPr>
      <w:sz w:val="20"/>
      <w:szCs w:val="20"/>
    </w:rPr>
  </w:style>
  <w:style w:type="paragraph" w:styleId="affa">
    <w:name w:val="Normal (Web)"/>
    <w:basedOn w:val="afa"/>
    <w:autoRedefine/>
    <w:qFormat/>
    <w:rPr>
      <w:sz w:val="24"/>
    </w:rPr>
  </w:style>
  <w:style w:type="paragraph" w:styleId="20">
    <w:name w:val="index 2"/>
    <w:basedOn w:val="afa"/>
    <w:next w:val="afa"/>
    <w:autoRedefine/>
    <w:qFormat/>
    <w:pPr>
      <w:ind w:left="420" w:hanging="210"/>
      <w:jc w:val="left"/>
    </w:pPr>
    <w:rPr>
      <w:rFonts w:ascii="Calibri" w:hAnsi="Calibri"/>
      <w:sz w:val="20"/>
      <w:szCs w:val="20"/>
    </w:rPr>
  </w:style>
  <w:style w:type="paragraph" w:styleId="affb">
    <w:name w:val="annotation subject"/>
    <w:basedOn w:val="aff0"/>
    <w:next w:val="aff0"/>
    <w:link w:val="affc"/>
    <w:autoRedefine/>
    <w:qFormat/>
    <w:rPr>
      <w:rFonts w:ascii="Times New Roman" w:eastAsia="宋体" w:hAnsi="Times New Roman" w:cs="Times New Roman"/>
      <w:b/>
      <w:bCs/>
    </w:rPr>
  </w:style>
  <w:style w:type="table" w:styleId="affd">
    <w:name w:val="Table Grid"/>
    <w:basedOn w:val="afc"/>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endnote reference"/>
    <w:basedOn w:val="afb"/>
    <w:autoRedefine/>
    <w:semiHidden/>
    <w:qFormat/>
    <w:rPr>
      <w:vertAlign w:val="superscript"/>
    </w:rPr>
  </w:style>
  <w:style w:type="character" w:styleId="afff">
    <w:name w:val="page number"/>
    <w:basedOn w:val="afb"/>
    <w:autoRedefine/>
    <w:qFormat/>
    <w:rPr>
      <w:rFonts w:ascii="Times New Roman" w:eastAsia="宋体" w:hAnsi="Times New Roman"/>
      <w:sz w:val="18"/>
    </w:rPr>
  </w:style>
  <w:style w:type="character" w:styleId="afff0">
    <w:name w:val="FollowedHyperlink"/>
    <w:basedOn w:val="afb"/>
    <w:autoRedefine/>
    <w:qFormat/>
    <w:rPr>
      <w:color w:val="800080"/>
      <w:u w:val="single"/>
    </w:rPr>
  </w:style>
  <w:style w:type="character" w:styleId="afff1">
    <w:name w:val="Hyperlink"/>
    <w:basedOn w:val="afb"/>
    <w:autoRedefine/>
    <w:uiPriority w:val="99"/>
    <w:qFormat/>
    <w:rPr>
      <w:color w:val="0000FF"/>
      <w:spacing w:val="0"/>
      <w:w w:val="100"/>
      <w:szCs w:val="21"/>
      <w:u w:val="single"/>
    </w:rPr>
  </w:style>
  <w:style w:type="character" w:styleId="afff2">
    <w:name w:val="annotation reference"/>
    <w:basedOn w:val="afb"/>
    <w:autoRedefine/>
    <w:qFormat/>
    <w:rPr>
      <w:sz w:val="21"/>
      <w:szCs w:val="21"/>
    </w:rPr>
  </w:style>
  <w:style w:type="character" w:styleId="afff3">
    <w:name w:val="footnote reference"/>
    <w:basedOn w:val="afb"/>
    <w:autoRedefine/>
    <w:semiHidden/>
    <w:qFormat/>
    <w:rPr>
      <w:vertAlign w:val="superscript"/>
    </w:rPr>
  </w:style>
  <w:style w:type="character" w:customStyle="1" w:styleId="Char">
    <w:name w:val="段 Char"/>
    <w:basedOn w:val="afb"/>
    <w:link w:val="aff9"/>
    <w:autoRedefine/>
    <w:qFormat/>
    <w:rPr>
      <w:rFonts w:ascii="宋体"/>
      <w:sz w:val="21"/>
      <w:lang w:val="en-US" w:eastAsia="zh-CN" w:bidi="ar-SA"/>
    </w:rPr>
  </w:style>
  <w:style w:type="paragraph" w:customStyle="1" w:styleId="a1">
    <w:name w:val="一级条标题"/>
    <w:next w:val="aff9"/>
    <w:autoRedefine/>
    <w:qFormat/>
    <w:pPr>
      <w:numPr>
        <w:ilvl w:val="1"/>
        <w:numId w:val="2"/>
      </w:numPr>
      <w:spacing w:beforeLines="50" w:afterLines="50"/>
      <w:outlineLvl w:val="2"/>
    </w:pPr>
    <w:rPr>
      <w:rFonts w:ascii="黑体" w:eastAsia="黑体"/>
      <w:sz w:val="21"/>
      <w:szCs w:val="21"/>
    </w:rPr>
  </w:style>
  <w:style w:type="paragraph" w:customStyle="1" w:styleId="afff4">
    <w:name w:val="标准书脚_奇数页"/>
    <w:autoRedefine/>
    <w:qFormat/>
    <w:pPr>
      <w:spacing w:before="120"/>
      <w:ind w:right="198"/>
      <w:jc w:val="right"/>
    </w:pPr>
    <w:rPr>
      <w:rFonts w:ascii="宋体"/>
      <w:sz w:val="18"/>
      <w:szCs w:val="18"/>
    </w:rPr>
  </w:style>
  <w:style w:type="paragraph" w:customStyle="1" w:styleId="afff5">
    <w:name w:val="标准书眉_奇数页"/>
    <w:next w:val="afa"/>
    <w:autoRedefine/>
    <w:qFormat/>
    <w:pPr>
      <w:tabs>
        <w:tab w:val="center" w:pos="4154"/>
        <w:tab w:val="right" w:pos="8306"/>
      </w:tabs>
      <w:spacing w:after="220"/>
      <w:jc w:val="right"/>
    </w:pPr>
    <w:rPr>
      <w:rFonts w:ascii="黑体" w:eastAsia="黑体"/>
      <w:sz w:val="21"/>
      <w:szCs w:val="21"/>
    </w:rPr>
  </w:style>
  <w:style w:type="paragraph" w:customStyle="1" w:styleId="a0">
    <w:name w:val="章标题"/>
    <w:next w:val="aff9"/>
    <w:autoRedefine/>
    <w:qFormat/>
    <w:pPr>
      <w:numPr>
        <w:numId w:val="2"/>
      </w:numPr>
      <w:spacing w:beforeLines="100" w:afterLines="100"/>
      <w:jc w:val="both"/>
      <w:outlineLvl w:val="1"/>
    </w:pPr>
    <w:rPr>
      <w:rFonts w:ascii="黑体" w:eastAsia="黑体"/>
      <w:sz w:val="21"/>
    </w:rPr>
  </w:style>
  <w:style w:type="paragraph" w:customStyle="1" w:styleId="a2">
    <w:name w:val="二级条标题"/>
    <w:basedOn w:val="a1"/>
    <w:next w:val="aff9"/>
    <w:autoRedefine/>
    <w:qFormat/>
    <w:pPr>
      <w:numPr>
        <w:ilvl w:val="2"/>
      </w:numPr>
      <w:spacing w:before="50" w:after="50"/>
      <w:outlineLvl w:val="3"/>
    </w:pPr>
  </w:style>
  <w:style w:type="paragraph" w:customStyle="1" w:styleId="21">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8">
    <w:name w:val="列项——（一级）"/>
    <w:autoRedefine/>
    <w:qFormat/>
    <w:pPr>
      <w:widowControl w:val="0"/>
      <w:numPr>
        <w:numId w:val="3"/>
      </w:numPr>
      <w:jc w:val="both"/>
    </w:pPr>
    <w:rPr>
      <w:rFonts w:ascii="宋体"/>
      <w:sz w:val="21"/>
    </w:rPr>
  </w:style>
  <w:style w:type="paragraph" w:customStyle="1" w:styleId="a9">
    <w:name w:val="列项●（二级）"/>
    <w:autoRedefine/>
    <w:qFormat/>
    <w:pPr>
      <w:numPr>
        <w:ilvl w:val="1"/>
        <w:numId w:val="3"/>
      </w:numPr>
      <w:tabs>
        <w:tab w:val="left" w:pos="840"/>
      </w:tabs>
      <w:jc w:val="both"/>
    </w:pPr>
    <w:rPr>
      <w:rFonts w:ascii="宋体"/>
      <w:sz w:val="21"/>
    </w:rPr>
  </w:style>
  <w:style w:type="paragraph" w:customStyle="1" w:styleId="afff6">
    <w:name w:val="目次、标准名称标题"/>
    <w:basedOn w:val="afa"/>
    <w:next w:val="aff9"/>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3">
    <w:name w:val="三级条标题"/>
    <w:basedOn w:val="a2"/>
    <w:next w:val="aff9"/>
    <w:autoRedefine/>
    <w:qFormat/>
    <w:pPr>
      <w:numPr>
        <w:ilvl w:val="3"/>
      </w:numPr>
      <w:outlineLvl w:val="4"/>
    </w:pPr>
  </w:style>
  <w:style w:type="paragraph" w:customStyle="1" w:styleId="afff7">
    <w:name w:val="示例"/>
    <w:next w:val="afff8"/>
    <w:autoRedefine/>
    <w:qFormat/>
    <w:pPr>
      <w:widowControl w:val="0"/>
      <w:ind w:firstLine="363"/>
      <w:jc w:val="both"/>
    </w:pPr>
    <w:rPr>
      <w:rFonts w:ascii="宋体"/>
      <w:sz w:val="18"/>
      <w:szCs w:val="18"/>
    </w:rPr>
  </w:style>
  <w:style w:type="paragraph" w:customStyle="1" w:styleId="afff8">
    <w:name w:val="示例内容"/>
    <w:autoRedefine/>
    <w:qFormat/>
    <w:pPr>
      <w:ind w:firstLineChars="200" w:firstLine="200"/>
    </w:pPr>
    <w:rPr>
      <w:rFonts w:ascii="宋体"/>
      <w:sz w:val="18"/>
      <w:szCs w:val="18"/>
    </w:rPr>
  </w:style>
  <w:style w:type="paragraph" w:customStyle="1" w:styleId="ad">
    <w:name w:val="数字编号列项（二级）"/>
    <w:autoRedefine/>
    <w:qFormat/>
    <w:pPr>
      <w:numPr>
        <w:ilvl w:val="1"/>
        <w:numId w:val="4"/>
      </w:numPr>
      <w:jc w:val="both"/>
    </w:pPr>
    <w:rPr>
      <w:rFonts w:ascii="宋体"/>
      <w:sz w:val="21"/>
    </w:rPr>
  </w:style>
  <w:style w:type="paragraph" w:customStyle="1" w:styleId="a4">
    <w:name w:val="四级条标题"/>
    <w:basedOn w:val="a3"/>
    <w:next w:val="aff9"/>
    <w:autoRedefine/>
    <w:qFormat/>
    <w:pPr>
      <w:numPr>
        <w:ilvl w:val="4"/>
      </w:numPr>
      <w:outlineLvl w:val="5"/>
    </w:pPr>
  </w:style>
  <w:style w:type="paragraph" w:customStyle="1" w:styleId="a5">
    <w:name w:val="五级条标题"/>
    <w:basedOn w:val="a4"/>
    <w:next w:val="aff9"/>
    <w:autoRedefine/>
    <w:qFormat/>
    <w:pPr>
      <w:numPr>
        <w:ilvl w:val="5"/>
      </w:numPr>
      <w:outlineLvl w:val="6"/>
    </w:pPr>
  </w:style>
  <w:style w:type="paragraph" w:customStyle="1" w:styleId="afff9">
    <w:name w:val="注："/>
    <w:next w:val="aff9"/>
    <w:autoRedefine/>
    <w:qFormat/>
    <w:pPr>
      <w:widowControl w:val="0"/>
      <w:autoSpaceDE w:val="0"/>
      <w:autoSpaceDN w:val="0"/>
      <w:ind w:left="726" w:hanging="363"/>
      <w:jc w:val="both"/>
    </w:pPr>
    <w:rPr>
      <w:rFonts w:ascii="宋体"/>
      <w:sz w:val="18"/>
      <w:szCs w:val="18"/>
    </w:rPr>
  </w:style>
  <w:style w:type="paragraph" w:customStyle="1" w:styleId="afffa">
    <w:name w:val="注×："/>
    <w:autoRedefine/>
    <w:qFormat/>
    <w:pPr>
      <w:widowControl w:val="0"/>
      <w:autoSpaceDE w:val="0"/>
      <w:autoSpaceDN w:val="0"/>
      <w:ind w:left="811" w:hanging="448"/>
      <w:jc w:val="both"/>
    </w:pPr>
    <w:rPr>
      <w:rFonts w:ascii="宋体"/>
      <w:sz w:val="18"/>
      <w:szCs w:val="18"/>
    </w:rPr>
  </w:style>
  <w:style w:type="paragraph" w:customStyle="1" w:styleId="ac">
    <w:name w:val="字母编号列项（一级）"/>
    <w:autoRedefine/>
    <w:qFormat/>
    <w:pPr>
      <w:numPr>
        <w:numId w:val="4"/>
      </w:numPr>
      <w:jc w:val="both"/>
    </w:pPr>
    <w:rPr>
      <w:rFonts w:ascii="宋体"/>
      <w:sz w:val="21"/>
    </w:rPr>
  </w:style>
  <w:style w:type="paragraph" w:customStyle="1" w:styleId="aa">
    <w:name w:val="列项◆（三级）"/>
    <w:basedOn w:val="afa"/>
    <w:autoRedefine/>
    <w:qFormat/>
    <w:pPr>
      <w:numPr>
        <w:ilvl w:val="2"/>
        <w:numId w:val="3"/>
      </w:numPr>
    </w:pPr>
    <w:rPr>
      <w:rFonts w:ascii="宋体"/>
      <w:szCs w:val="21"/>
    </w:rPr>
  </w:style>
  <w:style w:type="paragraph" w:customStyle="1" w:styleId="ae">
    <w:name w:val="编号列项（三级）"/>
    <w:autoRedefine/>
    <w:qFormat/>
    <w:pPr>
      <w:numPr>
        <w:ilvl w:val="2"/>
        <w:numId w:val="4"/>
      </w:numPr>
    </w:pPr>
    <w:rPr>
      <w:rFonts w:ascii="宋体"/>
      <w:sz w:val="21"/>
    </w:rPr>
  </w:style>
  <w:style w:type="paragraph" w:customStyle="1" w:styleId="afffb">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fffc">
    <w:name w:val="二级无"/>
    <w:basedOn w:val="a2"/>
    <w:autoRedefine/>
    <w:qFormat/>
    <w:pPr>
      <w:numPr>
        <w:numId w:val="0"/>
      </w:numPr>
      <w:spacing w:beforeLines="0" w:afterLines="0"/>
      <w:ind w:firstLineChars="200" w:firstLine="420"/>
      <w:jc w:val="both"/>
    </w:pPr>
    <w:rPr>
      <w:rFonts w:ascii="宋体" w:eastAsia="宋体"/>
    </w:rPr>
  </w:style>
  <w:style w:type="paragraph" w:customStyle="1" w:styleId="afffd">
    <w:name w:val="注：（正文）"/>
    <w:basedOn w:val="afff9"/>
    <w:next w:val="aff9"/>
    <w:autoRedefine/>
    <w:qFormat/>
  </w:style>
  <w:style w:type="paragraph" w:customStyle="1" w:styleId="a">
    <w:name w:val="注×：（正文）"/>
    <w:autoRedefine/>
    <w:qFormat/>
    <w:pPr>
      <w:numPr>
        <w:numId w:val="5"/>
      </w:numPr>
      <w:jc w:val="both"/>
    </w:pPr>
    <w:rPr>
      <w:rFonts w:ascii="宋体"/>
      <w:sz w:val="18"/>
      <w:szCs w:val="18"/>
    </w:rPr>
  </w:style>
  <w:style w:type="paragraph" w:customStyle="1" w:styleId="afffe">
    <w:name w:val="标准标志"/>
    <w:next w:val="afa"/>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
    <w:name w:val="标准称谓"/>
    <w:next w:val="afa"/>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0">
    <w:name w:val="标准书脚_偶数页"/>
    <w:autoRedefine/>
    <w:qFormat/>
    <w:pPr>
      <w:spacing w:before="120"/>
      <w:ind w:left="221"/>
    </w:pPr>
    <w:rPr>
      <w:rFonts w:ascii="宋体"/>
      <w:sz w:val="18"/>
      <w:szCs w:val="18"/>
    </w:rPr>
  </w:style>
  <w:style w:type="paragraph" w:customStyle="1" w:styleId="affff1">
    <w:name w:val="标准书眉_偶数页"/>
    <w:basedOn w:val="afff5"/>
    <w:next w:val="afa"/>
    <w:autoRedefine/>
    <w:qFormat/>
    <w:pPr>
      <w:jc w:val="left"/>
    </w:pPr>
  </w:style>
  <w:style w:type="paragraph" w:customStyle="1" w:styleId="affff2">
    <w:name w:val="标准书眉一"/>
    <w:autoRedefine/>
    <w:qFormat/>
    <w:pPr>
      <w:jc w:val="both"/>
    </w:pPr>
  </w:style>
  <w:style w:type="paragraph" w:customStyle="1" w:styleId="affff3">
    <w:name w:val="参考文献"/>
    <w:basedOn w:val="afa"/>
    <w:next w:val="aff9"/>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4">
    <w:name w:val="参考文献、索引标题"/>
    <w:basedOn w:val="afa"/>
    <w:next w:val="aff9"/>
    <w:autoRedefin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5">
    <w:name w:val="发布"/>
    <w:basedOn w:val="afb"/>
    <w:autoRedefine/>
    <w:qFormat/>
    <w:rPr>
      <w:rFonts w:ascii="黑体" w:eastAsia="黑体"/>
      <w:spacing w:val="85"/>
      <w:w w:val="100"/>
      <w:position w:val="3"/>
      <w:sz w:val="28"/>
      <w:szCs w:val="28"/>
    </w:rPr>
  </w:style>
  <w:style w:type="paragraph" w:customStyle="1" w:styleId="affff6">
    <w:name w:val="发布部门"/>
    <w:next w:val="aff9"/>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7">
    <w:name w:val="发布日期"/>
    <w:autoRedefine/>
    <w:qFormat/>
    <w:pPr>
      <w:framePr w:w="3997" w:h="471" w:hRule="exact" w:vSpace="181" w:wrap="around" w:hAnchor="page" w:x="7089" w:y="14097" w:anchorLock="1"/>
    </w:pPr>
    <w:rPr>
      <w:rFonts w:eastAsia="黑体"/>
      <w:sz w:val="28"/>
    </w:rPr>
  </w:style>
  <w:style w:type="paragraph" w:customStyle="1" w:styleId="affff8">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3">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ffff9">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a">
    <w:name w:val="封面标准英文名称"/>
    <w:basedOn w:val="affff9"/>
    <w:autoRedefine/>
    <w:qFormat/>
    <w:pPr>
      <w:framePr w:wrap="around"/>
      <w:spacing w:before="370" w:line="400" w:lineRule="exact"/>
    </w:pPr>
    <w:rPr>
      <w:rFonts w:ascii="Times New Roman"/>
      <w:sz w:val="28"/>
      <w:szCs w:val="28"/>
    </w:rPr>
  </w:style>
  <w:style w:type="paragraph" w:customStyle="1" w:styleId="affffb">
    <w:name w:val="封面一致性程度标识"/>
    <w:basedOn w:val="affffa"/>
    <w:autoRedefine/>
    <w:qFormat/>
    <w:pPr>
      <w:framePr w:wrap="around"/>
      <w:spacing w:before="440"/>
    </w:pPr>
    <w:rPr>
      <w:rFonts w:ascii="宋体" w:eastAsia="宋体"/>
    </w:rPr>
  </w:style>
  <w:style w:type="paragraph" w:customStyle="1" w:styleId="affffc">
    <w:name w:val="封面标准文稿类别"/>
    <w:basedOn w:val="affffb"/>
    <w:autoRedefine/>
    <w:qFormat/>
    <w:pPr>
      <w:framePr w:wrap="around"/>
      <w:spacing w:after="160" w:line="240" w:lineRule="auto"/>
    </w:pPr>
    <w:rPr>
      <w:sz w:val="24"/>
    </w:rPr>
  </w:style>
  <w:style w:type="paragraph" w:customStyle="1" w:styleId="affffd">
    <w:name w:val="封面标准文稿编辑信息"/>
    <w:basedOn w:val="affffc"/>
    <w:autoRedefine/>
    <w:qFormat/>
    <w:pPr>
      <w:framePr w:wrap="around"/>
      <w:spacing w:before="180" w:line="180" w:lineRule="exact"/>
    </w:pPr>
    <w:rPr>
      <w:sz w:val="21"/>
    </w:rPr>
  </w:style>
  <w:style w:type="paragraph" w:customStyle="1" w:styleId="affffe">
    <w:name w:val="封面正文"/>
    <w:autoRedefine/>
    <w:qFormat/>
    <w:pPr>
      <w:jc w:val="both"/>
    </w:pPr>
  </w:style>
  <w:style w:type="paragraph" w:customStyle="1" w:styleId="af1">
    <w:name w:val="附录标识"/>
    <w:basedOn w:val="afa"/>
    <w:next w:val="aff9"/>
    <w:autoRedefine/>
    <w:qFormat/>
    <w:pPr>
      <w:keepNext/>
      <w:widowControl/>
      <w:numPr>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
    <w:name w:val="附录标题"/>
    <w:basedOn w:val="aff9"/>
    <w:next w:val="aff9"/>
    <w:autoRedefine/>
    <w:qFormat/>
    <w:pPr>
      <w:ind w:firstLineChars="0" w:firstLine="0"/>
      <w:jc w:val="center"/>
    </w:pPr>
    <w:rPr>
      <w:rFonts w:ascii="黑体" w:eastAsia="黑体"/>
    </w:rPr>
  </w:style>
  <w:style w:type="paragraph" w:customStyle="1" w:styleId="af">
    <w:name w:val="附录表标号"/>
    <w:basedOn w:val="afa"/>
    <w:next w:val="aff9"/>
    <w:autoRedefine/>
    <w:qFormat/>
    <w:pPr>
      <w:numPr>
        <w:numId w:val="7"/>
      </w:numPr>
      <w:tabs>
        <w:tab w:val="clear" w:pos="0"/>
      </w:tabs>
      <w:spacing w:line="14" w:lineRule="exact"/>
      <w:ind w:left="811" w:hanging="448"/>
      <w:jc w:val="center"/>
      <w:outlineLvl w:val="0"/>
    </w:pPr>
    <w:rPr>
      <w:color w:val="FFFFFF"/>
    </w:rPr>
  </w:style>
  <w:style w:type="paragraph" w:customStyle="1" w:styleId="af0">
    <w:name w:val="附录表标题"/>
    <w:basedOn w:val="afa"/>
    <w:next w:val="aff9"/>
    <w:autoRedefine/>
    <w:qFormat/>
    <w:pPr>
      <w:numPr>
        <w:ilvl w:val="1"/>
        <w:numId w:val="7"/>
      </w:numPr>
      <w:tabs>
        <w:tab w:val="left" w:pos="180"/>
      </w:tabs>
      <w:spacing w:beforeLines="50" w:afterLines="50"/>
      <w:ind w:left="0" w:firstLine="0"/>
      <w:jc w:val="center"/>
    </w:pPr>
    <w:rPr>
      <w:rFonts w:ascii="黑体" w:eastAsia="黑体"/>
      <w:szCs w:val="21"/>
    </w:rPr>
  </w:style>
  <w:style w:type="paragraph" w:customStyle="1" w:styleId="af4">
    <w:name w:val="附录二级条标题"/>
    <w:basedOn w:val="afa"/>
    <w:next w:val="aff9"/>
    <w:autoRedefine/>
    <w:qFormat/>
    <w:pPr>
      <w:widowControl/>
      <w:numPr>
        <w:ilvl w:val="3"/>
        <w:numId w:val="6"/>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0">
    <w:name w:val="附录二级无"/>
    <w:basedOn w:val="af4"/>
    <w:autoRedefine/>
    <w:qFormat/>
    <w:pPr>
      <w:tabs>
        <w:tab w:val="clear" w:pos="360"/>
      </w:tabs>
      <w:spacing w:beforeLines="0" w:afterLines="0"/>
    </w:pPr>
    <w:rPr>
      <w:rFonts w:ascii="宋体" w:eastAsia="宋体"/>
      <w:szCs w:val="21"/>
    </w:rPr>
  </w:style>
  <w:style w:type="paragraph" w:customStyle="1" w:styleId="afffff1">
    <w:name w:val="附录公式"/>
    <w:basedOn w:val="aff9"/>
    <w:next w:val="aff9"/>
    <w:link w:val="Char0"/>
    <w:autoRedefine/>
    <w:qFormat/>
  </w:style>
  <w:style w:type="character" w:customStyle="1" w:styleId="Char0">
    <w:name w:val="附录公式 Char"/>
    <w:basedOn w:val="Char"/>
    <w:link w:val="afffff1"/>
    <w:autoRedefine/>
    <w:qFormat/>
    <w:rPr>
      <w:rFonts w:ascii="宋体"/>
      <w:sz w:val="21"/>
      <w:lang w:val="en-US" w:eastAsia="zh-CN" w:bidi="ar-SA"/>
    </w:rPr>
  </w:style>
  <w:style w:type="paragraph" w:customStyle="1" w:styleId="afffff2">
    <w:name w:val="附录公式编号制表符"/>
    <w:basedOn w:val="afa"/>
    <w:next w:val="aff9"/>
    <w:autoRedefine/>
    <w:qFormat/>
    <w:pPr>
      <w:widowControl/>
      <w:tabs>
        <w:tab w:val="center" w:pos="4201"/>
        <w:tab w:val="right" w:leader="dot" w:pos="9298"/>
      </w:tabs>
      <w:autoSpaceDE w:val="0"/>
      <w:autoSpaceDN w:val="0"/>
    </w:pPr>
    <w:rPr>
      <w:rFonts w:ascii="宋体"/>
      <w:kern w:val="0"/>
      <w:szCs w:val="20"/>
    </w:rPr>
  </w:style>
  <w:style w:type="paragraph" w:customStyle="1" w:styleId="af5">
    <w:name w:val="附录三级条标题"/>
    <w:basedOn w:val="af4"/>
    <w:next w:val="aff9"/>
    <w:autoRedefine/>
    <w:qFormat/>
    <w:pPr>
      <w:numPr>
        <w:ilvl w:val="4"/>
      </w:numPr>
      <w:outlineLvl w:val="4"/>
    </w:pPr>
  </w:style>
  <w:style w:type="paragraph" w:customStyle="1" w:styleId="afffff3">
    <w:name w:val="附录三级无"/>
    <w:basedOn w:val="af5"/>
    <w:autoRedefine/>
    <w:qFormat/>
    <w:pPr>
      <w:tabs>
        <w:tab w:val="clear" w:pos="360"/>
      </w:tabs>
      <w:spacing w:beforeLines="0" w:afterLines="0"/>
    </w:pPr>
    <w:rPr>
      <w:rFonts w:ascii="宋体" w:eastAsia="宋体"/>
      <w:szCs w:val="21"/>
    </w:rPr>
  </w:style>
  <w:style w:type="paragraph" w:customStyle="1" w:styleId="af9">
    <w:name w:val="附录数字编号列项（二级）"/>
    <w:autoRedefine/>
    <w:qFormat/>
    <w:pPr>
      <w:numPr>
        <w:ilvl w:val="1"/>
        <w:numId w:val="8"/>
      </w:numPr>
    </w:pPr>
    <w:rPr>
      <w:rFonts w:ascii="宋体"/>
      <w:sz w:val="21"/>
    </w:rPr>
  </w:style>
  <w:style w:type="paragraph" w:customStyle="1" w:styleId="af6">
    <w:name w:val="附录四级条标题"/>
    <w:basedOn w:val="af5"/>
    <w:next w:val="aff9"/>
    <w:autoRedefine/>
    <w:qFormat/>
    <w:pPr>
      <w:numPr>
        <w:ilvl w:val="5"/>
      </w:numPr>
      <w:outlineLvl w:val="5"/>
    </w:pPr>
  </w:style>
  <w:style w:type="paragraph" w:customStyle="1" w:styleId="afffff4">
    <w:name w:val="附录四级无"/>
    <w:basedOn w:val="af6"/>
    <w:autoRedefine/>
    <w:qFormat/>
    <w:pPr>
      <w:tabs>
        <w:tab w:val="clear" w:pos="360"/>
      </w:tabs>
      <w:spacing w:beforeLines="0" w:afterLines="0"/>
    </w:pPr>
    <w:rPr>
      <w:rFonts w:ascii="宋体" w:eastAsia="宋体"/>
      <w:szCs w:val="21"/>
    </w:rPr>
  </w:style>
  <w:style w:type="paragraph" w:customStyle="1" w:styleId="a6">
    <w:name w:val="附录图标号"/>
    <w:basedOn w:val="afa"/>
    <w:autoRedefine/>
    <w:qFormat/>
    <w:pPr>
      <w:keepNext/>
      <w:pageBreakBefore/>
      <w:widowControl/>
      <w:numPr>
        <w:numId w:val="9"/>
      </w:numPr>
      <w:spacing w:line="14" w:lineRule="exact"/>
      <w:ind w:left="0" w:firstLine="363"/>
      <w:jc w:val="center"/>
      <w:outlineLvl w:val="0"/>
    </w:pPr>
    <w:rPr>
      <w:color w:val="FFFFFF"/>
    </w:rPr>
  </w:style>
  <w:style w:type="paragraph" w:customStyle="1" w:styleId="a7">
    <w:name w:val="附录图标题"/>
    <w:basedOn w:val="afa"/>
    <w:next w:val="aff9"/>
    <w:autoRedefine/>
    <w:qFormat/>
    <w:pPr>
      <w:numPr>
        <w:ilvl w:val="1"/>
        <w:numId w:val="9"/>
      </w:numPr>
      <w:tabs>
        <w:tab w:val="left" w:pos="363"/>
      </w:tabs>
      <w:spacing w:beforeLines="50" w:afterLines="50"/>
      <w:ind w:left="0" w:firstLine="0"/>
      <w:jc w:val="center"/>
    </w:pPr>
    <w:rPr>
      <w:rFonts w:ascii="黑体" w:eastAsia="黑体"/>
      <w:szCs w:val="21"/>
    </w:rPr>
  </w:style>
  <w:style w:type="paragraph" w:customStyle="1" w:styleId="af7">
    <w:name w:val="附录五级条标题"/>
    <w:basedOn w:val="af6"/>
    <w:next w:val="aff9"/>
    <w:autoRedefine/>
    <w:qFormat/>
    <w:pPr>
      <w:numPr>
        <w:ilvl w:val="6"/>
      </w:numPr>
      <w:outlineLvl w:val="6"/>
    </w:pPr>
  </w:style>
  <w:style w:type="paragraph" w:customStyle="1" w:styleId="afffff5">
    <w:name w:val="附录五级无"/>
    <w:basedOn w:val="af7"/>
    <w:autoRedefine/>
    <w:qFormat/>
    <w:pPr>
      <w:tabs>
        <w:tab w:val="clear" w:pos="360"/>
      </w:tabs>
      <w:spacing w:beforeLines="0" w:afterLines="0"/>
    </w:pPr>
    <w:rPr>
      <w:rFonts w:ascii="宋体" w:eastAsia="宋体"/>
      <w:szCs w:val="21"/>
    </w:rPr>
  </w:style>
  <w:style w:type="paragraph" w:customStyle="1" w:styleId="af2">
    <w:name w:val="附录章标题"/>
    <w:next w:val="aff9"/>
    <w:autoRedefine/>
    <w:qFormat/>
    <w:pPr>
      <w:numPr>
        <w:ilvl w:val="1"/>
        <w:numId w:val="6"/>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3">
    <w:name w:val="附录一级条标题"/>
    <w:basedOn w:val="af2"/>
    <w:next w:val="aff9"/>
    <w:autoRedefine/>
    <w:qFormat/>
    <w:pPr>
      <w:numPr>
        <w:ilvl w:val="2"/>
      </w:numPr>
      <w:autoSpaceDN w:val="0"/>
      <w:spacing w:beforeLines="50" w:afterLines="50"/>
      <w:outlineLvl w:val="2"/>
    </w:pPr>
  </w:style>
  <w:style w:type="paragraph" w:customStyle="1" w:styleId="afffff6">
    <w:name w:val="附录一级无"/>
    <w:basedOn w:val="af3"/>
    <w:autoRedefine/>
    <w:qFormat/>
    <w:pPr>
      <w:tabs>
        <w:tab w:val="clear" w:pos="360"/>
      </w:tabs>
      <w:spacing w:beforeLines="0" w:afterLines="0"/>
    </w:pPr>
    <w:rPr>
      <w:rFonts w:ascii="宋体" w:eastAsia="宋体"/>
      <w:szCs w:val="21"/>
    </w:rPr>
  </w:style>
  <w:style w:type="paragraph" w:customStyle="1" w:styleId="af8">
    <w:name w:val="附录字母编号列项（一级）"/>
    <w:autoRedefine/>
    <w:qFormat/>
    <w:pPr>
      <w:numPr>
        <w:numId w:val="8"/>
      </w:numPr>
    </w:pPr>
    <w:rPr>
      <w:rFonts w:ascii="宋体"/>
      <w:sz w:val="21"/>
    </w:rPr>
  </w:style>
  <w:style w:type="paragraph" w:customStyle="1" w:styleId="afffff7">
    <w:name w:val="列项说明"/>
    <w:basedOn w:val="afa"/>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8">
    <w:name w:val="列项说明数字编号"/>
    <w:autoRedefine/>
    <w:qFormat/>
    <w:pPr>
      <w:ind w:leftChars="400" w:left="600" w:hangingChars="200" w:hanging="200"/>
    </w:pPr>
    <w:rPr>
      <w:rFonts w:ascii="宋体"/>
      <w:sz w:val="21"/>
    </w:rPr>
  </w:style>
  <w:style w:type="paragraph" w:customStyle="1" w:styleId="afffff9">
    <w:name w:val="目次、索引正文"/>
    <w:autoRedefine/>
    <w:qFormat/>
    <w:pPr>
      <w:spacing w:line="320" w:lineRule="exact"/>
      <w:jc w:val="both"/>
    </w:pPr>
    <w:rPr>
      <w:rFonts w:ascii="宋体"/>
      <w:sz w:val="21"/>
    </w:rPr>
  </w:style>
  <w:style w:type="paragraph" w:customStyle="1" w:styleId="afffffa">
    <w:name w:val="其他标准标志"/>
    <w:basedOn w:val="afffe"/>
    <w:autoRedefine/>
    <w:qFormat/>
    <w:pPr>
      <w:framePr w:w="6101" w:wrap="around" w:vAnchor="page" w:hAnchor="page" w:x="4673" w:y="942"/>
    </w:pPr>
    <w:rPr>
      <w:w w:val="130"/>
    </w:rPr>
  </w:style>
  <w:style w:type="paragraph" w:customStyle="1" w:styleId="afffffb">
    <w:name w:val="其他标准称谓"/>
    <w:next w:val="afa"/>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其他发布部门"/>
    <w:basedOn w:val="affff6"/>
    <w:autoRedefine/>
    <w:qFormat/>
    <w:pPr>
      <w:framePr w:wrap="around" w:y="15310"/>
      <w:spacing w:line="0" w:lineRule="atLeast"/>
    </w:pPr>
    <w:rPr>
      <w:rFonts w:ascii="黑体" w:eastAsia="黑体"/>
      <w:b w:val="0"/>
    </w:rPr>
  </w:style>
  <w:style w:type="paragraph" w:customStyle="1" w:styleId="afffffd">
    <w:name w:val="前言、引言标题"/>
    <w:next w:val="aff9"/>
    <w:autoRedefine/>
    <w:qFormat/>
    <w:pPr>
      <w:keepNext/>
      <w:pageBreakBefore/>
      <w:shd w:val="clear" w:color="FFFFFF" w:fill="FFFFFF"/>
      <w:spacing w:before="640" w:after="560"/>
      <w:jc w:val="center"/>
      <w:outlineLvl w:val="0"/>
    </w:pPr>
    <w:rPr>
      <w:rFonts w:ascii="黑体" w:eastAsia="黑体"/>
      <w:sz w:val="32"/>
    </w:rPr>
  </w:style>
  <w:style w:type="paragraph" w:customStyle="1" w:styleId="afffffe">
    <w:name w:val="三级无"/>
    <w:basedOn w:val="a3"/>
    <w:autoRedefine/>
    <w:qFormat/>
    <w:pPr>
      <w:spacing w:beforeLines="0" w:afterLines="0"/>
    </w:pPr>
    <w:rPr>
      <w:rFonts w:ascii="宋体" w:eastAsia="宋体"/>
    </w:rPr>
  </w:style>
  <w:style w:type="paragraph" w:customStyle="1" w:styleId="affffff">
    <w:name w:val="实施日期"/>
    <w:basedOn w:val="affff7"/>
    <w:autoRedefine/>
    <w:qFormat/>
    <w:pPr>
      <w:framePr w:wrap="around" w:vAnchor="page" w:hAnchor="text"/>
      <w:jc w:val="right"/>
    </w:pPr>
  </w:style>
  <w:style w:type="paragraph" w:customStyle="1" w:styleId="affffff0">
    <w:name w:val="示例后文字"/>
    <w:basedOn w:val="aff9"/>
    <w:next w:val="aff9"/>
    <w:autoRedefine/>
    <w:qFormat/>
    <w:pPr>
      <w:ind w:firstLine="360"/>
    </w:pPr>
    <w:rPr>
      <w:sz w:val="18"/>
    </w:rPr>
  </w:style>
  <w:style w:type="paragraph" w:customStyle="1" w:styleId="affffff1">
    <w:name w:val="首示例"/>
    <w:next w:val="aff9"/>
    <w:link w:val="Char1"/>
    <w:autoRedefine/>
    <w:qFormat/>
    <w:pPr>
      <w:tabs>
        <w:tab w:val="left" w:pos="360"/>
      </w:tabs>
    </w:pPr>
    <w:rPr>
      <w:rFonts w:ascii="宋体" w:hAnsi="宋体"/>
      <w:kern w:val="2"/>
      <w:sz w:val="18"/>
      <w:szCs w:val="18"/>
    </w:rPr>
  </w:style>
  <w:style w:type="character" w:customStyle="1" w:styleId="Char1">
    <w:name w:val="首示例 Char"/>
    <w:basedOn w:val="afb"/>
    <w:link w:val="affffff1"/>
    <w:autoRedefine/>
    <w:qFormat/>
    <w:rPr>
      <w:rFonts w:ascii="宋体" w:hAnsi="宋体"/>
      <w:kern w:val="2"/>
      <w:sz w:val="18"/>
      <w:szCs w:val="18"/>
    </w:rPr>
  </w:style>
  <w:style w:type="paragraph" w:customStyle="1" w:styleId="affffff2">
    <w:name w:val="四级无"/>
    <w:basedOn w:val="a4"/>
    <w:autoRedefine/>
    <w:qFormat/>
    <w:pPr>
      <w:spacing w:beforeLines="0" w:afterLines="0"/>
    </w:pPr>
    <w:rPr>
      <w:rFonts w:ascii="宋体" w:eastAsia="宋体"/>
    </w:rPr>
  </w:style>
  <w:style w:type="paragraph" w:customStyle="1" w:styleId="affffff3">
    <w:name w:val="条文脚注"/>
    <w:basedOn w:val="ab"/>
    <w:autoRedefine/>
    <w:qFormat/>
    <w:pPr>
      <w:numPr>
        <w:numId w:val="0"/>
      </w:numPr>
      <w:jc w:val="both"/>
    </w:pPr>
  </w:style>
  <w:style w:type="paragraph" w:customStyle="1" w:styleId="affffff4">
    <w:name w:val="图标脚注说明"/>
    <w:basedOn w:val="aff9"/>
    <w:autoRedefine/>
    <w:qFormat/>
    <w:pPr>
      <w:ind w:left="840" w:firstLineChars="0" w:hanging="420"/>
    </w:pPr>
    <w:rPr>
      <w:sz w:val="18"/>
      <w:szCs w:val="18"/>
    </w:rPr>
  </w:style>
  <w:style w:type="paragraph" w:customStyle="1" w:styleId="affffff5">
    <w:name w:val="图表脚注说明"/>
    <w:basedOn w:val="afa"/>
    <w:autoRedefine/>
    <w:qFormat/>
    <w:pPr>
      <w:ind w:left="544" w:hanging="181"/>
    </w:pPr>
    <w:rPr>
      <w:rFonts w:ascii="宋体"/>
      <w:sz w:val="18"/>
      <w:szCs w:val="18"/>
    </w:rPr>
  </w:style>
  <w:style w:type="paragraph" w:customStyle="1" w:styleId="affffff6">
    <w:name w:val="图的脚注"/>
    <w:next w:val="aff9"/>
    <w:autoRedefine/>
    <w:qFormat/>
    <w:pPr>
      <w:widowControl w:val="0"/>
      <w:ind w:leftChars="200" w:left="840" w:hangingChars="200" w:hanging="420"/>
      <w:jc w:val="both"/>
    </w:pPr>
    <w:rPr>
      <w:rFonts w:ascii="宋体"/>
      <w:sz w:val="18"/>
    </w:rPr>
  </w:style>
  <w:style w:type="paragraph" w:customStyle="1" w:styleId="affffff7">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fffff8">
    <w:name w:val="五级无"/>
    <w:basedOn w:val="a5"/>
    <w:autoRedefine/>
    <w:qFormat/>
    <w:pPr>
      <w:spacing w:beforeLines="0" w:afterLines="0"/>
    </w:pPr>
    <w:rPr>
      <w:rFonts w:ascii="宋体" w:eastAsia="宋体"/>
    </w:rPr>
  </w:style>
  <w:style w:type="paragraph" w:customStyle="1" w:styleId="affffff9">
    <w:name w:val="一级无"/>
    <w:basedOn w:val="a1"/>
    <w:autoRedefine/>
    <w:qFormat/>
    <w:pPr>
      <w:spacing w:beforeLines="0" w:afterLines="0"/>
    </w:pPr>
    <w:rPr>
      <w:rFonts w:ascii="宋体" w:eastAsia="宋体"/>
    </w:rPr>
  </w:style>
  <w:style w:type="paragraph" w:customStyle="1" w:styleId="affffffa">
    <w:name w:val="正文表标题"/>
    <w:next w:val="aff9"/>
    <w:autoRedefine/>
    <w:qFormat/>
    <w:pPr>
      <w:tabs>
        <w:tab w:val="left" w:pos="360"/>
      </w:tabs>
      <w:spacing w:beforeLines="50" w:afterLines="50"/>
      <w:jc w:val="center"/>
    </w:pPr>
    <w:rPr>
      <w:rFonts w:ascii="黑体" w:eastAsia="黑体"/>
      <w:sz w:val="21"/>
    </w:rPr>
  </w:style>
  <w:style w:type="paragraph" w:customStyle="1" w:styleId="affffffb">
    <w:name w:val="正文公式编号制表符"/>
    <w:basedOn w:val="aff9"/>
    <w:next w:val="aff9"/>
    <w:autoRedefine/>
    <w:qFormat/>
    <w:pPr>
      <w:ind w:firstLineChars="0" w:firstLine="0"/>
    </w:pPr>
  </w:style>
  <w:style w:type="paragraph" w:customStyle="1" w:styleId="affffffc">
    <w:name w:val="正文图标题"/>
    <w:next w:val="aff9"/>
    <w:autoRedefine/>
    <w:qFormat/>
    <w:pPr>
      <w:tabs>
        <w:tab w:val="left" w:pos="360"/>
      </w:tabs>
      <w:spacing w:beforeLines="50" w:afterLines="50"/>
      <w:jc w:val="center"/>
    </w:pPr>
    <w:rPr>
      <w:rFonts w:ascii="黑体" w:eastAsia="黑体"/>
      <w:sz w:val="21"/>
    </w:rPr>
  </w:style>
  <w:style w:type="paragraph" w:customStyle="1" w:styleId="affffffd">
    <w:name w:val="终结线"/>
    <w:basedOn w:val="afa"/>
    <w:autoRedefine/>
    <w:qFormat/>
    <w:pPr>
      <w:framePr w:hSpace="181" w:vSpace="181" w:wrap="around" w:vAnchor="text" w:hAnchor="margin" w:xAlign="center" w:y="285"/>
    </w:pPr>
  </w:style>
  <w:style w:type="paragraph" w:customStyle="1" w:styleId="affffffe">
    <w:name w:val="其他发布日期"/>
    <w:basedOn w:val="affff7"/>
    <w:autoRedefine/>
    <w:qFormat/>
    <w:pPr>
      <w:framePr w:wrap="around" w:vAnchor="page" w:hAnchor="text" w:x="1419"/>
    </w:pPr>
  </w:style>
  <w:style w:type="paragraph" w:customStyle="1" w:styleId="afffffff">
    <w:name w:val="其他实施日期"/>
    <w:basedOn w:val="affffff"/>
    <w:autoRedefine/>
    <w:qFormat/>
    <w:pPr>
      <w:framePr w:wrap="around"/>
    </w:pPr>
  </w:style>
  <w:style w:type="paragraph" w:customStyle="1" w:styleId="22">
    <w:name w:val="封面标准名称2"/>
    <w:basedOn w:val="affff9"/>
    <w:autoRedefine/>
    <w:qFormat/>
    <w:pPr>
      <w:framePr w:wrap="around" w:y="4469"/>
      <w:spacing w:beforeLines="630"/>
    </w:pPr>
  </w:style>
  <w:style w:type="paragraph" w:customStyle="1" w:styleId="23">
    <w:name w:val="封面标准英文名称2"/>
    <w:basedOn w:val="affffa"/>
    <w:autoRedefine/>
    <w:qFormat/>
    <w:pPr>
      <w:framePr w:wrap="around" w:y="4469"/>
    </w:pPr>
  </w:style>
  <w:style w:type="paragraph" w:customStyle="1" w:styleId="24">
    <w:name w:val="封面一致性程度标识2"/>
    <w:basedOn w:val="affffb"/>
    <w:autoRedefine/>
    <w:qFormat/>
    <w:pPr>
      <w:framePr w:wrap="around" w:y="4469"/>
    </w:pPr>
  </w:style>
  <w:style w:type="paragraph" w:customStyle="1" w:styleId="25">
    <w:name w:val="封面标准文稿类别2"/>
    <w:basedOn w:val="affffc"/>
    <w:autoRedefine/>
    <w:qFormat/>
    <w:pPr>
      <w:framePr w:wrap="around" w:y="4469"/>
    </w:pPr>
  </w:style>
  <w:style w:type="paragraph" w:customStyle="1" w:styleId="26">
    <w:name w:val="封面标准文稿编辑信息2"/>
    <w:basedOn w:val="affffd"/>
    <w:autoRedefine/>
    <w:qFormat/>
    <w:pPr>
      <w:framePr w:wrap="around" w:y="4469"/>
    </w:pPr>
  </w:style>
  <w:style w:type="character" w:customStyle="1" w:styleId="aff1">
    <w:name w:val="批注文字 字符"/>
    <w:basedOn w:val="afb"/>
    <w:link w:val="aff0"/>
    <w:autoRedefine/>
    <w:qFormat/>
    <w:rPr>
      <w:rFonts w:asciiTheme="minorHAnsi" w:eastAsiaTheme="minorEastAsia" w:hAnsiTheme="minorHAnsi" w:cstheme="minorBidi"/>
      <w:kern w:val="2"/>
      <w:sz w:val="21"/>
      <w:szCs w:val="24"/>
    </w:rPr>
  </w:style>
  <w:style w:type="character" w:customStyle="1" w:styleId="aff5">
    <w:name w:val="批注框文本 字符"/>
    <w:basedOn w:val="afb"/>
    <w:link w:val="aff4"/>
    <w:autoRedefine/>
    <w:qFormat/>
    <w:rPr>
      <w:kern w:val="2"/>
      <w:sz w:val="18"/>
      <w:szCs w:val="18"/>
    </w:rPr>
  </w:style>
  <w:style w:type="character" w:customStyle="1" w:styleId="10">
    <w:name w:val="标题 1 字符"/>
    <w:basedOn w:val="afb"/>
    <w:link w:val="1"/>
    <w:autoRedefine/>
    <w:qFormat/>
    <w:rPr>
      <w:rFonts w:asciiTheme="minorHAnsi" w:eastAsiaTheme="minorEastAsia" w:hAnsiTheme="minorHAnsi" w:cstheme="minorBidi"/>
      <w:b/>
      <w:kern w:val="44"/>
      <w:sz w:val="44"/>
      <w:szCs w:val="24"/>
    </w:rPr>
  </w:style>
  <w:style w:type="paragraph" w:customStyle="1" w:styleId="afffffff0">
    <w:name w:val="标准文件_段"/>
    <w:link w:val="Char2"/>
    <w:autoRedefine/>
    <w:qFormat/>
    <w:pPr>
      <w:autoSpaceDE w:val="0"/>
      <w:autoSpaceDN w:val="0"/>
      <w:ind w:firstLineChars="200" w:firstLine="200"/>
      <w:jc w:val="both"/>
    </w:pPr>
    <w:rPr>
      <w:rFonts w:ascii="宋体"/>
      <w:sz w:val="21"/>
    </w:rPr>
  </w:style>
  <w:style w:type="paragraph" w:customStyle="1" w:styleId="afffffff1">
    <w:name w:val="标准文件_二级条标题"/>
    <w:next w:val="afffffff0"/>
    <w:autoRedefine/>
    <w:qFormat/>
    <w:pPr>
      <w:widowControl w:val="0"/>
      <w:spacing w:beforeLines="50" w:afterLines="50"/>
      <w:jc w:val="both"/>
      <w:outlineLvl w:val="2"/>
    </w:pPr>
    <w:rPr>
      <w:rFonts w:ascii="黑体" w:eastAsia="黑体"/>
      <w:sz w:val="21"/>
    </w:rPr>
  </w:style>
  <w:style w:type="paragraph" w:customStyle="1" w:styleId="afffffff2">
    <w:name w:val="标准文件_三级条标题"/>
    <w:basedOn w:val="afffffff1"/>
    <w:next w:val="afffffff0"/>
    <w:autoRedefine/>
    <w:qFormat/>
    <w:pPr>
      <w:widowControl/>
      <w:outlineLvl w:val="3"/>
    </w:pPr>
  </w:style>
  <w:style w:type="paragraph" w:customStyle="1" w:styleId="afffffff3">
    <w:name w:val="标准文件_四级条标题"/>
    <w:next w:val="afffffff0"/>
    <w:autoRedefine/>
    <w:qFormat/>
    <w:pPr>
      <w:widowControl w:val="0"/>
      <w:spacing w:beforeLines="50" w:afterLines="50"/>
      <w:jc w:val="both"/>
      <w:outlineLvl w:val="4"/>
    </w:pPr>
    <w:rPr>
      <w:rFonts w:ascii="黑体" w:eastAsia="黑体"/>
      <w:sz w:val="21"/>
    </w:rPr>
  </w:style>
  <w:style w:type="paragraph" w:customStyle="1" w:styleId="afffffff4">
    <w:name w:val="标准文件_五级条标题"/>
    <w:next w:val="afffffff0"/>
    <w:autoRedefine/>
    <w:qFormat/>
    <w:pPr>
      <w:widowControl w:val="0"/>
      <w:spacing w:beforeLines="50" w:afterLines="50"/>
      <w:jc w:val="both"/>
      <w:outlineLvl w:val="5"/>
    </w:pPr>
    <w:rPr>
      <w:rFonts w:ascii="黑体" w:eastAsia="黑体"/>
      <w:sz w:val="21"/>
    </w:rPr>
  </w:style>
  <w:style w:type="paragraph" w:customStyle="1" w:styleId="afffffff5">
    <w:name w:val="标准文件_章标题"/>
    <w:next w:val="afffffff0"/>
    <w:autoRedefine/>
    <w:qFormat/>
    <w:pPr>
      <w:spacing w:beforeLines="100" w:afterLines="100"/>
      <w:jc w:val="both"/>
      <w:outlineLvl w:val="0"/>
    </w:pPr>
    <w:rPr>
      <w:rFonts w:ascii="黑体" w:eastAsia="黑体"/>
      <w:sz w:val="21"/>
    </w:rPr>
  </w:style>
  <w:style w:type="paragraph" w:customStyle="1" w:styleId="afffffff6">
    <w:name w:val="标准文件_一级条标题"/>
    <w:basedOn w:val="afffffff5"/>
    <w:next w:val="afffffff0"/>
    <w:autoRedefine/>
    <w:qFormat/>
    <w:pPr>
      <w:spacing w:beforeLines="50" w:afterLines="50"/>
      <w:outlineLvl w:val="1"/>
    </w:pPr>
  </w:style>
  <w:style w:type="paragraph" w:customStyle="1" w:styleId="afffffff7">
    <w:name w:val="前言标题"/>
    <w:next w:val="afa"/>
    <w:autoRedefine/>
    <w:qFormat/>
    <w:pPr>
      <w:shd w:val="clear" w:color="FFFFFF" w:fill="FFFFFF"/>
      <w:spacing w:before="540" w:after="600"/>
      <w:jc w:val="center"/>
      <w:outlineLvl w:val="0"/>
    </w:pPr>
    <w:rPr>
      <w:rFonts w:ascii="黑体" w:eastAsia="黑体"/>
      <w:sz w:val="32"/>
    </w:rPr>
  </w:style>
  <w:style w:type="paragraph" w:customStyle="1" w:styleId="afffffff8">
    <w:name w:val="标准文件_注："/>
    <w:next w:val="afffffff0"/>
    <w:autoRedefine/>
    <w:qFormat/>
    <w:pPr>
      <w:widowControl w:val="0"/>
      <w:autoSpaceDE w:val="0"/>
      <w:autoSpaceDN w:val="0"/>
      <w:ind w:left="737" w:hanging="374"/>
      <w:jc w:val="both"/>
    </w:pPr>
    <w:rPr>
      <w:rFonts w:ascii="宋体"/>
      <w:sz w:val="18"/>
      <w:szCs w:val="18"/>
    </w:rPr>
  </w:style>
  <w:style w:type="character" w:customStyle="1" w:styleId="Char2">
    <w:name w:val="标准文件_段 Char"/>
    <w:link w:val="afffffff0"/>
    <w:autoRedefine/>
    <w:qFormat/>
    <w:rPr>
      <w:rFonts w:ascii="宋体"/>
      <w:sz w:val="21"/>
    </w:rPr>
  </w:style>
  <w:style w:type="paragraph" w:customStyle="1" w:styleId="afffffff9">
    <w:name w:val="标准文件_术语条一"/>
    <w:basedOn w:val="afa"/>
    <w:next w:val="afffffff0"/>
    <w:autoRedefine/>
    <w:qFormat/>
    <w:pPr>
      <w:widowControl/>
      <w:tabs>
        <w:tab w:val="left" w:pos="1140"/>
      </w:tabs>
      <w:ind w:left="726" w:hanging="363"/>
    </w:pPr>
    <w:rPr>
      <w:rFonts w:ascii="宋体"/>
      <w:kern w:val="0"/>
      <w:szCs w:val="20"/>
    </w:rPr>
  </w:style>
  <w:style w:type="character" w:customStyle="1" w:styleId="affc">
    <w:name w:val="批注主题 字符"/>
    <w:basedOn w:val="aff1"/>
    <w:link w:val="affb"/>
    <w:autoRedefine/>
    <w:qFormat/>
    <w:rPr>
      <w:rFonts w:asciiTheme="minorHAnsi" w:eastAsiaTheme="minorEastAsia" w:hAnsiTheme="minorHAnsi" w:cstheme="minorBidi"/>
      <w:b/>
      <w:bCs/>
      <w:kern w:val="2"/>
      <w:sz w:val="21"/>
      <w:szCs w:val="24"/>
    </w:rPr>
  </w:style>
  <w:style w:type="paragraph" w:customStyle="1" w:styleId="14">
    <w:name w:val="修订1"/>
    <w:autoRedefine/>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EEEF2C-A7BD-47CF-BC2C-D2D17D316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1138</Words>
  <Characters>6489</Characters>
  <Application>Microsoft Office Word</Application>
  <DocSecurity>0</DocSecurity>
  <Lines>54</Lines>
  <Paragraphs>15</Paragraphs>
  <ScaleCrop>false</ScaleCrop>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dcterms:created xsi:type="dcterms:W3CDTF">2023-04-07T08:26:00Z</dcterms:created>
  <dcterms:modified xsi:type="dcterms:W3CDTF">2024-04-30T03:41:00Z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44F52C0E30F34B0292F5B58503319CB9_13</vt:lpwstr>
  </property>
</Properties>
</file>