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蔬菜、水果样品制备技术规程"/>
            </w:textInput>
          </w:ffData>
        </w:fldChar>
      </w:r>
      <w:bookmarkStart w:id="9" w:name="CSTD_NAME"/>
      <w:r>
        <w:instrText xml:space="preserve"> </w:instrText>
      </w:r>
      <w:r>
        <w:rPr>
          <w:rFonts w:hint="eastAsia"/>
        </w:rPr>
        <w:instrText xml:space="preserve">FORMTEXT</w:instrText>
      </w:r>
      <w:r>
        <w:instrText xml:space="preserve"> </w:instrText>
      </w:r>
      <w:r>
        <w:fldChar w:fldCharType="separate"/>
      </w:r>
      <w:r>
        <w:t>蔬菜、水果样品制备技术规程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s for in-situ sample preparation of vegetables and fruits"/>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specifications for in-situ sample preparation of vegetables and fruits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89"/>
        <w:spacing w:after="468"/>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p>
    <w:p>
      <w:pPr>
        <w:pStyle w:val="56"/>
        <w:ind w:firstLine="420"/>
      </w:pPr>
    </w:p>
    <w:p>
      <w:pPr>
        <w:pStyle w:val="56"/>
        <w:ind w:firstLine="420"/>
      </w:pPr>
    </w:p>
    <w:p>
      <w:pPr>
        <w:pStyle w:val="56"/>
        <w:ind w:firstLine="420"/>
      </w:pPr>
      <w:r>
        <w:rPr>
          <w:rFonts w:hint="eastAsia"/>
        </w:rPr>
        <w:t>本文件由××××提出。</w:t>
      </w:r>
    </w:p>
    <w:p>
      <w:pPr>
        <w:pStyle w:val="56"/>
        <w:ind w:firstLine="420"/>
      </w:pPr>
      <w:r>
        <w:rPr>
          <w:rFonts w:hint="eastAsia"/>
        </w:rPr>
        <w:t>本文件由</w:t>
      </w:r>
      <w:bookmarkStart w:id="22" w:name="_Hlk133437632"/>
      <w:r>
        <w:rPr>
          <w:rFonts w:hint="eastAsia"/>
        </w:rPr>
        <w:t>××××</w:t>
      </w:r>
      <w:bookmarkEnd w:id="22"/>
      <w:r>
        <w:rPr>
          <w:rFonts w:hint="eastAsia"/>
        </w:rPr>
        <w:t>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pPr>
    </w:p>
    <w:p>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399BBAE18E3D4B2B832F6B0864B5C22E"/>
        </w:placeholder>
      </w:sdtPr>
      <w:sdtContent>
        <w:p>
          <w:pPr>
            <w:pStyle w:val="177"/>
            <w:spacing w:before="3" w:beforeLines="1" w:after="686" w:afterLines="220"/>
          </w:pPr>
          <w:bookmarkStart w:id="24" w:name="NEW_STAND_NAME"/>
          <w:r>
            <w:rPr>
              <w:rFonts w:hint="eastAsia"/>
            </w:rPr>
            <w:t>蔬菜、水果样品制备技术规程</w:t>
          </w:r>
        </w:p>
      </w:sdtContent>
    </w:sdt>
    <w:bookmarkEnd w:id="24"/>
    <w:p>
      <w:pPr>
        <w:pStyle w:val="104"/>
        <w:spacing w:before="312" w:after="312"/>
        <w:ind w:left="0"/>
      </w:pPr>
      <w:bookmarkStart w:id="25" w:name="_Toc17233325"/>
      <w:bookmarkStart w:id="26" w:name="_Toc26986530"/>
      <w:bookmarkStart w:id="27" w:name="_Toc97191423"/>
      <w:bookmarkStart w:id="28" w:name="_Toc24884218"/>
      <w:bookmarkStart w:id="29" w:name="_Toc17233333"/>
      <w:bookmarkStart w:id="30" w:name="_Toc26986771"/>
      <w:bookmarkStart w:id="31" w:name="_Toc26648465"/>
      <w:bookmarkStart w:id="32" w:name="_Toc24884211"/>
      <w:bookmarkStart w:id="33" w:name="_Toc26718930"/>
      <w:r>
        <w:rPr>
          <w:rFonts w:hint="eastAsia"/>
        </w:rPr>
        <w:t>范围</w:t>
      </w:r>
      <w:bookmarkEnd w:id="25"/>
      <w:bookmarkEnd w:id="26"/>
      <w:bookmarkEnd w:id="27"/>
      <w:bookmarkEnd w:id="28"/>
      <w:bookmarkEnd w:id="29"/>
      <w:bookmarkEnd w:id="30"/>
      <w:bookmarkEnd w:id="31"/>
      <w:bookmarkEnd w:id="32"/>
      <w:bookmarkEnd w:id="33"/>
    </w:p>
    <w:p>
      <w:pPr>
        <w:pStyle w:val="56"/>
        <w:ind w:firstLine="420"/>
      </w:pPr>
      <w:bookmarkStart w:id="34" w:name="_Toc26648466"/>
      <w:bookmarkStart w:id="35" w:name="_Toc17233326"/>
      <w:bookmarkStart w:id="36" w:name="_Toc17233334"/>
      <w:bookmarkStart w:id="37" w:name="_Toc24884212"/>
      <w:bookmarkStart w:id="38" w:name="_Toc24884219"/>
      <w:r>
        <w:rPr>
          <w:rFonts w:hint="eastAsia"/>
        </w:rPr>
        <w:t>本文件规定了新鲜蔬菜、水果样品制备的术语和定义、一般要求、样品要求、样品制备、样品的保存、样品制备记录和试验方法等要求。</w:t>
      </w:r>
    </w:p>
    <w:p>
      <w:pPr>
        <w:pStyle w:val="56"/>
        <w:ind w:firstLine="420"/>
      </w:pPr>
      <w:r>
        <w:rPr>
          <w:rFonts w:hint="eastAsia"/>
        </w:rPr>
        <w:t>本文件适用于市场监督管理部门及相关组织实施的监督抽检、风险监测、评价性抽检和案件稽查中涉及的新鲜蔬菜、水果样品的制备。</w:t>
      </w:r>
    </w:p>
    <w:p>
      <w:pPr>
        <w:pStyle w:val="104"/>
        <w:spacing w:before="312" w:after="312"/>
        <w:ind w:left="0"/>
      </w:pPr>
      <w:bookmarkStart w:id="39" w:name="_Toc97191424"/>
      <w:bookmarkStart w:id="40" w:name="_Toc26986531"/>
      <w:bookmarkStart w:id="41" w:name="_Toc26986772"/>
      <w:bookmarkStart w:id="42" w:name="_Toc267189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61FB8E60B1A940AA9ACA06AF4B2A53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2763 食品安全国家标准 食品中农药最大残留限量</w:t>
      </w:r>
    </w:p>
    <w:p>
      <w:pPr>
        <w:pStyle w:val="56"/>
        <w:ind w:firstLine="420"/>
      </w:pPr>
      <w:r>
        <w:rPr>
          <w:rFonts w:hint="eastAsia"/>
        </w:rPr>
        <w:t>GB/T 6682 分析实验室用水规格和试验方法</w:t>
      </w:r>
    </w:p>
    <w:p>
      <w:pPr>
        <w:pStyle w:val="104"/>
        <w:spacing w:before="312" w:after="312"/>
        <w:ind w:left="0"/>
      </w:pPr>
      <w:bookmarkStart w:id="43" w:name="_Toc97191425"/>
      <w:r>
        <w:rPr>
          <w:rFonts w:hint="eastAsia"/>
          <w:szCs w:val="21"/>
        </w:rPr>
        <w:t>术语和定义</w:t>
      </w:r>
      <w:bookmarkEnd w:id="43"/>
    </w:p>
    <w:sdt>
      <w:sdtPr>
        <w:id w:val="-1909835108"/>
        <w:placeholder>
          <w:docPart w:val="EDE4A51F14F64D47A0EABB74E740C49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4" w:name="_Toc26986532"/>
          <w:bookmarkEnd w:id="44"/>
          <w:r>
            <w:t>下列术语和定义适用于本文件。</w:t>
          </w:r>
        </w:p>
      </w:sdtContent>
    </w:sdt>
    <w:p>
      <w:pPr>
        <w:pStyle w:val="105"/>
        <w:spacing w:before="156" w:after="156"/>
        <w:ind w:left="0"/>
      </w:pPr>
    </w:p>
    <w:p>
      <w:pPr>
        <w:pStyle w:val="56"/>
        <w:ind w:firstLine="422"/>
        <w:rPr>
          <w:b/>
        </w:rPr>
      </w:pPr>
      <w:r>
        <w:rPr>
          <w:rFonts w:hint="eastAsia"/>
          <w:b/>
        </w:rPr>
        <w:t xml:space="preserve">抽检 </w:t>
      </w:r>
      <w:r>
        <w:rPr>
          <w:b/>
        </w:rPr>
        <w:t>spot-check</w:t>
      </w:r>
    </w:p>
    <w:p>
      <w:pPr>
        <w:pStyle w:val="56"/>
        <w:ind w:firstLine="420"/>
      </w:pPr>
      <w:r>
        <w:rPr>
          <w:rFonts w:hint="eastAsia"/>
        </w:rPr>
        <w:t>按产品质量监督抽查任务要求，实施现场随机抽取样品的活动。</w:t>
      </w:r>
    </w:p>
    <w:p>
      <w:pPr>
        <w:pStyle w:val="105"/>
        <w:spacing w:before="156" w:after="156"/>
        <w:ind w:left="0"/>
      </w:pPr>
    </w:p>
    <w:p>
      <w:pPr>
        <w:pStyle w:val="56"/>
        <w:ind w:firstLine="422"/>
        <w:rPr>
          <w:b/>
        </w:rPr>
      </w:pPr>
      <w:r>
        <w:rPr>
          <w:rFonts w:hint="eastAsia"/>
          <w:b/>
        </w:rPr>
        <w:t xml:space="preserve">制样 </w:t>
      </w:r>
      <w:r>
        <w:rPr>
          <w:b/>
        </w:rPr>
        <w:t>sample preparation</w:t>
      </w:r>
    </w:p>
    <w:p>
      <w:pPr>
        <w:pStyle w:val="56"/>
        <w:ind w:firstLine="420"/>
      </w:pPr>
      <w:r>
        <w:rPr>
          <w:rFonts w:hint="eastAsia"/>
        </w:rPr>
        <w:t>抽取样品并使用适合的工具按照规定的方法将食品样本均质，制备出代表该批样品品质的试验样品。</w:t>
      </w:r>
    </w:p>
    <w:p>
      <w:pPr>
        <w:pStyle w:val="105"/>
        <w:spacing w:before="156" w:after="156"/>
        <w:ind w:left="0"/>
      </w:pPr>
    </w:p>
    <w:p>
      <w:pPr>
        <w:pStyle w:val="56"/>
        <w:ind w:firstLine="422"/>
        <w:rPr>
          <w:b/>
        </w:rPr>
      </w:pPr>
      <w:r>
        <w:rPr>
          <w:rFonts w:hint="eastAsia"/>
          <w:b/>
        </w:rPr>
        <w:t>试样 test</w:t>
      </w:r>
      <w:r>
        <w:rPr>
          <w:b/>
        </w:rPr>
        <w:t xml:space="preserve"> </w:t>
      </w:r>
      <w:r>
        <w:rPr>
          <w:rFonts w:hint="eastAsia"/>
          <w:b/>
        </w:rPr>
        <w:t>sample</w:t>
      </w:r>
    </w:p>
    <w:p>
      <w:pPr>
        <w:pStyle w:val="56"/>
        <w:ind w:firstLine="420"/>
      </w:pPr>
      <w:r>
        <w:rPr>
          <w:rFonts w:hint="eastAsia"/>
        </w:rPr>
        <w:t>由抽取样品按规定方法制备的样品。</w:t>
      </w:r>
    </w:p>
    <w:p>
      <w:pPr>
        <w:pStyle w:val="105"/>
        <w:spacing w:before="156" w:after="156"/>
        <w:ind w:left="0"/>
      </w:pPr>
    </w:p>
    <w:p>
      <w:pPr>
        <w:pStyle w:val="56"/>
        <w:ind w:firstLine="422"/>
        <w:rPr>
          <w:b/>
        </w:rPr>
      </w:pPr>
      <w:r>
        <w:rPr>
          <w:rFonts w:hint="eastAsia"/>
          <w:b/>
        </w:rPr>
        <w:t>留样 reserve</w:t>
      </w:r>
      <w:r>
        <w:rPr>
          <w:b/>
        </w:rPr>
        <w:t xml:space="preserve"> </w:t>
      </w:r>
      <w:r>
        <w:rPr>
          <w:rFonts w:hint="eastAsia"/>
          <w:b/>
        </w:rPr>
        <w:t>sample</w:t>
      </w:r>
    </w:p>
    <w:p>
      <w:pPr>
        <w:pStyle w:val="56"/>
        <w:ind w:firstLine="420"/>
      </w:pPr>
      <w:r>
        <w:rPr>
          <w:rFonts w:hint="eastAsia"/>
        </w:rPr>
        <w:t>与试样同时同样制备的、日后可能用作试样的样品。</w:t>
      </w:r>
    </w:p>
    <w:p>
      <w:pPr>
        <w:pStyle w:val="105"/>
        <w:spacing w:before="156" w:after="156"/>
        <w:ind w:left="0"/>
      </w:pPr>
    </w:p>
    <w:p>
      <w:pPr>
        <w:pStyle w:val="56"/>
        <w:ind w:firstLine="422"/>
        <w:rPr>
          <w:b/>
        </w:rPr>
      </w:pPr>
      <w:r>
        <w:rPr>
          <w:rFonts w:hint="eastAsia"/>
          <w:b/>
        </w:rPr>
        <w:t>样品均质仪 s</w:t>
      </w:r>
      <w:r>
        <w:rPr>
          <w:b/>
        </w:rPr>
        <w:t>ample crusher</w:t>
      </w:r>
    </w:p>
    <w:p>
      <w:pPr>
        <w:pStyle w:val="56"/>
        <w:ind w:firstLine="420"/>
      </w:pPr>
      <w:r>
        <w:rPr>
          <w:rFonts w:hint="eastAsia"/>
        </w:rPr>
        <w:t>由电动机驱动刀片旋转，能一次性均匀的将食品样本均质成符合标准测试要求的颗粒糊状测试样，或通过多批次研磨后再将已具糊状样品汇总均质的器具。</w:t>
      </w:r>
    </w:p>
    <w:p>
      <w:pPr>
        <w:pStyle w:val="104"/>
        <w:spacing w:before="312" w:after="312"/>
        <w:ind w:left="0"/>
      </w:pPr>
      <w:r>
        <w:rPr>
          <w:rFonts w:hint="eastAsia"/>
        </w:rPr>
        <w:t>一般要求</w:t>
      </w:r>
    </w:p>
    <w:p>
      <w:pPr>
        <w:pStyle w:val="105"/>
        <w:spacing w:before="156" w:after="156"/>
        <w:ind w:left="0"/>
        <w:rPr>
          <w:rFonts w:ascii="宋体" w:hAnsi="宋体" w:eastAsia="宋体"/>
        </w:rPr>
      </w:pPr>
      <w:r>
        <w:rPr>
          <w:rFonts w:hint="eastAsia" w:ascii="宋体" w:hAnsi="宋体" w:eastAsia="宋体"/>
        </w:rPr>
        <w:t>应确保样品的真实性、代表性以及信息的完整性，避免损失和污染。</w:t>
      </w:r>
    </w:p>
    <w:p>
      <w:pPr>
        <w:pStyle w:val="105"/>
        <w:spacing w:before="156" w:after="156"/>
        <w:ind w:left="0"/>
        <w:rPr>
          <w:rFonts w:ascii="宋体" w:hAnsi="宋体" w:eastAsia="宋体"/>
        </w:rPr>
      </w:pPr>
      <w:r>
        <w:rPr>
          <w:rFonts w:hint="eastAsia" w:ascii="宋体" w:hAnsi="宋体" w:eastAsia="宋体"/>
        </w:rPr>
        <w:t>应建立样品管理程序，有样品制备、保存和流转等相应的记录。</w:t>
      </w:r>
    </w:p>
    <w:p>
      <w:pPr>
        <w:pStyle w:val="105"/>
        <w:spacing w:before="156" w:after="156"/>
        <w:ind w:left="0"/>
        <w:rPr>
          <w:rFonts w:ascii="宋体" w:hAnsi="宋体" w:eastAsia="宋体"/>
        </w:rPr>
      </w:pPr>
      <w:r>
        <w:rPr>
          <w:rFonts w:hint="eastAsia" w:ascii="宋体" w:hAnsi="宋体" w:eastAsia="宋体"/>
        </w:rPr>
        <w:t>应指定专人负责样品的制备、保存和处置。</w:t>
      </w:r>
    </w:p>
    <w:p>
      <w:pPr>
        <w:pStyle w:val="105"/>
        <w:spacing w:before="156" w:after="156"/>
        <w:ind w:left="0"/>
      </w:pPr>
      <w:r>
        <w:rPr>
          <w:rFonts w:hint="eastAsia" w:ascii="宋体" w:hAnsi="宋体" w:eastAsia="宋体"/>
        </w:rPr>
        <w:t>样本制备过程中应防止样品特性出现理化改变。</w:t>
      </w:r>
    </w:p>
    <w:p>
      <w:pPr>
        <w:pStyle w:val="104"/>
        <w:spacing w:before="312" w:after="312"/>
        <w:ind w:left="0"/>
      </w:pPr>
      <w:r>
        <w:rPr>
          <w:rFonts w:hint="eastAsia"/>
        </w:rPr>
        <w:t>样品要求</w:t>
      </w:r>
    </w:p>
    <w:p>
      <w:pPr>
        <w:pStyle w:val="105"/>
        <w:spacing w:before="156" w:after="156"/>
        <w:ind w:left="0"/>
        <w:rPr>
          <w:rFonts w:ascii="宋体" w:hAnsi="宋体" w:eastAsia="宋体"/>
        </w:rPr>
      </w:pPr>
      <w:r>
        <w:rPr>
          <w:rFonts w:hint="eastAsia" w:ascii="宋体" w:hAnsi="宋体" w:eastAsia="宋体"/>
        </w:rPr>
        <w:t>样本均匀性</w:t>
      </w:r>
    </w:p>
    <w:p>
      <w:pPr>
        <w:pStyle w:val="56"/>
        <w:ind w:firstLine="420"/>
      </w:pPr>
      <w:r>
        <w:rPr>
          <w:rFonts w:hint="eastAsia"/>
        </w:rPr>
        <w:t>制备完成的样本整体各类物质分布应均匀，保证试样、留样的一致性。</w:t>
      </w:r>
    </w:p>
    <w:p>
      <w:pPr>
        <w:pStyle w:val="105"/>
        <w:spacing w:before="156" w:after="156"/>
        <w:ind w:left="0"/>
        <w:rPr>
          <w:rFonts w:ascii="宋体" w:hAnsi="宋体" w:eastAsia="宋体"/>
        </w:rPr>
      </w:pPr>
      <w:r>
        <w:rPr>
          <w:rFonts w:hint="eastAsia" w:ascii="宋体" w:hAnsi="宋体" w:eastAsia="宋体"/>
        </w:rPr>
        <w:t>透过率</w:t>
      </w:r>
    </w:p>
    <w:p>
      <w:pPr>
        <w:pStyle w:val="56"/>
        <w:ind w:firstLine="420"/>
      </w:pPr>
      <w:r>
        <w:rPr>
          <w:rFonts w:hint="eastAsia"/>
        </w:rPr>
        <w:t>样本的研磨细度应能满足检测的需求。</w:t>
      </w:r>
    </w:p>
    <w:p>
      <w:pPr>
        <w:pStyle w:val="104"/>
        <w:spacing w:before="312" w:after="312"/>
        <w:ind w:left="0"/>
      </w:pPr>
      <w:r>
        <w:rPr>
          <w:rFonts w:hint="eastAsia"/>
        </w:rPr>
        <w:t>样品制备</w:t>
      </w:r>
    </w:p>
    <w:p>
      <w:pPr>
        <w:pStyle w:val="105"/>
        <w:spacing w:before="156" w:after="156"/>
        <w:ind w:left="0"/>
      </w:pPr>
      <w:r>
        <w:rPr>
          <w:rFonts w:hint="eastAsia"/>
        </w:rPr>
        <w:t>样品制备人员</w:t>
      </w:r>
    </w:p>
    <w:p>
      <w:pPr>
        <w:pStyle w:val="65"/>
        <w:spacing w:before="156" w:after="156"/>
        <w:rPr>
          <w:rFonts w:ascii="宋体" w:hAnsi="宋体" w:eastAsia="宋体"/>
        </w:rPr>
      </w:pPr>
      <w:r>
        <w:rPr>
          <w:rFonts w:hint="eastAsia" w:ascii="宋体" w:hAnsi="宋体" w:eastAsia="宋体"/>
        </w:rPr>
        <w:t>检测机构应指定专人负责样品制备，并对样品制备人员进行培训及授权；</w:t>
      </w:r>
    </w:p>
    <w:p>
      <w:pPr>
        <w:pStyle w:val="65"/>
        <w:spacing w:before="156" w:after="156"/>
        <w:rPr>
          <w:rFonts w:ascii="宋体" w:hAnsi="宋体" w:eastAsia="宋体"/>
        </w:rPr>
      </w:pPr>
      <w:r>
        <w:rPr>
          <w:rFonts w:hint="eastAsia" w:ascii="宋体" w:hAnsi="宋体" w:eastAsia="宋体"/>
        </w:rPr>
        <w:t>在制样过程中应避免样品污染，应戴手套和口罩；及时、准确地记录样品制备的相关信息；</w:t>
      </w:r>
    </w:p>
    <w:p>
      <w:pPr>
        <w:pStyle w:val="105"/>
        <w:spacing w:before="156" w:after="156"/>
        <w:ind w:left="0"/>
      </w:pPr>
      <w:r>
        <w:rPr>
          <w:rFonts w:hint="eastAsia"/>
        </w:rPr>
        <w:t>设施设备</w:t>
      </w:r>
    </w:p>
    <w:p>
      <w:pPr>
        <w:pStyle w:val="65"/>
        <w:spacing w:before="156" w:after="156"/>
        <w:rPr>
          <w:rFonts w:ascii="宋体" w:hAnsi="宋体" w:eastAsia="宋体"/>
        </w:rPr>
      </w:pPr>
      <w:r>
        <w:rPr>
          <w:rFonts w:hint="eastAsia" w:ascii="宋体" w:hAnsi="宋体" w:eastAsia="宋体"/>
        </w:rPr>
        <w:t>制样场所应洁净卫生，有清理制样设备污水的排水处，具有相对独立的样品制备区域，满足样品制备条件，并与样品保存、检测区域等有效隔离，避免交叉污染。</w:t>
      </w:r>
    </w:p>
    <w:p>
      <w:pPr>
        <w:pStyle w:val="65"/>
        <w:spacing w:before="156" w:after="156"/>
        <w:rPr>
          <w:rFonts w:ascii="宋体" w:hAnsi="宋体" w:eastAsia="宋体"/>
        </w:rPr>
      </w:pPr>
      <w:r>
        <w:rPr>
          <w:rFonts w:hint="eastAsia" w:ascii="宋体" w:hAnsi="宋体" w:eastAsia="宋体"/>
        </w:rPr>
        <w:t>制样设备与器具确保清洁，每次制样后应清洗干净，防止制备过程带来污染。</w:t>
      </w:r>
    </w:p>
    <w:p>
      <w:pPr>
        <w:pStyle w:val="65"/>
        <w:spacing w:before="156" w:after="156"/>
        <w:rPr>
          <w:rFonts w:ascii="宋体" w:hAnsi="宋体" w:eastAsia="宋体"/>
        </w:rPr>
      </w:pPr>
      <w:r>
        <w:rPr>
          <w:rFonts w:hint="eastAsia" w:ascii="宋体" w:hAnsi="宋体" w:eastAsia="宋体"/>
        </w:rPr>
        <w:t>样品制样器具主要有：样品均质仪、样品勺、刀子、无色聚乙烯砧板或木砧板、毛刷、纱布、塑料袋或惰性容器等。</w:t>
      </w:r>
    </w:p>
    <w:p>
      <w:pPr>
        <w:pStyle w:val="105"/>
        <w:spacing w:before="156" w:after="156"/>
        <w:ind w:left="0"/>
      </w:pPr>
      <w:r>
        <w:rPr>
          <w:rFonts w:hint="eastAsia"/>
        </w:rPr>
        <w:t>制备方法</w:t>
      </w:r>
    </w:p>
    <w:p>
      <w:pPr>
        <w:pStyle w:val="65"/>
        <w:spacing w:before="156" w:after="156"/>
      </w:pPr>
      <w:r>
        <w:rPr>
          <w:rFonts w:hint="eastAsia"/>
        </w:rPr>
        <w:t>取样</w:t>
      </w:r>
    </w:p>
    <w:p>
      <w:pPr>
        <w:pStyle w:val="56"/>
        <w:ind w:firstLine="420"/>
      </w:pPr>
      <w:r>
        <w:rPr>
          <w:rFonts w:hint="eastAsia"/>
        </w:rPr>
        <w:t>蔬菜、水果类样品的取样部位参照附录A。</w:t>
      </w:r>
    </w:p>
    <w:p>
      <w:pPr>
        <w:pStyle w:val="65"/>
        <w:spacing w:before="156" w:after="156"/>
      </w:pPr>
      <w:r>
        <w:rPr>
          <w:rFonts w:hint="eastAsia"/>
        </w:rPr>
        <w:t>预处理</w:t>
      </w:r>
    </w:p>
    <w:p>
      <w:pPr>
        <w:pStyle w:val="94"/>
        <w:spacing w:before="156" w:after="156"/>
        <w:ind w:left="0"/>
        <w:rPr>
          <w:rFonts w:ascii="宋体" w:hAnsi="宋体" w:eastAsia="宋体"/>
        </w:rPr>
      </w:pPr>
      <w:r>
        <w:rPr>
          <w:rFonts w:hint="eastAsia" w:ascii="宋体" w:hAnsi="宋体" w:eastAsia="宋体"/>
        </w:rPr>
        <w:t>用于农药残留检测的样品不应水洗，如样品表面有附着物，应用干净纱布轻轻擦去。如样品黏附有土壤等杂物，可用软刷子刷除或干布擦除。</w:t>
      </w:r>
    </w:p>
    <w:p>
      <w:pPr>
        <w:pStyle w:val="94"/>
        <w:spacing w:before="156" w:after="156"/>
        <w:ind w:left="0"/>
        <w:rPr>
          <w:rFonts w:ascii="宋体" w:hAnsi="宋体" w:eastAsia="宋体"/>
        </w:rPr>
      </w:pPr>
      <w:r>
        <w:rPr>
          <w:rFonts w:hint="eastAsia" w:ascii="宋体" w:hAnsi="宋体" w:eastAsia="宋体"/>
        </w:rPr>
        <w:t>用于元素检测的样品应先用自来水冲洗，再用G</w:t>
      </w:r>
      <w:r>
        <w:rPr>
          <w:rFonts w:ascii="宋体" w:hAnsi="宋体" w:eastAsia="宋体"/>
        </w:rPr>
        <w:t>B/T 6682</w:t>
      </w:r>
      <w:r>
        <w:rPr>
          <w:rFonts w:hint="eastAsia" w:ascii="宋体" w:hAnsi="宋体" w:eastAsia="宋体"/>
        </w:rPr>
        <w:t>规定的二级实验用水冲洗3遍，最后用干净纱布轻轻擦去样品表面水分。</w:t>
      </w:r>
    </w:p>
    <w:p>
      <w:pPr>
        <w:pStyle w:val="94"/>
        <w:spacing w:before="156" w:after="156"/>
        <w:ind w:left="0"/>
        <w:rPr>
          <w:rFonts w:ascii="宋体" w:hAnsi="宋体" w:eastAsia="宋体"/>
        </w:rPr>
      </w:pPr>
      <w:r>
        <w:rPr>
          <w:rFonts w:hint="eastAsia" w:ascii="宋体" w:hAnsi="宋体" w:eastAsia="宋体"/>
        </w:rPr>
        <w:t>样品预处理方式：</w:t>
      </w:r>
    </w:p>
    <w:p>
      <w:pPr>
        <w:pStyle w:val="94"/>
        <w:numPr>
          <w:ilvl w:val="0"/>
          <w:numId w:val="0"/>
        </w:numPr>
        <w:spacing w:before="156" w:after="156"/>
        <w:ind w:firstLine="420" w:firstLineChars="200"/>
        <w:rPr>
          <w:rFonts w:ascii="宋体" w:eastAsia="宋体"/>
        </w:rPr>
      </w:pPr>
      <w:r>
        <w:rPr>
          <w:rFonts w:hint="eastAsia" w:ascii="宋体" w:eastAsia="宋体"/>
        </w:rPr>
        <w:t>应按</w:t>
      </w:r>
      <w:r>
        <w:rPr>
          <w:rFonts w:hint="eastAsia" w:ascii="宋体" w:eastAsia="宋体"/>
          <w:lang w:val="en-US" w:eastAsia="zh-CN"/>
        </w:rPr>
        <w:t>GB 2763</w:t>
      </w:r>
      <w:r>
        <w:rPr>
          <w:rFonts w:hint="eastAsia" w:ascii="宋体" w:eastAsia="宋体"/>
        </w:rPr>
        <w:t>所述去除根、柄、壳等，其中蔬菜样品应去除已明显枯萎、腐烂的叶子，核果类水果样品应去核，并记录全果和果核的重量，残留量计算应计入果核重量；</w:t>
      </w:r>
    </w:p>
    <w:p>
      <w:pPr>
        <w:pStyle w:val="65"/>
        <w:spacing w:before="156" w:after="156"/>
      </w:pPr>
      <w:r>
        <w:rPr>
          <w:rFonts w:hint="eastAsia"/>
        </w:rPr>
        <w:t>制备</w:t>
      </w:r>
    </w:p>
    <w:p>
      <w:pPr>
        <w:pStyle w:val="94"/>
        <w:numPr>
          <w:ilvl w:val="0"/>
          <w:numId w:val="0"/>
        </w:numPr>
        <w:spacing w:before="156" w:after="156"/>
        <w:ind w:firstLine="420"/>
        <w:rPr>
          <w:rFonts w:hint="eastAsia" w:ascii="宋体" w:eastAsia="宋体"/>
          <w:lang w:eastAsia="zh-CN"/>
        </w:rPr>
      </w:pPr>
      <w:r>
        <w:rPr>
          <w:rFonts w:hint="eastAsia" w:ascii="宋体" w:eastAsia="宋体"/>
        </w:rPr>
        <w:t>个体较小的样品，全部放入样品均质仪中，进行破碎、匀浆处理。个体较大</w:t>
      </w:r>
      <w:r>
        <w:rPr>
          <w:rFonts w:hint="eastAsia" w:ascii="宋体" w:eastAsia="宋体"/>
          <w:lang w:eastAsia="zh-CN"/>
        </w:rPr>
        <w:t>的样品（如西瓜、结球甘蓝）按其生长轴十字纵剖成</w:t>
      </w:r>
      <w:r>
        <w:rPr>
          <w:rFonts w:hint="eastAsia" w:ascii="宋体" w:eastAsia="宋体"/>
          <w:lang w:val="en-US" w:eastAsia="zh-CN"/>
        </w:rPr>
        <w:t>4份，取对角线2份</w:t>
      </w:r>
      <w:r>
        <w:rPr>
          <w:rFonts w:hint="eastAsia" w:ascii="宋体" w:eastAsia="宋体"/>
        </w:rPr>
        <w:t>放入样品均质仪中，进行破碎、匀浆处理。细长、扁平或不规则的样品，可</w:t>
      </w:r>
      <w:r>
        <w:rPr>
          <w:rFonts w:hint="eastAsia" w:ascii="宋体" w:eastAsia="宋体"/>
          <w:lang w:eastAsia="zh-CN"/>
        </w:rPr>
        <w:t>在不同部位切取</w:t>
      </w:r>
      <w:r>
        <w:rPr>
          <w:rFonts w:hint="eastAsia" w:ascii="宋体" w:eastAsia="宋体"/>
        </w:rPr>
        <w:t>小片或截成小段后</w:t>
      </w:r>
      <w:r>
        <w:rPr>
          <w:rFonts w:hint="eastAsia" w:ascii="宋体" w:eastAsia="宋体"/>
          <w:lang w:eastAsia="zh-CN"/>
        </w:rPr>
        <w:t>混匀，取得的样品切碎后采用四分法缩分，然后将缩分后的样品</w:t>
      </w:r>
      <w:r>
        <w:rPr>
          <w:rFonts w:hint="eastAsia" w:ascii="宋体" w:eastAsia="宋体"/>
        </w:rPr>
        <w:t>放入样品均质仪中，进行破碎、匀浆处理</w:t>
      </w:r>
      <w:r>
        <w:rPr>
          <w:rFonts w:hint="eastAsia" w:ascii="宋体" w:eastAsia="宋体"/>
          <w:lang w:eastAsia="zh-CN"/>
        </w:rPr>
        <w:t>，缩分后得到的样品不少于</w:t>
      </w:r>
      <w:r>
        <w:rPr>
          <w:rFonts w:hint="eastAsia" w:ascii="宋体" w:eastAsia="宋体"/>
          <w:lang w:val="en-US" w:eastAsia="zh-CN"/>
        </w:rPr>
        <w:t>1kg。</w:t>
      </w:r>
      <w:r>
        <w:rPr>
          <w:rFonts w:hint="eastAsia" w:ascii="宋体" w:eastAsia="宋体"/>
        </w:rPr>
        <w:t>若所用样品均质仪较大，可容纳个体较大、细长、扁平或不规则的样品，则可将样品直接分批放入样品均质仪中，经切分、破碎后，进行匀浆处理</w:t>
      </w:r>
      <w:r>
        <w:rPr>
          <w:rFonts w:hint="eastAsia" w:ascii="宋体" w:eastAsia="宋体"/>
          <w:lang w:eastAsia="zh-CN"/>
        </w:rPr>
        <w:t>。</w:t>
      </w:r>
    </w:p>
    <w:p>
      <w:pPr>
        <w:pStyle w:val="94"/>
        <w:numPr>
          <w:ilvl w:val="0"/>
          <w:numId w:val="0"/>
        </w:numPr>
        <w:spacing w:before="156" w:after="156"/>
        <w:ind w:firstLine="420"/>
        <w:rPr>
          <w:rFonts w:ascii="宋体" w:eastAsia="宋体"/>
        </w:rPr>
      </w:pPr>
      <w:r>
        <w:rPr>
          <w:rFonts w:hint="eastAsia" w:ascii="宋体" w:eastAsia="宋体"/>
          <w:lang w:eastAsia="zh-CN"/>
        </w:rPr>
        <w:t>所有</w:t>
      </w:r>
      <w:r>
        <w:rPr>
          <w:rFonts w:hint="eastAsia" w:ascii="宋体" w:eastAsia="宋体"/>
        </w:rPr>
        <w:t>均质后的样品</w:t>
      </w:r>
      <w:r>
        <w:rPr>
          <w:rFonts w:hint="eastAsia" w:ascii="宋体" w:eastAsia="宋体"/>
          <w:lang w:eastAsia="zh-CN"/>
        </w:rPr>
        <w:t>其</w:t>
      </w:r>
      <w:r>
        <w:rPr>
          <w:rFonts w:hint="eastAsia" w:ascii="宋体" w:eastAsia="宋体"/>
        </w:rPr>
        <w:t>透过率应不低于95%。</w:t>
      </w:r>
    </w:p>
    <w:p>
      <w:pPr>
        <w:pStyle w:val="65"/>
        <w:spacing w:before="156" w:after="156"/>
      </w:pPr>
      <w:r>
        <w:rPr>
          <w:rFonts w:hint="eastAsia"/>
        </w:rPr>
        <w:t>分装</w:t>
      </w:r>
    </w:p>
    <w:p>
      <w:pPr>
        <w:pStyle w:val="56"/>
        <w:ind w:firstLine="420"/>
      </w:pPr>
      <w:r>
        <w:rPr>
          <w:rFonts w:hint="eastAsia"/>
        </w:rPr>
        <w:t>果蔬样品制备完后，分成两份直接装入洁净的塑料袋或惰性容器中，一份用于检测（试样），一份用于需要时复查或确证用（留样），分装完立即封口并及时加施唯一性标识，标识内容至少应包括样品编号、样品状态等信息。</w:t>
      </w:r>
    </w:p>
    <w:p>
      <w:pPr>
        <w:pStyle w:val="104"/>
        <w:spacing w:before="312" w:after="312"/>
        <w:ind w:left="0"/>
      </w:pPr>
      <w:r>
        <w:rPr>
          <w:rFonts w:hint="eastAsia"/>
        </w:rPr>
        <w:t>样品的保存</w:t>
      </w:r>
    </w:p>
    <w:p>
      <w:pPr>
        <w:pStyle w:val="56"/>
        <w:ind w:firstLine="420"/>
      </w:pPr>
      <w:r>
        <w:rPr>
          <w:rFonts w:hint="eastAsia"/>
        </w:rPr>
        <w:t>样品制备后若当日内检测，试样可冷藏保存，否则试样需与留样一起冷冻保存。</w:t>
      </w:r>
    </w:p>
    <w:p>
      <w:pPr>
        <w:pStyle w:val="104"/>
        <w:spacing w:before="312" w:after="312"/>
        <w:ind w:left="142"/>
      </w:pPr>
      <w:r>
        <w:rPr>
          <w:rFonts w:hint="eastAsia"/>
        </w:rPr>
        <w:t>样品制备记录</w:t>
      </w:r>
    </w:p>
    <w:p>
      <w:pPr>
        <w:pStyle w:val="56"/>
        <w:ind w:firstLine="420"/>
      </w:pPr>
      <w:r>
        <w:rPr>
          <w:rFonts w:hint="eastAsia"/>
        </w:rPr>
        <w:t>样品制备记录格式参见附录</w:t>
      </w:r>
      <w:r>
        <w:rPr>
          <w:rFonts w:hint="eastAsia"/>
          <w:lang w:val="en-US" w:eastAsia="zh-CN"/>
        </w:rPr>
        <w:t>A</w:t>
      </w:r>
      <w:r>
        <w:rPr>
          <w:rFonts w:hint="eastAsia"/>
        </w:rPr>
        <w:t>，至少应包括样品编号、样品名称、制备方法、制样量、制备日期、制备人等信息，样品制备记录至少保存</w:t>
      </w:r>
      <w:r>
        <w:t>6</w:t>
      </w:r>
      <w:r>
        <w:rPr>
          <w:rFonts w:hint="eastAsia"/>
        </w:rPr>
        <w:t>年。</w:t>
      </w:r>
    </w:p>
    <w:p>
      <w:pPr>
        <w:pStyle w:val="104"/>
        <w:spacing w:before="312" w:after="312"/>
        <w:ind w:left="0"/>
      </w:pPr>
      <w:r>
        <w:rPr>
          <w:rFonts w:hint="eastAsia"/>
        </w:rPr>
        <w:t>试验方法</w:t>
      </w:r>
    </w:p>
    <w:p>
      <w:pPr>
        <w:pStyle w:val="105"/>
        <w:spacing w:before="156" w:after="156"/>
        <w:ind w:left="0"/>
      </w:pPr>
      <w:r>
        <w:rPr>
          <w:rFonts w:hint="eastAsia"/>
        </w:rPr>
        <w:t>样本均匀性</w:t>
      </w:r>
    </w:p>
    <w:p>
      <w:pPr>
        <w:pStyle w:val="56"/>
        <w:ind w:firstLine="420"/>
      </w:pPr>
      <w:r>
        <w:rPr>
          <w:rFonts w:hint="eastAsia"/>
        </w:rPr>
        <w:t>将均质好的样本随机分成9份，然后随机抽取2份进行农药残留或元素检测，两次独立测定结果的绝对差值与其算术平均值的比值（百分率），应符合附录</w:t>
      </w:r>
      <w:r>
        <w:rPr>
          <w:rFonts w:hint="eastAsia"/>
          <w:lang w:val="en-US" w:eastAsia="zh-CN"/>
        </w:rPr>
        <w:t>B</w:t>
      </w:r>
      <w:r>
        <w:rPr>
          <w:rFonts w:hint="eastAsia"/>
        </w:rPr>
        <w:t>的要求。</w:t>
      </w:r>
    </w:p>
    <w:p>
      <w:pPr>
        <w:pStyle w:val="105"/>
        <w:spacing w:before="156" w:after="156"/>
        <w:ind w:left="0"/>
      </w:pPr>
      <w:bookmarkStart w:id="45" w:name="_Hlk133331121"/>
      <w:r>
        <w:rPr>
          <w:rFonts w:hint="eastAsia"/>
        </w:rPr>
        <w:t>透过率</w:t>
      </w:r>
      <w:bookmarkEnd w:id="45"/>
    </w:p>
    <w:p>
      <w:pPr>
        <w:pStyle w:val="56"/>
        <w:ind w:firstLine="420"/>
      </w:pPr>
      <w:r>
        <w:rPr>
          <w:rFonts w:hint="eastAsia"/>
        </w:rPr>
        <w:t>将制作好的蔬菜、水果泥全部经孔径为</w:t>
      </w:r>
      <w:r>
        <w:t xml:space="preserve">2 </w:t>
      </w:r>
      <w:r>
        <w:rPr>
          <w:rFonts w:hint="eastAsia"/>
        </w:rPr>
        <w:t>mm（</w:t>
      </w:r>
      <w:r>
        <w:t>10</w:t>
      </w:r>
      <w:r>
        <w:rPr>
          <w:rFonts w:hint="eastAsia"/>
        </w:rPr>
        <w:t>目）标准试验筛自然过滤，然后将试验筛放到口径为D</w:t>
      </w:r>
      <w:r>
        <w:t>N15</w:t>
      </w:r>
      <w:r>
        <w:rPr>
          <w:rFonts w:hint="eastAsia"/>
        </w:rPr>
        <w:t>的水龙头下约1</w:t>
      </w:r>
      <w:r>
        <w:t xml:space="preserve">0 </w:t>
      </w:r>
      <w:r>
        <w:rPr>
          <w:rFonts w:hint="eastAsia"/>
        </w:rPr>
        <w:t>cm处，用流量为（0</w:t>
      </w:r>
      <w:r>
        <w:t>.20</w:t>
      </w:r>
      <w:r>
        <w:rPr>
          <w:rFonts w:hint="eastAsia" w:ascii="等线" w:hAnsi="等线" w:eastAsia="等线"/>
        </w:rPr>
        <w:t>~</w:t>
      </w:r>
      <w:r>
        <w:t>0.25</w:t>
      </w:r>
      <w:r>
        <w:rPr>
          <w:rFonts w:hint="eastAsia"/>
        </w:rPr>
        <w:t>）L</w:t>
      </w:r>
      <w:r>
        <w:t>/</w:t>
      </w:r>
      <w:r>
        <w:rPr>
          <w:rFonts w:hint="eastAsia"/>
        </w:rPr>
        <w:t>s的恒定水流冲洗残渣3</w:t>
      </w:r>
      <w:r>
        <w:t xml:space="preserve"> </w:t>
      </w:r>
      <w:r>
        <w:rPr>
          <w:rFonts w:hint="eastAsia"/>
        </w:rPr>
        <w:t>min，冲洗期间不停转动试验筛。然后将试验筛倾斜4</w:t>
      </w:r>
      <w:r>
        <w:t>5</w:t>
      </w:r>
      <w:r>
        <w:rPr>
          <w:rFonts w:hint="eastAsia"/>
        </w:rPr>
        <w:t>°静置5</w:t>
      </w:r>
      <w:r>
        <w:t xml:space="preserve"> </w:t>
      </w:r>
      <w:r>
        <w:rPr>
          <w:rFonts w:hint="eastAsia"/>
        </w:rPr>
        <w:t>min后放入4</w:t>
      </w:r>
      <w:r>
        <w:t>5</w:t>
      </w:r>
      <w:r>
        <w:rPr>
          <w:rFonts w:hint="eastAsia"/>
        </w:rPr>
        <w:t>℃环境中1</w:t>
      </w:r>
      <w:r>
        <w:t xml:space="preserve"> </w:t>
      </w:r>
      <w:r>
        <w:rPr>
          <w:rFonts w:hint="eastAsia"/>
        </w:rPr>
        <w:t>h，称量残渣质量。</w:t>
      </w:r>
    </w:p>
    <w:p>
      <w:pPr>
        <w:pStyle w:val="56"/>
        <w:ind w:firstLine="420"/>
      </w:pPr>
      <w:r>
        <w:rPr>
          <w:rFonts w:hint="eastAsia"/>
        </w:rPr>
        <w:t>按式（1）计算透过率：</w:t>
      </w:r>
    </w:p>
    <w:p>
      <w:pPr>
        <w:pStyle w:val="56"/>
        <w:ind w:firstLine="420"/>
      </w:pPr>
    </w:p>
    <w:p>
      <w:pPr>
        <w:pStyle w:val="113"/>
      </w:pPr>
      <w:r>
        <w:tab/>
      </w:r>
      <m:oMath>
        <m:r>
          <m:rPr>
            <m:sty m:val="p"/>
          </m:rPr>
          <w:rPr>
            <w:rFonts w:ascii="Cambria Math" w:hAnsi="Cambria Math"/>
          </w:rPr>
          <m:t>B</m:t>
        </m:r>
        <m:r>
          <m:rPr>
            <m:sty m:val="p"/>
          </m:rPr>
          <w:rPr>
            <w:rFonts w:hint="eastAsia" w:ascii="Cambria Math" w:hAnsi="Cambria Math"/>
          </w:rPr>
          <m:t>=</m:t>
        </m:r>
        <m:d>
          <m:dPr>
            <m:begChr m:val="（"/>
            <m:endChr m:val="）"/>
            <m:ctrlPr>
              <w:rPr>
                <w:rFonts w:ascii="Cambria Math" w:hAnsi="Cambria Math"/>
              </w:rPr>
            </m:ctrlPr>
          </m:dPr>
          <m:e>
            <m:r>
              <m:rPr>
                <m:sty m:val="p"/>
              </m:rPr>
              <w:rPr>
                <w:rFonts w:ascii="Cambria Math" w:hAnsi="Cambria Math"/>
              </w:rPr>
              <m:t>1</m:t>
            </m:r>
            <m:r>
              <m:rPr>
                <m:sty m:val="p"/>
              </m:rPr>
              <w:rPr>
                <w:rFonts w:hint="eastAsia" w:ascii="微软雅黑" w:hAnsi="微软雅黑" w:eastAsia="微软雅黑" w:cs="微软雅黑"/>
              </w:rPr>
              <m:t>-</m:t>
            </m:r>
            <m:f>
              <m:fPr>
                <m:ctrlPr>
                  <w:rPr>
                    <w:rFonts w:ascii="Cambria Math" w:hAnsi="Cambria Math"/>
                  </w:rPr>
                </m:ctrlPr>
              </m:fPr>
              <m:num>
                <m:sSub>
                  <m:sSubPr>
                    <m:ctrlPr>
                      <w:rPr>
                        <w:rFonts w:ascii="Cambria Math" w:hAnsi="Cambria Math"/>
                        <w:i/>
                      </w:rPr>
                    </m:ctrlPr>
                  </m:sSubPr>
                  <m:e>
                    <m:r>
                      <w:rPr>
                        <w:rFonts w:hint="eastAsia" w:ascii="Cambria Math" w:hAnsi="Cambria Math"/>
                      </w:rPr>
                      <m:t>m</m:t>
                    </m:r>
                    <m:ctrlPr>
                      <w:rPr>
                        <w:rFonts w:ascii="Cambria Math" w:hAnsi="Cambria Math"/>
                        <w:i/>
                      </w:rPr>
                    </m:ctrlPr>
                  </m:e>
                  <m:sub>
                    <m:r>
                      <w:rPr>
                        <w:rFonts w:ascii="Cambria Math" w:hAnsi="Cambria Math"/>
                      </w:rPr>
                      <m:t>1</m:t>
                    </m:r>
                    <m:ctrlPr>
                      <w:rPr>
                        <w:rFonts w:ascii="Cambria Math" w:hAnsi="Cambria Math"/>
                        <w:i/>
                      </w:rPr>
                    </m:ctrlPr>
                  </m:sub>
                </m:sSub>
                <m:ctrlPr>
                  <w:rPr>
                    <w:rFonts w:ascii="Cambria Math" w:hAnsi="Cambria Math"/>
                  </w:rPr>
                </m:ctrlPr>
              </m:num>
              <m:den>
                <m:sSub>
                  <m:sSubPr>
                    <m:ctrlPr>
                      <w:rPr>
                        <w:rFonts w:ascii="Cambria Math" w:hAnsi="Cambria Math"/>
                        <w:i/>
                      </w:rPr>
                    </m:ctrlPr>
                  </m:sSubPr>
                  <m:e>
                    <m:r>
                      <w:rPr>
                        <w:rFonts w:hint="eastAsia" w:ascii="Cambria Math" w:hAnsi="Cambria Math"/>
                      </w:rPr>
                      <m:t>m</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rPr>
                </m:ctrlPr>
              </m:den>
            </m:f>
            <m:ctrlPr>
              <w:rPr>
                <w:rFonts w:ascii="Cambria Math" w:hAnsi="Cambria Math"/>
              </w:rPr>
            </m:ctrlPr>
          </m:e>
        </m:d>
        <m:r>
          <m:rPr>
            <m:sty m:val="p"/>
          </m:rPr>
          <w:rPr>
            <w:rFonts w:ascii="Cambria Math" w:hAnsi="Cambria Math"/>
          </w:rPr>
          <m:t>×100</m:t>
        </m:r>
        <m:r>
          <m:rPr>
            <m:sty m:val="p"/>
          </m:rPr>
          <w:rPr>
            <w:rFonts w:hint="eastAsia"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式中：B----透过率；</w:t>
      </w:r>
    </w:p>
    <w:p>
      <w:pPr>
        <w:pStyle w:val="56"/>
        <w:ind w:firstLine="1050" w:firstLineChars="500"/>
      </w:pPr>
      <w:r>
        <w:t>m</w:t>
      </w:r>
      <w:r>
        <w:rPr>
          <w:vertAlign w:val="subscript"/>
        </w:rPr>
        <w:t>1</w:t>
      </w:r>
      <w:r>
        <w:t>—</w:t>
      </w:r>
      <w:r>
        <w:rPr>
          <w:rFonts w:hint="eastAsia"/>
        </w:rPr>
        <w:t>残渣质量，单位为克（g）；</w:t>
      </w:r>
    </w:p>
    <w:p>
      <w:pPr>
        <w:pStyle w:val="56"/>
        <w:ind w:firstLine="1050" w:firstLineChars="500"/>
      </w:pPr>
      <w:r>
        <w:t>m</w:t>
      </w:r>
      <w:r>
        <w:rPr>
          <w:vertAlign w:val="subscript"/>
        </w:rPr>
        <w:t>2</w:t>
      </w:r>
      <w:r>
        <w:t>—</w:t>
      </w:r>
      <w:r>
        <w:rPr>
          <w:rFonts w:hint="eastAsia"/>
        </w:rPr>
        <w:t>蔬菜、水果制样量，单位为克（g）</w:t>
      </w:r>
      <w:bookmarkEnd w:id="23"/>
      <w:bookmarkStart w:id="46" w:name="BookMark5"/>
    </w:p>
    <w:p>
      <w:pPr>
        <w:pStyle w:val="56"/>
        <w:ind w:firstLine="420"/>
        <w:rPr>
          <w:rFonts w:hAnsi="宋体"/>
        </w:rPr>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p>
      <w:pPr>
        <w:pStyle w:val="198"/>
        <w:rPr>
          <w:vanish w:val="0"/>
        </w:rPr>
      </w:pPr>
    </w:p>
    <w:p>
      <w:pPr>
        <w:pStyle w:val="199"/>
        <w:rPr>
          <w:vanish w:val="0"/>
        </w:rPr>
      </w:pPr>
    </w:p>
    <w:p>
      <w:pPr>
        <w:pStyle w:val="76"/>
        <w:spacing w:after="156"/>
      </w:pPr>
      <w:bookmarkStart w:id="48" w:name="_GoBack"/>
      <w:bookmarkEnd w:id="48"/>
      <w:r>
        <w:br w:type="textWrapping"/>
      </w:r>
      <w:r>
        <w:rPr>
          <w:rFonts w:hint="eastAsia"/>
        </w:rPr>
        <w:t>（资料性）</w:t>
      </w:r>
      <w:r>
        <w:br w:type="textWrapping"/>
      </w:r>
      <w:r>
        <w:rPr>
          <w:rFonts w:hint="eastAsia"/>
        </w:rPr>
        <w:t>样品制备记录</w:t>
      </w:r>
    </w:p>
    <w:p>
      <w:pPr>
        <w:pStyle w:val="77"/>
        <w:spacing w:before="156" w:after="156"/>
      </w:pPr>
      <w:r>
        <w:rPr>
          <w:rFonts w:hint="eastAsia"/>
        </w:rPr>
        <w:t>样品制备记录表</w:t>
      </w:r>
    </w:p>
    <w:tbl>
      <w:tblPr>
        <w:tblStyle w:val="26"/>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14"/>
        <w:gridCol w:w="1215"/>
        <w:gridCol w:w="2056"/>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14" w:type="dxa"/>
            <w:vAlign w:val="center"/>
          </w:tcPr>
          <w:p>
            <w:pPr>
              <w:jc w:val="center"/>
              <w:rPr>
                <w:b/>
              </w:rPr>
            </w:pPr>
            <w:r>
              <w:rPr>
                <w:rFonts w:hint="eastAsia"/>
                <w:b/>
              </w:rPr>
              <w:t>样品编号</w:t>
            </w:r>
          </w:p>
        </w:tc>
        <w:tc>
          <w:tcPr>
            <w:tcW w:w="1214" w:type="dxa"/>
            <w:vAlign w:val="center"/>
          </w:tcPr>
          <w:p>
            <w:pPr>
              <w:jc w:val="center"/>
              <w:rPr>
                <w:b/>
              </w:rPr>
            </w:pPr>
            <w:r>
              <w:rPr>
                <w:rFonts w:hint="eastAsia"/>
                <w:b/>
              </w:rPr>
              <w:t>样品名称</w:t>
            </w:r>
          </w:p>
        </w:tc>
        <w:tc>
          <w:tcPr>
            <w:tcW w:w="1215" w:type="dxa"/>
            <w:vAlign w:val="center"/>
          </w:tcPr>
          <w:p>
            <w:pPr>
              <w:jc w:val="center"/>
              <w:rPr>
                <w:b/>
              </w:rPr>
            </w:pPr>
            <w:r>
              <w:rPr>
                <w:rFonts w:hint="eastAsia"/>
                <w:b/>
              </w:rPr>
              <w:t>制备方法</w:t>
            </w:r>
          </w:p>
        </w:tc>
        <w:tc>
          <w:tcPr>
            <w:tcW w:w="2056" w:type="dxa"/>
            <w:vAlign w:val="center"/>
          </w:tcPr>
          <w:p>
            <w:pPr>
              <w:jc w:val="center"/>
              <w:rPr>
                <w:b/>
              </w:rPr>
            </w:pPr>
            <w:r>
              <w:rPr>
                <w:rFonts w:hint="eastAsia"/>
                <w:b/>
              </w:rPr>
              <w:t>制样量</w:t>
            </w:r>
          </w:p>
        </w:tc>
        <w:tc>
          <w:tcPr>
            <w:tcW w:w="1215" w:type="dxa"/>
            <w:vAlign w:val="center"/>
          </w:tcPr>
          <w:p>
            <w:pPr>
              <w:jc w:val="center"/>
              <w:rPr>
                <w:b/>
              </w:rPr>
            </w:pPr>
            <w:r>
              <w:rPr>
                <w:rFonts w:hint="eastAsia"/>
                <w:b/>
              </w:rPr>
              <w:t>制备日期</w:t>
            </w:r>
          </w:p>
        </w:tc>
        <w:tc>
          <w:tcPr>
            <w:tcW w:w="1215" w:type="dxa"/>
            <w:vAlign w:val="center"/>
          </w:tcPr>
          <w:p>
            <w:pPr>
              <w:jc w:val="center"/>
              <w:rPr>
                <w:b/>
              </w:rPr>
            </w:pPr>
            <w:r>
              <w:rPr>
                <w:rFonts w:hint="eastAsia"/>
                <w:b/>
              </w:rPr>
              <w:t>制备人</w:t>
            </w:r>
          </w:p>
        </w:tc>
        <w:tc>
          <w:tcPr>
            <w:tcW w:w="1215" w:type="dxa"/>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14" w:type="dxa"/>
            <w:vAlign w:val="center"/>
          </w:tcPr>
          <w:p>
            <w:pPr>
              <w:jc w:val="center"/>
            </w:pPr>
          </w:p>
        </w:tc>
        <w:tc>
          <w:tcPr>
            <w:tcW w:w="1214" w:type="dxa"/>
            <w:vAlign w:val="center"/>
          </w:tcPr>
          <w:p>
            <w:pPr>
              <w:jc w:val="center"/>
            </w:pPr>
          </w:p>
        </w:tc>
        <w:tc>
          <w:tcPr>
            <w:tcW w:w="1215" w:type="dxa"/>
            <w:vAlign w:val="center"/>
          </w:tcPr>
          <w:p>
            <w:pPr>
              <w:rPr>
                <w:rFonts w:ascii="Times New Roman" w:hAnsi="Times New Roman"/>
              </w:rPr>
            </w:pPr>
            <w:r>
              <w:rPr>
                <w:rFonts w:hint="eastAsia" w:ascii="Times New Roman" w:hAnsi="Times New Roman"/>
              </w:rPr>
              <w:t xml:space="preserve">□整体 </w:t>
            </w:r>
          </w:p>
          <w:p>
            <w:pPr>
              <w:rPr>
                <w:rFonts w:ascii="Times New Roman" w:hAnsi="Times New Roman"/>
              </w:rPr>
            </w:pPr>
            <w:r>
              <w:rPr>
                <w:rFonts w:hint="eastAsia" w:ascii="Times New Roman" w:hAnsi="Times New Roman"/>
              </w:rPr>
              <w:t xml:space="preserve">□去核 </w:t>
            </w:r>
          </w:p>
          <w:p>
            <w:pPr>
              <w:rPr>
                <w:rFonts w:ascii="Times New Roman" w:hAnsi="Times New Roman"/>
              </w:rPr>
            </w:pPr>
            <w:r>
              <w:rPr>
                <w:rFonts w:hint="eastAsia" w:ascii="Times New Roman" w:hAnsi="Times New Roman"/>
              </w:rPr>
              <w:t>□去根</w:t>
            </w:r>
          </w:p>
          <w:p>
            <w:pPr>
              <w:rPr>
                <w:rFonts w:ascii="Times New Roman" w:hAnsi="Times New Roman"/>
              </w:rPr>
            </w:pPr>
            <w:r>
              <w:rPr>
                <w:rFonts w:hint="eastAsia" w:ascii="Times New Roman" w:hAnsi="Times New Roman"/>
              </w:rPr>
              <w:t>□去柄</w:t>
            </w:r>
          </w:p>
          <w:p>
            <w:pPr>
              <w:rPr>
                <w:rFonts w:ascii="Times New Roman" w:hAnsi="Times New Roman"/>
              </w:rPr>
            </w:pPr>
            <w:r>
              <w:rPr>
                <w:rFonts w:hint="eastAsia" w:ascii="Times New Roman" w:hAnsi="Times New Roman"/>
              </w:rPr>
              <w:t>□去叶</w:t>
            </w:r>
          </w:p>
          <w:p>
            <w:pPr>
              <w:rPr>
                <w:rFonts w:ascii="Times New Roman" w:hAnsi="Times New Roman"/>
              </w:rPr>
            </w:pPr>
            <w:r>
              <w:rPr>
                <w:rFonts w:hint="eastAsia" w:ascii="Times New Roman" w:hAnsi="Times New Roman"/>
              </w:rPr>
              <w:t>□去夹</w:t>
            </w:r>
          </w:p>
          <w:p>
            <w:pPr>
              <w:rPr>
                <w:rFonts w:ascii="Times New Roman" w:hAnsi="Times New Roman"/>
              </w:rPr>
            </w:pPr>
            <w:r>
              <w:rPr>
                <w:rFonts w:hint="eastAsia" w:ascii="Times New Roman" w:hAnsi="Times New Roman"/>
              </w:rPr>
              <w:t>□去壳</w:t>
            </w:r>
          </w:p>
          <w:p>
            <w:r>
              <w:rPr>
                <w:rFonts w:hint="eastAsia" w:ascii="Times New Roman" w:hAnsi="Times New Roman"/>
              </w:rPr>
              <w:t>□去外皮</w:t>
            </w:r>
          </w:p>
        </w:tc>
        <w:tc>
          <w:tcPr>
            <w:tcW w:w="2056" w:type="dxa"/>
            <w:vAlign w:val="center"/>
          </w:tcPr>
          <w:p>
            <w:r>
              <w:rPr>
                <w:rFonts w:hint="eastAsia"/>
              </w:rPr>
              <w:t>□全果重量：</w:t>
            </w:r>
          </w:p>
          <w:p>
            <w:r>
              <w:rPr>
                <w:rFonts w:hint="eastAsia"/>
              </w:rPr>
              <w:t>□核果重量：</w:t>
            </w:r>
          </w:p>
          <w:p/>
        </w:tc>
        <w:tc>
          <w:tcPr>
            <w:tcW w:w="1215" w:type="dxa"/>
            <w:vAlign w:val="center"/>
          </w:tcPr>
          <w:p>
            <w:pPr>
              <w:jc w:val="center"/>
            </w:pPr>
          </w:p>
        </w:tc>
        <w:tc>
          <w:tcPr>
            <w:tcW w:w="1215" w:type="dxa"/>
            <w:vAlign w:val="center"/>
          </w:tcPr>
          <w:p>
            <w:pPr>
              <w:jc w:val="center"/>
            </w:pPr>
          </w:p>
        </w:tc>
        <w:tc>
          <w:tcPr>
            <w:tcW w:w="121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14" w:type="dxa"/>
            <w:vAlign w:val="center"/>
          </w:tcPr>
          <w:p>
            <w:pPr>
              <w:jc w:val="center"/>
            </w:pPr>
          </w:p>
        </w:tc>
        <w:tc>
          <w:tcPr>
            <w:tcW w:w="1214" w:type="dxa"/>
            <w:vAlign w:val="center"/>
          </w:tcPr>
          <w:p>
            <w:pPr>
              <w:jc w:val="center"/>
            </w:pPr>
          </w:p>
        </w:tc>
        <w:tc>
          <w:tcPr>
            <w:tcW w:w="1215" w:type="dxa"/>
            <w:vAlign w:val="center"/>
          </w:tcPr>
          <w:p>
            <w:pPr>
              <w:rPr>
                <w:rFonts w:ascii="Times New Roman" w:hAnsi="Times New Roman"/>
              </w:rPr>
            </w:pPr>
            <w:r>
              <w:rPr>
                <w:rFonts w:hint="eastAsia" w:ascii="Times New Roman" w:hAnsi="Times New Roman"/>
              </w:rPr>
              <w:t xml:space="preserve">□整体 </w:t>
            </w:r>
          </w:p>
          <w:p>
            <w:pPr>
              <w:rPr>
                <w:rFonts w:ascii="Times New Roman" w:hAnsi="Times New Roman"/>
              </w:rPr>
            </w:pPr>
            <w:r>
              <w:rPr>
                <w:rFonts w:hint="eastAsia" w:ascii="Times New Roman" w:hAnsi="Times New Roman"/>
              </w:rPr>
              <w:t xml:space="preserve">□去核 </w:t>
            </w:r>
          </w:p>
          <w:p>
            <w:pPr>
              <w:rPr>
                <w:rFonts w:ascii="Times New Roman" w:hAnsi="Times New Roman"/>
              </w:rPr>
            </w:pPr>
            <w:r>
              <w:rPr>
                <w:rFonts w:hint="eastAsia" w:ascii="Times New Roman" w:hAnsi="Times New Roman"/>
              </w:rPr>
              <w:t>□去根</w:t>
            </w:r>
          </w:p>
          <w:p>
            <w:pPr>
              <w:rPr>
                <w:rFonts w:ascii="Times New Roman" w:hAnsi="Times New Roman"/>
              </w:rPr>
            </w:pPr>
            <w:r>
              <w:rPr>
                <w:rFonts w:hint="eastAsia" w:ascii="Times New Roman" w:hAnsi="Times New Roman"/>
              </w:rPr>
              <w:t>□去柄</w:t>
            </w:r>
          </w:p>
          <w:p>
            <w:pPr>
              <w:rPr>
                <w:rFonts w:ascii="Times New Roman" w:hAnsi="Times New Roman"/>
              </w:rPr>
            </w:pPr>
            <w:r>
              <w:rPr>
                <w:rFonts w:hint="eastAsia" w:ascii="Times New Roman" w:hAnsi="Times New Roman"/>
              </w:rPr>
              <w:t>□去叶</w:t>
            </w:r>
          </w:p>
          <w:p>
            <w:pPr>
              <w:rPr>
                <w:rFonts w:ascii="Times New Roman" w:hAnsi="Times New Roman"/>
              </w:rPr>
            </w:pPr>
            <w:r>
              <w:rPr>
                <w:rFonts w:hint="eastAsia" w:ascii="Times New Roman" w:hAnsi="Times New Roman"/>
              </w:rPr>
              <w:t>□去夹</w:t>
            </w:r>
          </w:p>
          <w:p>
            <w:pPr>
              <w:rPr>
                <w:rFonts w:ascii="Times New Roman" w:hAnsi="Times New Roman"/>
              </w:rPr>
            </w:pPr>
            <w:r>
              <w:rPr>
                <w:rFonts w:hint="eastAsia" w:ascii="Times New Roman" w:hAnsi="Times New Roman"/>
              </w:rPr>
              <w:t>□去壳</w:t>
            </w:r>
          </w:p>
          <w:p>
            <w:r>
              <w:rPr>
                <w:rFonts w:hint="eastAsia" w:ascii="Times New Roman" w:hAnsi="Times New Roman"/>
              </w:rPr>
              <w:t>□去外皮</w:t>
            </w:r>
          </w:p>
        </w:tc>
        <w:tc>
          <w:tcPr>
            <w:tcW w:w="2056" w:type="dxa"/>
            <w:vAlign w:val="center"/>
          </w:tcPr>
          <w:p>
            <w:r>
              <w:rPr>
                <w:rFonts w:hint="eastAsia"/>
              </w:rPr>
              <w:t>□全果重量：</w:t>
            </w:r>
          </w:p>
          <w:p>
            <w:r>
              <w:rPr>
                <w:rFonts w:hint="eastAsia"/>
              </w:rPr>
              <w:t>□核果重量：</w:t>
            </w:r>
          </w:p>
          <w:p/>
        </w:tc>
        <w:tc>
          <w:tcPr>
            <w:tcW w:w="1215" w:type="dxa"/>
            <w:vAlign w:val="center"/>
          </w:tcPr>
          <w:p>
            <w:pPr>
              <w:jc w:val="center"/>
            </w:pPr>
          </w:p>
        </w:tc>
        <w:tc>
          <w:tcPr>
            <w:tcW w:w="1215" w:type="dxa"/>
            <w:vAlign w:val="center"/>
          </w:tcPr>
          <w:p>
            <w:pPr>
              <w:jc w:val="center"/>
            </w:pPr>
          </w:p>
        </w:tc>
        <w:tc>
          <w:tcPr>
            <w:tcW w:w="121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14" w:type="dxa"/>
            <w:vAlign w:val="center"/>
          </w:tcPr>
          <w:p>
            <w:pPr>
              <w:jc w:val="center"/>
            </w:pPr>
          </w:p>
        </w:tc>
        <w:tc>
          <w:tcPr>
            <w:tcW w:w="1214" w:type="dxa"/>
            <w:vAlign w:val="center"/>
          </w:tcPr>
          <w:p>
            <w:pPr>
              <w:jc w:val="center"/>
            </w:pPr>
          </w:p>
        </w:tc>
        <w:tc>
          <w:tcPr>
            <w:tcW w:w="1215" w:type="dxa"/>
            <w:vAlign w:val="center"/>
          </w:tcPr>
          <w:p>
            <w:pPr>
              <w:rPr>
                <w:rFonts w:ascii="Times New Roman" w:hAnsi="Times New Roman"/>
              </w:rPr>
            </w:pPr>
            <w:r>
              <w:rPr>
                <w:rFonts w:hint="eastAsia" w:ascii="Times New Roman" w:hAnsi="Times New Roman"/>
              </w:rPr>
              <w:t xml:space="preserve">□整体 </w:t>
            </w:r>
          </w:p>
          <w:p>
            <w:pPr>
              <w:rPr>
                <w:rFonts w:ascii="Times New Roman" w:hAnsi="Times New Roman"/>
              </w:rPr>
            </w:pPr>
            <w:r>
              <w:rPr>
                <w:rFonts w:hint="eastAsia" w:ascii="Times New Roman" w:hAnsi="Times New Roman"/>
              </w:rPr>
              <w:t xml:space="preserve">□去核 </w:t>
            </w:r>
          </w:p>
          <w:p>
            <w:pPr>
              <w:rPr>
                <w:rFonts w:ascii="Times New Roman" w:hAnsi="Times New Roman"/>
              </w:rPr>
            </w:pPr>
            <w:r>
              <w:rPr>
                <w:rFonts w:hint="eastAsia" w:ascii="Times New Roman" w:hAnsi="Times New Roman"/>
              </w:rPr>
              <w:t>□去根</w:t>
            </w:r>
          </w:p>
          <w:p>
            <w:pPr>
              <w:rPr>
                <w:rFonts w:ascii="Times New Roman" w:hAnsi="Times New Roman"/>
              </w:rPr>
            </w:pPr>
            <w:r>
              <w:rPr>
                <w:rFonts w:hint="eastAsia" w:ascii="Times New Roman" w:hAnsi="Times New Roman"/>
              </w:rPr>
              <w:t>□去柄</w:t>
            </w:r>
          </w:p>
          <w:p>
            <w:pPr>
              <w:rPr>
                <w:rFonts w:ascii="Times New Roman" w:hAnsi="Times New Roman"/>
              </w:rPr>
            </w:pPr>
            <w:r>
              <w:rPr>
                <w:rFonts w:hint="eastAsia" w:ascii="Times New Roman" w:hAnsi="Times New Roman"/>
              </w:rPr>
              <w:t>□去叶</w:t>
            </w:r>
          </w:p>
          <w:p>
            <w:pPr>
              <w:rPr>
                <w:rFonts w:ascii="Times New Roman" w:hAnsi="Times New Roman"/>
              </w:rPr>
            </w:pPr>
            <w:r>
              <w:rPr>
                <w:rFonts w:hint="eastAsia" w:ascii="Times New Roman" w:hAnsi="Times New Roman"/>
              </w:rPr>
              <w:t>□去夹</w:t>
            </w:r>
          </w:p>
          <w:p>
            <w:pPr>
              <w:rPr>
                <w:rFonts w:ascii="Times New Roman" w:hAnsi="Times New Roman"/>
              </w:rPr>
            </w:pPr>
            <w:r>
              <w:rPr>
                <w:rFonts w:hint="eastAsia" w:ascii="Times New Roman" w:hAnsi="Times New Roman"/>
              </w:rPr>
              <w:t>□去壳</w:t>
            </w:r>
          </w:p>
          <w:p>
            <w:r>
              <w:rPr>
                <w:rFonts w:hint="eastAsia" w:ascii="Times New Roman" w:hAnsi="Times New Roman"/>
              </w:rPr>
              <w:t>□去外皮</w:t>
            </w:r>
          </w:p>
        </w:tc>
        <w:tc>
          <w:tcPr>
            <w:tcW w:w="2056" w:type="dxa"/>
            <w:vAlign w:val="center"/>
          </w:tcPr>
          <w:p>
            <w:r>
              <w:rPr>
                <w:rFonts w:hint="eastAsia"/>
              </w:rPr>
              <w:t>□全果重量：</w:t>
            </w:r>
          </w:p>
          <w:p>
            <w:r>
              <w:rPr>
                <w:rFonts w:hint="eastAsia"/>
              </w:rPr>
              <w:t>□核果重量：</w:t>
            </w:r>
          </w:p>
          <w:p/>
        </w:tc>
        <w:tc>
          <w:tcPr>
            <w:tcW w:w="1215" w:type="dxa"/>
            <w:vAlign w:val="center"/>
          </w:tcPr>
          <w:p>
            <w:pPr>
              <w:jc w:val="center"/>
            </w:pPr>
          </w:p>
        </w:tc>
        <w:tc>
          <w:tcPr>
            <w:tcW w:w="1215" w:type="dxa"/>
            <w:vAlign w:val="center"/>
          </w:tcPr>
          <w:p>
            <w:pPr>
              <w:jc w:val="center"/>
            </w:pPr>
          </w:p>
        </w:tc>
        <w:tc>
          <w:tcPr>
            <w:tcW w:w="1215" w:type="dxa"/>
            <w:vAlign w:val="center"/>
          </w:tcPr>
          <w:p>
            <w:pPr>
              <w:jc w:val="center"/>
            </w:pPr>
          </w:p>
        </w:tc>
      </w:tr>
    </w:tbl>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r>
        <w:rPr>
          <w:rFonts w:hint="eastAsia"/>
        </w:rPr>
        <w:t>（规范性）</w:t>
      </w:r>
      <w:r>
        <w:br w:type="textWrapping"/>
      </w:r>
      <w:r>
        <w:rPr>
          <w:rFonts w:hint="eastAsia"/>
        </w:rPr>
        <w:t>实验室内重复性要求</w:t>
      </w:r>
    </w:p>
    <w:p>
      <w:pPr>
        <w:pStyle w:val="77"/>
        <w:spacing w:before="156" w:after="156"/>
      </w:pPr>
      <w:r>
        <w:rPr>
          <w:rFonts w:hint="eastAsia"/>
        </w:rPr>
        <w:t>实验室内重复性要求</w:t>
      </w:r>
    </w:p>
    <w:tbl>
      <w:tblPr>
        <w:tblStyle w:val="232"/>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kern w:val="0"/>
              </w:rPr>
            </w:pPr>
            <w:r>
              <w:rPr>
                <w:rFonts w:ascii="宋体" w:hAnsi="Times New Roman"/>
                <w:kern w:val="0"/>
              </w:rPr>
              <w:t>被测组分含量</w:t>
            </w:r>
          </w:p>
          <w:p>
            <w:pPr>
              <w:widowControl/>
              <w:autoSpaceDE w:val="0"/>
              <w:autoSpaceDN w:val="0"/>
              <w:adjustRightInd/>
              <w:spacing w:line="240" w:lineRule="auto"/>
              <w:jc w:val="center"/>
              <w:rPr>
                <w:rFonts w:ascii="宋体" w:hAnsi="Times New Roman"/>
                <w:kern w:val="0"/>
              </w:rPr>
            </w:pPr>
            <w:r>
              <w:rPr>
                <w:rFonts w:ascii="宋体" w:hAnsi="Times New Roman"/>
                <w:kern w:val="0"/>
              </w:rPr>
              <w:t>mg/kg</w:t>
            </w:r>
          </w:p>
        </w:tc>
        <w:tc>
          <w:tcPr>
            <w:tcW w:w="4667"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kern w:val="0"/>
              </w:rPr>
            </w:pPr>
            <w:r>
              <w:rPr>
                <w:rFonts w:ascii="宋体" w:hAnsi="Times New Roman"/>
                <w:kern w:val="0"/>
              </w:rPr>
              <w:t>精密度</w:t>
            </w:r>
          </w:p>
          <w:p>
            <w:pPr>
              <w:widowControl/>
              <w:autoSpaceDE w:val="0"/>
              <w:autoSpaceDN w:val="0"/>
              <w:adjustRightInd/>
              <w:spacing w:line="240" w:lineRule="auto"/>
              <w:jc w:val="center"/>
              <w:rPr>
                <w:rFonts w:ascii="宋体" w:hAnsi="Times New Roman"/>
                <w:kern w:val="0"/>
              </w:rPr>
            </w:pPr>
            <w:r>
              <w:rPr>
                <w:rFonts w:ascii="宋体" w:hAnsi="Times New Roman"/>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kern w:val="0"/>
              </w:rPr>
            </w:pPr>
            <w:r>
              <w:rPr>
                <w:rFonts w:ascii="宋体" w:hAnsi="Times New Roman"/>
                <w:kern w:val="0"/>
              </w:rPr>
              <w:t>≤0.001</w:t>
            </w:r>
          </w:p>
        </w:tc>
        <w:tc>
          <w:tcPr>
            <w:tcW w:w="4667" w:type="dxa"/>
            <w:tcBorders>
              <w:top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3</w:t>
            </w:r>
            <w:r>
              <w:rPr>
                <w:rFonts w:ascii="宋体" w:hAnsi="Times New Roman"/>
                <w:kern w:val="0"/>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ascii="宋体" w:hAnsi="Times New Roman"/>
                <w:kern w:val="0"/>
              </w:rPr>
              <w:t>＞</w:t>
            </w:r>
            <w:r>
              <w:rPr>
                <w:rFonts w:hint="eastAsia" w:ascii="宋体" w:hAnsi="Times New Roman"/>
                <w:kern w:val="0"/>
              </w:rPr>
              <w:t>0</w:t>
            </w:r>
            <w:r>
              <w:rPr>
                <w:rFonts w:ascii="宋体" w:hAnsi="Times New Roman"/>
                <w:kern w:val="0"/>
              </w:rPr>
              <w:t>.001</w:t>
            </w:r>
            <w:r>
              <w:rPr>
                <w:rFonts w:hint="eastAsia" w:ascii="宋体" w:hAnsi="Times New Roman"/>
                <w:kern w:val="0"/>
              </w:rPr>
              <w:t>≤0.01</w:t>
            </w:r>
          </w:p>
        </w:tc>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3</w:t>
            </w:r>
            <w:r>
              <w:rPr>
                <w:rFonts w:ascii="宋体" w:hAnsi="Times New Roman"/>
                <w:kern w:val="0"/>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＞0.01≤0.1</w:t>
            </w:r>
          </w:p>
        </w:tc>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2</w:t>
            </w:r>
            <w:r>
              <w:rPr>
                <w:rFonts w:ascii="宋体" w:hAnsi="Times New Roman"/>
                <w:kern w:val="0"/>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＞0.1≤1</w:t>
            </w:r>
          </w:p>
        </w:tc>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1</w:t>
            </w:r>
            <w:r>
              <w:rPr>
                <w:rFonts w:ascii="宋体" w:hAnsi="Times New Roman"/>
                <w:kern w:val="0"/>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＞1</w:t>
            </w:r>
          </w:p>
        </w:tc>
        <w:tc>
          <w:tcPr>
            <w:tcW w:w="4667" w:type="dxa"/>
            <w:shd w:val="clear" w:color="auto" w:fill="auto"/>
            <w:vAlign w:val="center"/>
          </w:tcPr>
          <w:p>
            <w:pPr>
              <w:widowControl/>
              <w:autoSpaceDE w:val="0"/>
              <w:autoSpaceDN w:val="0"/>
              <w:adjustRightInd/>
              <w:spacing w:line="240" w:lineRule="auto"/>
              <w:jc w:val="center"/>
              <w:rPr>
                <w:rFonts w:ascii="宋体" w:hAnsi="Times New Roman"/>
                <w:kern w:val="0"/>
              </w:rPr>
            </w:pPr>
            <w:r>
              <w:rPr>
                <w:rFonts w:hint="eastAsia" w:ascii="宋体" w:hAnsi="Times New Roman"/>
                <w:kern w:val="0"/>
              </w:rPr>
              <w:t>1</w:t>
            </w:r>
            <w:r>
              <w:rPr>
                <w:rFonts w:ascii="宋体" w:hAnsi="Times New Roman"/>
                <w:kern w:val="0"/>
              </w:rPr>
              <w:t>4</w:t>
            </w:r>
          </w:p>
        </w:tc>
      </w:tr>
    </w:tbl>
    <w:p>
      <w:pPr>
        <w:pStyle w:val="56"/>
        <w:ind w:firstLine="420"/>
      </w:pPr>
    </w:p>
    <w:p>
      <w:pPr>
        <w:pStyle w:val="56"/>
        <w:ind w:firstLine="420"/>
      </w:pPr>
    </w:p>
    <w:p>
      <w:pPr>
        <w:pStyle w:val="56"/>
        <w:ind w:firstLine="420"/>
      </w:pPr>
    </w:p>
    <w:p>
      <w:pPr>
        <w:pStyle w:val="56"/>
        <w:ind w:firstLine="420"/>
      </w:pPr>
    </w:p>
    <w:bookmarkEnd w:id="46"/>
    <w:p>
      <w:pPr>
        <w:pStyle w:val="56"/>
        <w:ind w:firstLine="0" w:firstLineChars="0"/>
        <w:jc w:val="center"/>
      </w:pPr>
      <w:bookmarkStart w:id="4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0B55DC2"/>
    <w:multiLevelType w:val="multilevel"/>
    <w:tmpl w:val="60B55DC2"/>
    <w:lvl w:ilvl="0" w:tentative="0">
      <w:start w:val="1"/>
      <w:numFmt w:val="upperLetter"/>
      <w:pStyle w:val="230"/>
      <w:lvlText w:val="%1"/>
      <w:lvlJc w:val="left"/>
      <w:pPr>
        <w:tabs>
          <w:tab w:val="left" w:pos="0"/>
        </w:tabs>
        <w:ind w:left="0" w:hanging="425"/>
      </w:pPr>
      <w:rPr>
        <w:rFonts w:hint="eastAsia"/>
      </w:rPr>
    </w:lvl>
    <w:lvl w:ilvl="1" w:tentative="0">
      <w:start w:val="1"/>
      <w:numFmt w:val="decimal"/>
      <w:pStyle w:val="23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135" w:firstLine="0"/>
      </w:pPr>
      <w:rPr>
        <w:rFonts w:hint="eastAsia" w:ascii="黑体" w:eastAsia="黑体"/>
        <w:b w:val="0"/>
        <w:i w:val="0"/>
        <w:sz w:val="21"/>
      </w:rPr>
    </w:lvl>
    <w:lvl w:ilvl="2" w:tentative="0">
      <w:start w:val="1"/>
      <w:numFmt w:val="decimal"/>
      <w:pStyle w:val="105"/>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277"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CA"/>
    <w:rsid w:val="0000040A"/>
    <w:rsid w:val="00000A94"/>
    <w:rsid w:val="00001972"/>
    <w:rsid w:val="00001D9A"/>
    <w:rsid w:val="000029CC"/>
    <w:rsid w:val="00007B3A"/>
    <w:rsid w:val="000107E0"/>
    <w:rsid w:val="00011FDE"/>
    <w:rsid w:val="00012FFD"/>
    <w:rsid w:val="00014162"/>
    <w:rsid w:val="00014340"/>
    <w:rsid w:val="00016394"/>
    <w:rsid w:val="00016A9C"/>
    <w:rsid w:val="00022184"/>
    <w:rsid w:val="00022762"/>
    <w:rsid w:val="000238E0"/>
    <w:rsid w:val="000249DB"/>
    <w:rsid w:val="0002595E"/>
    <w:rsid w:val="000303C3"/>
    <w:rsid w:val="000304EC"/>
    <w:rsid w:val="000331D3"/>
    <w:rsid w:val="0003423C"/>
    <w:rsid w:val="000346A5"/>
    <w:rsid w:val="000359C3"/>
    <w:rsid w:val="00035A7D"/>
    <w:rsid w:val="000365ED"/>
    <w:rsid w:val="0004249A"/>
    <w:rsid w:val="00042C9F"/>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B38"/>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B42"/>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615"/>
    <w:rsid w:val="000E4C9E"/>
    <w:rsid w:val="000E59A2"/>
    <w:rsid w:val="000E6FD7"/>
    <w:rsid w:val="000F06E1"/>
    <w:rsid w:val="000F0E3C"/>
    <w:rsid w:val="000F19D5"/>
    <w:rsid w:val="000F4AC3"/>
    <w:rsid w:val="000F4AEA"/>
    <w:rsid w:val="000F4D5D"/>
    <w:rsid w:val="000F633F"/>
    <w:rsid w:val="000F67E9"/>
    <w:rsid w:val="00104926"/>
    <w:rsid w:val="00113B1E"/>
    <w:rsid w:val="0011711C"/>
    <w:rsid w:val="0012059C"/>
    <w:rsid w:val="00124E4F"/>
    <w:rsid w:val="001260B7"/>
    <w:rsid w:val="001265CB"/>
    <w:rsid w:val="001321C6"/>
    <w:rsid w:val="001325C4"/>
    <w:rsid w:val="00132C5E"/>
    <w:rsid w:val="00133010"/>
    <w:rsid w:val="001338EE"/>
    <w:rsid w:val="00133AAE"/>
    <w:rsid w:val="00135323"/>
    <w:rsid w:val="001356C4"/>
    <w:rsid w:val="00141114"/>
    <w:rsid w:val="00142969"/>
    <w:rsid w:val="001446C2"/>
    <w:rsid w:val="001457E7"/>
    <w:rsid w:val="00145D9D"/>
    <w:rsid w:val="00146388"/>
    <w:rsid w:val="00147783"/>
    <w:rsid w:val="001529E5"/>
    <w:rsid w:val="00153C7E"/>
    <w:rsid w:val="00154DE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3FC"/>
    <w:rsid w:val="0017340B"/>
    <w:rsid w:val="00173FB1"/>
    <w:rsid w:val="00176DFD"/>
    <w:rsid w:val="001852C9"/>
    <w:rsid w:val="00190087"/>
    <w:rsid w:val="00190BDD"/>
    <w:rsid w:val="001913C4"/>
    <w:rsid w:val="0019348F"/>
    <w:rsid w:val="00193A07"/>
    <w:rsid w:val="00194C95"/>
    <w:rsid w:val="00195C34"/>
    <w:rsid w:val="00196EF5"/>
    <w:rsid w:val="0019765B"/>
    <w:rsid w:val="001A1A53"/>
    <w:rsid w:val="001A1DE0"/>
    <w:rsid w:val="001A234A"/>
    <w:rsid w:val="001A4CF3"/>
    <w:rsid w:val="001B068F"/>
    <w:rsid w:val="001B06E8"/>
    <w:rsid w:val="001B71D0"/>
    <w:rsid w:val="001B71EE"/>
    <w:rsid w:val="001B73C6"/>
    <w:rsid w:val="001C04A8"/>
    <w:rsid w:val="001C2C03"/>
    <w:rsid w:val="001C42F7"/>
    <w:rsid w:val="001C49E5"/>
    <w:rsid w:val="001C680C"/>
    <w:rsid w:val="001C7FEA"/>
    <w:rsid w:val="001D0499"/>
    <w:rsid w:val="001D0BBE"/>
    <w:rsid w:val="001D0ED4"/>
    <w:rsid w:val="001D212F"/>
    <w:rsid w:val="001D29D7"/>
    <w:rsid w:val="001D2AE8"/>
    <w:rsid w:val="001D2DE7"/>
    <w:rsid w:val="001D411C"/>
    <w:rsid w:val="001E1B6A"/>
    <w:rsid w:val="001E2484"/>
    <w:rsid w:val="001E3CC4"/>
    <w:rsid w:val="001E4882"/>
    <w:rsid w:val="001E626C"/>
    <w:rsid w:val="001E73AB"/>
    <w:rsid w:val="001E7E3F"/>
    <w:rsid w:val="001F092D"/>
    <w:rsid w:val="001F11FE"/>
    <w:rsid w:val="001F143A"/>
    <w:rsid w:val="001F1605"/>
    <w:rsid w:val="001F2508"/>
    <w:rsid w:val="001F4816"/>
    <w:rsid w:val="001F4EE9"/>
    <w:rsid w:val="001F69B4"/>
    <w:rsid w:val="001F7614"/>
    <w:rsid w:val="001F77C7"/>
    <w:rsid w:val="00200183"/>
    <w:rsid w:val="00200333"/>
    <w:rsid w:val="0020107D"/>
    <w:rsid w:val="00202AA4"/>
    <w:rsid w:val="002031F7"/>
    <w:rsid w:val="002040E6"/>
    <w:rsid w:val="0020527B"/>
    <w:rsid w:val="00205F2C"/>
    <w:rsid w:val="0021068C"/>
    <w:rsid w:val="00210B15"/>
    <w:rsid w:val="002142EA"/>
    <w:rsid w:val="002204BB"/>
    <w:rsid w:val="00221B79"/>
    <w:rsid w:val="00221C6B"/>
    <w:rsid w:val="00224926"/>
    <w:rsid w:val="002253A1"/>
    <w:rsid w:val="00225CF8"/>
    <w:rsid w:val="002260CC"/>
    <w:rsid w:val="0022794E"/>
    <w:rsid w:val="00233B0B"/>
    <w:rsid w:val="00233D64"/>
    <w:rsid w:val="0023482A"/>
    <w:rsid w:val="002359CB"/>
    <w:rsid w:val="00236A49"/>
    <w:rsid w:val="0024106F"/>
    <w:rsid w:val="00243540"/>
    <w:rsid w:val="0024497B"/>
    <w:rsid w:val="0024515B"/>
    <w:rsid w:val="00246021"/>
    <w:rsid w:val="0024666E"/>
    <w:rsid w:val="0024791A"/>
    <w:rsid w:val="00247F52"/>
    <w:rsid w:val="00250B25"/>
    <w:rsid w:val="00250BBE"/>
    <w:rsid w:val="002515C2"/>
    <w:rsid w:val="0025194F"/>
    <w:rsid w:val="002557E8"/>
    <w:rsid w:val="00261372"/>
    <w:rsid w:val="0026148A"/>
    <w:rsid w:val="00262696"/>
    <w:rsid w:val="00263D25"/>
    <w:rsid w:val="002643C3"/>
    <w:rsid w:val="00264A0C"/>
    <w:rsid w:val="00266EEB"/>
    <w:rsid w:val="00267EF4"/>
    <w:rsid w:val="0027090F"/>
    <w:rsid w:val="00270CB8"/>
    <w:rsid w:val="00271E24"/>
    <w:rsid w:val="00272B08"/>
    <w:rsid w:val="002771AC"/>
    <w:rsid w:val="00280443"/>
    <w:rsid w:val="00281BB8"/>
    <w:rsid w:val="00281E9E"/>
    <w:rsid w:val="00282405"/>
    <w:rsid w:val="00285170"/>
    <w:rsid w:val="00285202"/>
    <w:rsid w:val="00285361"/>
    <w:rsid w:val="00292D60"/>
    <w:rsid w:val="00293B30"/>
    <w:rsid w:val="00294D34"/>
    <w:rsid w:val="00294E3B"/>
    <w:rsid w:val="00296193"/>
    <w:rsid w:val="00296C66"/>
    <w:rsid w:val="00296EBE"/>
    <w:rsid w:val="002974E3"/>
    <w:rsid w:val="00297A87"/>
    <w:rsid w:val="002A084B"/>
    <w:rsid w:val="002A1260"/>
    <w:rsid w:val="002A1589"/>
    <w:rsid w:val="002A1608"/>
    <w:rsid w:val="002A25DC"/>
    <w:rsid w:val="002A3AAB"/>
    <w:rsid w:val="002A4CEA"/>
    <w:rsid w:val="002A5977"/>
    <w:rsid w:val="002A5A13"/>
    <w:rsid w:val="002A757F"/>
    <w:rsid w:val="002A7F44"/>
    <w:rsid w:val="002B0C40"/>
    <w:rsid w:val="002B1678"/>
    <w:rsid w:val="002B1966"/>
    <w:rsid w:val="002B305B"/>
    <w:rsid w:val="002B4508"/>
    <w:rsid w:val="002B5779"/>
    <w:rsid w:val="002B7332"/>
    <w:rsid w:val="002B7F51"/>
    <w:rsid w:val="002C09E7"/>
    <w:rsid w:val="002C0F24"/>
    <w:rsid w:val="002C1E06"/>
    <w:rsid w:val="002C1E1C"/>
    <w:rsid w:val="002C307B"/>
    <w:rsid w:val="002C30BE"/>
    <w:rsid w:val="002C3F07"/>
    <w:rsid w:val="002C5278"/>
    <w:rsid w:val="002C7EBB"/>
    <w:rsid w:val="002D06C1"/>
    <w:rsid w:val="002D42B5"/>
    <w:rsid w:val="002D4F1A"/>
    <w:rsid w:val="002D6EC6"/>
    <w:rsid w:val="002D79AC"/>
    <w:rsid w:val="002E039D"/>
    <w:rsid w:val="002E4D5A"/>
    <w:rsid w:val="002E5C2F"/>
    <w:rsid w:val="002E6326"/>
    <w:rsid w:val="002F30E0"/>
    <w:rsid w:val="002F35E4"/>
    <w:rsid w:val="002F3730"/>
    <w:rsid w:val="002F38E1"/>
    <w:rsid w:val="002F72D3"/>
    <w:rsid w:val="002F7AF6"/>
    <w:rsid w:val="00300E63"/>
    <w:rsid w:val="003015E9"/>
    <w:rsid w:val="00302F5F"/>
    <w:rsid w:val="0030300E"/>
    <w:rsid w:val="0030441D"/>
    <w:rsid w:val="00306063"/>
    <w:rsid w:val="00313B85"/>
    <w:rsid w:val="00313D72"/>
    <w:rsid w:val="00317988"/>
    <w:rsid w:val="003221B4"/>
    <w:rsid w:val="0032258D"/>
    <w:rsid w:val="00322E62"/>
    <w:rsid w:val="0032467A"/>
    <w:rsid w:val="00324D13"/>
    <w:rsid w:val="00324D2A"/>
    <w:rsid w:val="00324EDD"/>
    <w:rsid w:val="003331E4"/>
    <w:rsid w:val="00336C64"/>
    <w:rsid w:val="00337162"/>
    <w:rsid w:val="003409E9"/>
    <w:rsid w:val="0034194F"/>
    <w:rsid w:val="00344605"/>
    <w:rsid w:val="003474AA"/>
    <w:rsid w:val="00350BCD"/>
    <w:rsid w:val="00350D1D"/>
    <w:rsid w:val="00352C83"/>
    <w:rsid w:val="003615D2"/>
    <w:rsid w:val="0036429C"/>
    <w:rsid w:val="00364A53"/>
    <w:rsid w:val="003654CB"/>
    <w:rsid w:val="00365AA9"/>
    <w:rsid w:val="00365E99"/>
    <w:rsid w:val="00365F86"/>
    <w:rsid w:val="00365F87"/>
    <w:rsid w:val="00366E89"/>
    <w:rsid w:val="003705F4"/>
    <w:rsid w:val="00370D58"/>
    <w:rsid w:val="00371316"/>
    <w:rsid w:val="00376713"/>
    <w:rsid w:val="00381815"/>
    <w:rsid w:val="003819AF"/>
    <w:rsid w:val="003820E9"/>
    <w:rsid w:val="00382DE7"/>
    <w:rsid w:val="00384FFC"/>
    <w:rsid w:val="00385C7A"/>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D69"/>
    <w:rsid w:val="003B09AD"/>
    <w:rsid w:val="003B1F18"/>
    <w:rsid w:val="003B5BF0"/>
    <w:rsid w:val="003B60BF"/>
    <w:rsid w:val="003B6BE3"/>
    <w:rsid w:val="003C010C"/>
    <w:rsid w:val="003C0A6C"/>
    <w:rsid w:val="003C0C73"/>
    <w:rsid w:val="003C14F8"/>
    <w:rsid w:val="003C4561"/>
    <w:rsid w:val="003C5A43"/>
    <w:rsid w:val="003D0519"/>
    <w:rsid w:val="003D0FF6"/>
    <w:rsid w:val="003D24F5"/>
    <w:rsid w:val="003D262C"/>
    <w:rsid w:val="003D6D61"/>
    <w:rsid w:val="003D79C6"/>
    <w:rsid w:val="003E091D"/>
    <w:rsid w:val="003E1C53"/>
    <w:rsid w:val="003E294D"/>
    <w:rsid w:val="003E2A69"/>
    <w:rsid w:val="003E2D49"/>
    <w:rsid w:val="003E2FD4"/>
    <w:rsid w:val="003E49F6"/>
    <w:rsid w:val="003E56B7"/>
    <w:rsid w:val="003E660F"/>
    <w:rsid w:val="003F0841"/>
    <w:rsid w:val="003F23D3"/>
    <w:rsid w:val="003F3F08"/>
    <w:rsid w:val="003F49F1"/>
    <w:rsid w:val="003F6272"/>
    <w:rsid w:val="00400E72"/>
    <w:rsid w:val="00401400"/>
    <w:rsid w:val="00404869"/>
    <w:rsid w:val="00405884"/>
    <w:rsid w:val="00407D39"/>
    <w:rsid w:val="0041477A"/>
    <w:rsid w:val="004167A3"/>
    <w:rsid w:val="00420DE7"/>
    <w:rsid w:val="004263B6"/>
    <w:rsid w:val="00432DAA"/>
    <w:rsid w:val="00434305"/>
    <w:rsid w:val="00435DF7"/>
    <w:rsid w:val="0044083F"/>
    <w:rsid w:val="00441AE7"/>
    <w:rsid w:val="00445574"/>
    <w:rsid w:val="004463F0"/>
    <w:rsid w:val="004467FB"/>
    <w:rsid w:val="00452D6B"/>
    <w:rsid w:val="00454484"/>
    <w:rsid w:val="0045517B"/>
    <w:rsid w:val="00463B77"/>
    <w:rsid w:val="00463C7B"/>
    <w:rsid w:val="004644A6"/>
    <w:rsid w:val="004659BD"/>
    <w:rsid w:val="004702CF"/>
    <w:rsid w:val="00470775"/>
    <w:rsid w:val="00471073"/>
    <w:rsid w:val="004746B1"/>
    <w:rsid w:val="0047583F"/>
    <w:rsid w:val="00475DE8"/>
    <w:rsid w:val="00481C44"/>
    <w:rsid w:val="00482FE6"/>
    <w:rsid w:val="00484936"/>
    <w:rsid w:val="00485C89"/>
    <w:rsid w:val="00486BE3"/>
    <w:rsid w:val="004900CA"/>
    <w:rsid w:val="004905E4"/>
    <w:rsid w:val="00490A89"/>
    <w:rsid w:val="00490AB4"/>
    <w:rsid w:val="00492F02"/>
    <w:rsid w:val="004937E7"/>
    <w:rsid w:val="004939AE"/>
    <w:rsid w:val="004A12DF"/>
    <w:rsid w:val="004A17E6"/>
    <w:rsid w:val="004A1BA8"/>
    <w:rsid w:val="004A4B57"/>
    <w:rsid w:val="004A63FA"/>
    <w:rsid w:val="004B0272"/>
    <w:rsid w:val="004B2701"/>
    <w:rsid w:val="004B2E1B"/>
    <w:rsid w:val="004B3AA8"/>
    <w:rsid w:val="004B3E93"/>
    <w:rsid w:val="004B5D04"/>
    <w:rsid w:val="004C1FBC"/>
    <w:rsid w:val="004C3F1D"/>
    <w:rsid w:val="004C458D"/>
    <w:rsid w:val="004C7556"/>
    <w:rsid w:val="004C7E8B"/>
    <w:rsid w:val="004C7E9D"/>
    <w:rsid w:val="004C7F67"/>
    <w:rsid w:val="004D076D"/>
    <w:rsid w:val="004D0EF1"/>
    <w:rsid w:val="004D219E"/>
    <w:rsid w:val="004D2253"/>
    <w:rsid w:val="004D4406"/>
    <w:rsid w:val="004D7C42"/>
    <w:rsid w:val="004E0465"/>
    <w:rsid w:val="004E0BFA"/>
    <w:rsid w:val="004E127B"/>
    <w:rsid w:val="004E1C0A"/>
    <w:rsid w:val="004E2B06"/>
    <w:rsid w:val="004E30C5"/>
    <w:rsid w:val="004E4AA5"/>
    <w:rsid w:val="004E4AEE"/>
    <w:rsid w:val="004E59E3"/>
    <w:rsid w:val="004E67C0"/>
    <w:rsid w:val="004E74DE"/>
    <w:rsid w:val="004F0440"/>
    <w:rsid w:val="004F391A"/>
    <w:rsid w:val="004F3CFB"/>
    <w:rsid w:val="004F6456"/>
    <w:rsid w:val="004F696E"/>
    <w:rsid w:val="004F6C71"/>
    <w:rsid w:val="00501139"/>
    <w:rsid w:val="00501A74"/>
    <w:rsid w:val="0050363E"/>
    <w:rsid w:val="005039BC"/>
    <w:rsid w:val="005043BB"/>
    <w:rsid w:val="00504A3D"/>
    <w:rsid w:val="00505767"/>
    <w:rsid w:val="005073F0"/>
    <w:rsid w:val="00510A7B"/>
    <w:rsid w:val="00512F6E"/>
    <w:rsid w:val="00513038"/>
    <w:rsid w:val="005136EA"/>
    <w:rsid w:val="00514174"/>
    <w:rsid w:val="00516088"/>
    <w:rsid w:val="00516B0B"/>
    <w:rsid w:val="00516EBA"/>
    <w:rsid w:val="00517B0A"/>
    <w:rsid w:val="005220EC"/>
    <w:rsid w:val="00523F95"/>
    <w:rsid w:val="00524D65"/>
    <w:rsid w:val="00525B16"/>
    <w:rsid w:val="00526D61"/>
    <w:rsid w:val="00533D04"/>
    <w:rsid w:val="00534804"/>
    <w:rsid w:val="00534BDF"/>
    <w:rsid w:val="005354EA"/>
    <w:rsid w:val="0053585F"/>
    <w:rsid w:val="00535BC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6A5"/>
    <w:rsid w:val="0057051E"/>
    <w:rsid w:val="00573D9E"/>
    <w:rsid w:val="00574541"/>
    <w:rsid w:val="005801E3"/>
    <w:rsid w:val="00581802"/>
    <w:rsid w:val="005836A8"/>
    <w:rsid w:val="0058409C"/>
    <w:rsid w:val="00584262"/>
    <w:rsid w:val="00586630"/>
    <w:rsid w:val="00587007"/>
    <w:rsid w:val="00587ADD"/>
    <w:rsid w:val="00591E27"/>
    <w:rsid w:val="00593F9B"/>
    <w:rsid w:val="00596160"/>
    <w:rsid w:val="005966E2"/>
    <w:rsid w:val="00597007"/>
    <w:rsid w:val="005A0966"/>
    <w:rsid w:val="005A11B7"/>
    <w:rsid w:val="005A260B"/>
    <w:rsid w:val="005A4A1B"/>
    <w:rsid w:val="005A7830"/>
    <w:rsid w:val="005A7FCE"/>
    <w:rsid w:val="005B0F19"/>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764"/>
    <w:rsid w:val="005E6812"/>
    <w:rsid w:val="005E7881"/>
    <w:rsid w:val="005E78D2"/>
    <w:rsid w:val="005E78E0"/>
    <w:rsid w:val="005F0D9C"/>
    <w:rsid w:val="005F126B"/>
    <w:rsid w:val="005F284E"/>
    <w:rsid w:val="005F4712"/>
    <w:rsid w:val="005F5CFB"/>
    <w:rsid w:val="006015CE"/>
    <w:rsid w:val="00604784"/>
    <w:rsid w:val="00606419"/>
    <w:rsid w:val="00607D29"/>
    <w:rsid w:val="0061252E"/>
    <w:rsid w:val="00612952"/>
    <w:rsid w:val="00614CC1"/>
    <w:rsid w:val="00615A9D"/>
    <w:rsid w:val="00617387"/>
    <w:rsid w:val="006205D6"/>
    <w:rsid w:val="006252D8"/>
    <w:rsid w:val="006259BC"/>
    <w:rsid w:val="0062636B"/>
    <w:rsid w:val="00627A93"/>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A60"/>
    <w:rsid w:val="006640E5"/>
    <w:rsid w:val="006646F1"/>
    <w:rsid w:val="00664929"/>
    <w:rsid w:val="00664F62"/>
    <w:rsid w:val="006655E1"/>
    <w:rsid w:val="00671A17"/>
    <w:rsid w:val="00672060"/>
    <w:rsid w:val="00672BFD"/>
    <w:rsid w:val="006770F4"/>
    <w:rsid w:val="00677A84"/>
    <w:rsid w:val="0068026D"/>
    <w:rsid w:val="00680A27"/>
    <w:rsid w:val="006816A4"/>
    <w:rsid w:val="006819B8"/>
    <w:rsid w:val="006840A6"/>
    <w:rsid w:val="006850CD"/>
    <w:rsid w:val="00685AAB"/>
    <w:rsid w:val="006941E9"/>
    <w:rsid w:val="00695D22"/>
    <w:rsid w:val="006A07AA"/>
    <w:rsid w:val="006A25E5"/>
    <w:rsid w:val="006A2B46"/>
    <w:rsid w:val="006A336D"/>
    <w:rsid w:val="006A37B9"/>
    <w:rsid w:val="006A612B"/>
    <w:rsid w:val="006B2672"/>
    <w:rsid w:val="006B3AC0"/>
    <w:rsid w:val="006B54BF"/>
    <w:rsid w:val="006B5F44"/>
    <w:rsid w:val="006B5F90"/>
    <w:rsid w:val="006B62E4"/>
    <w:rsid w:val="006B7D80"/>
    <w:rsid w:val="006C1948"/>
    <w:rsid w:val="006C1BBA"/>
    <w:rsid w:val="006C2079"/>
    <w:rsid w:val="006C410B"/>
    <w:rsid w:val="006C42DB"/>
    <w:rsid w:val="006C5A62"/>
    <w:rsid w:val="006C5D68"/>
    <w:rsid w:val="006C6976"/>
    <w:rsid w:val="006C6DD0"/>
    <w:rsid w:val="006C6F27"/>
    <w:rsid w:val="006D04EA"/>
    <w:rsid w:val="006D0AB7"/>
    <w:rsid w:val="006D16C4"/>
    <w:rsid w:val="006D3E96"/>
    <w:rsid w:val="006D4515"/>
    <w:rsid w:val="006D4BB1"/>
    <w:rsid w:val="006D6593"/>
    <w:rsid w:val="006D72E4"/>
    <w:rsid w:val="006E23EA"/>
    <w:rsid w:val="006E34C3"/>
    <w:rsid w:val="006F03A8"/>
    <w:rsid w:val="006F2ACA"/>
    <w:rsid w:val="006F2ADC"/>
    <w:rsid w:val="006F2BFE"/>
    <w:rsid w:val="006F31E9"/>
    <w:rsid w:val="006F6284"/>
    <w:rsid w:val="007002C5"/>
    <w:rsid w:val="00702674"/>
    <w:rsid w:val="00704387"/>
    <w:rsid w:val="00707669"/>
    <w:rsid w:val="00711CBA"/>
    <w:rsid w:val="00711FB5"/>
    <w:rsid w:val="00712A01"/>
    <w:rsid w:val="00714F58"/>
    <w:rsid w:val="007154D4"/>
    <w:rsid w:val="00722FBF"/>
    <w:rsid w:val="00722FC2"/>
    <w:rsid w:val="00724879"/>
    <w:rsid w:val="00724E1B"/>
    <w:rsid w:val="00725949"/>
    <w:rsid w:val="00725BA4"/>
    <w:rsid w:val="00727FA2"/>
    <w:rsid w:val="00730EBE"/>
    <w:rsid w:val="007322D9"/>
    <w:rsid w:val="00732BC0"/>
    <w:rsid w:val="00733236"/>
    <w:rsid w:val="00733B1C"/>
    <w:rsid w:val="0073720F"/>
    <w:rsid w:val="00737796"/>
    <w:rsid w:val="0074165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F1F"/>
    <w:rsid w:val="007654D0"/>
    <w:rsid w:val="00765C43"/>
    <w:rsid w:val="00765EFB"/>
    <w:rsid w:val="007663D8"/>
    <w:rsid w:val="007671CA"/>
    <w:rsid w:val="00767C61"/>
    <w:rsid w:val="0077008A"/>
    <w:rsid w:val="00773C1F"/>
    <w:rsid w:val="00774DA4"/>
    <w:rsid w:val="00776599"/>
    <w:rsid w:val="00780697"/>
    <w:rsid w:val="0078114B"/>
    <w:rsid w:val="00781DD2"/>
    <w:rsid w:val="00783ECF"/>
    <w:rsid w:val="0078413A"/>
    <w:rsid w:val="0079022E"/>
    <w:rsid w:val="007959E8"/>
    <w:rsid w:val="00795E9C"/>
    <w:rsid w:val="007A0521"/>
    <w:rsid w:val="007A1DA7"/>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9B6"/>
    <w:rsid w:val="007D6518"/>
    <w:rsid w:val="007D76BD"/>
    <w:rsid w:val="007E0BF1"/>
    <w:rsid w:val="007F0ED8"/>
    <w:rsid w:val="007F0F63"/>
    <w:rsid w:val="007F75CE"/>
    <w:rsid w:val="007F779C"/>
    <w:rsid w:val="008013A4"/>
    <w:rsid w:val="00801F4A"/>
    <w:rsid w:val="008027CE"/>
    <w:rsid w:val="00802F42"/>
    <w:rsid w:val="00804383"/>
    <w:rsid w:val="00804A10"/>
    <w:rsid w:val="00804BB7"/>
    <w:rsid w:val="00804D41"/>
    <w:rsid w:val="00810257"/>
    <w:rsid w:val="008104F5"/>
    <w:rsid w:val="00811072"/>
    <w:rsid w:val="00811369"/>
    <w:rsid w:val="00812319"/>
    <w:rsid w:val="00815419"/>
    <w:rsid w:val="00815BCD"/>
    <w:rsid w:val="008163C8"/>
    <w:rsid w:val="008164A1"/>
    <w:rsid w:val="008171BF"/>
    <w:rsid w:val="00817325"/>
    <w:rsid w:val="008209E6"/>
    <w:rsid w:val="00823303"/>
    <w:rsid w:val="008233B2"/>
    <w:rsid w:val="00823A9F"/>
    <w:rsid w:val="00823C85"/>
    <w:rsid w:val="00825138"/>
    <w:rsid w:val="008251D9"/>
    <w:rsid w:val="008269DD"/>
    <w:rsid w:val="00830621"/>
    <w:rsid w:val="00830DCF"/>
    <w:rsid w:val="0083348C"/>
    <w:rsid w:val="008373D3"/>
    <w:rsid w:val="00840617"/>
    <w:rsid w:val="00840F84"/>
    <w:rsid w:val="00842A47"/>
    <w:rsid w:val="00843C13"/>
    <w:rsid w:val="0084455C"/>
    <w:rsid w:val="008454F8"/>
    <w:rsid w:val="0085173A"/>
    <w:rsid w:val="00856316"/>
    <w:rsid w:val="008603CE"/>
    <w:rsid w:val="008620FC"/>
    <w:rsid w:val="008627A5"/>
    <w:rsid w:val="00863E05"/>
    <w:rsid w:val="00865ACA"/>
    <w:rsid w:val="00865D28"/>
    <w:rsid w:val="00865F85"/>
    <w:rsid w:val="00867C10"/>
    <w:rsid w:val="00870439"/>
    <w:rsid w:val="00870D0E"/>
    <w:rsid w:val="00870DA1"/>
    <w:rsid w:val="0087354A"/>
    <w:rsid w:val="00875D3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0EB8"/>
    <w:rsid w:val="008C1797"/>
    <w:rsid w:val="008C219C"/>
    <w:rsid w:val="008C475E"/>
    <w:rsid w:val="008C619A"/>
    <w:rsid w:val="008D0CE8"/>
    <w:rsid w:val="008D2D1D"/>
    <w:rsid w:val="008D453D"/>
    <w:rsid w:val="008D53AD"/>
    <w:rsid w:val="008D562B"/>
    <w:rsid w:val="008D5733"/>
    <w:rsid w:val="008D622B"/>
    <w:rsid w:val="008D666C"/>
    <w:rsid w:val="008D6922"/>
    <w:rsid w:val="008D7B54"/>
    <w:rsid w:val="008E0C9D"/>
    <w:rsid w:val="008E1648"/>
    <w:rsid w:val="008E1B3E"/>
    <w:rsid w:val="008E2319"/>
    <w:rsid w:val="008E4BB6"/>
    <w:rsid w:val="008E5518"/>
    <w:rsid w:val="008E6A84"/>
    <w:rsid w:val="008F0CDC"/>
    <w:rsid w:val="008F17A3"/>
    <w:rsid w:val="008F1ED3"/>
    <w:rsid w:val="008F1FF1"/>
    <w:rsid w:val="008F23A5"/>
    <w:rsid w:val="008F4C29"/>
    <w:rsid w:val="008F5986"/>
    <w:rsid w:val="008F70BD"/>
    <w:rsid w:val="008F788F"/>
    <w:rsid w:val="008F7EA2"/>
    <w:rsid w:val="00902722"/>
    <w:rsid w:val="009027BC"/>
    <w:rsid w:val="009040FA"/>
    <w:rsid w:val="00904144"/>
    <w:rsid w:val="009052BC"/>
    <w:rsid w:val="009062E6"/>
    <w:rsid w:val="00911BE5"/>
    <w:rsid w:val="00913CA9"/>
    <w:rsid w:val="009145AE"/>
    <w:rsid w:val="009146CE"/>
    <w:rsid w:val="00914CA7"/>
    <w:rsid w:val="00914D39"/>
    <w:rsid w:val="00915C3E"/>
    <w:rsid w:val="009161A8"/>
    <w:rsid w:val="009245F5"/>
    <w:rsid w:val="009249EC"/>
    <w:rsid w:val="009261E2"/>
    <w:rsid w:val="009273B3"/>
    <w:rsid w:val="009305B5"/>
    <w:rsid w:val="0093110B"/>
    <w:rsid w:val="009429D5"/>
    <w:rsid w:val="00942BF1"/>
    <w:rsid w:val="00945180"/>
    <w:rsid w:val="00945428"/>
    <w:rsid w:val="0094607B"/>
    <w:rsid w:val="00950B63"/>
    <w:rsid w:val="00953604"/>
    <w:rsid w:val="0095496B"/>
    <w:rsid w:val="00960FC8"/>
    <w:rsid w:val="009610DC"/>
    <w:rsid w:val="00961490"/>
    <w:rsid w:val="0096381A"/>
    <w:rsid w:val="00963B9C"/>
    <w:rsid w:val="00963CD3"/>
    <w:rsid w:val="00965E04"/>
    <w:rsid w:val="00966BBC"/>
    <w:rsid w:val="009674AD"/>
    <w:rsid w:val="00970CDC"/>
    <w:rsid w:val="00977010"/>
    <w:rsid w:val="00977D02"/>
    <w:rsid w:val="009809BB"/>
    <w:rsid w:val="0098364B"/>
    <w:rsid w:val="009911AF"/>
    <w:rsid w:val="00991875"/>
    <w:rsid w:val="00991F92"/>
    <w:rsid w:val="00992985"/>
    <w:rsid w:val="00993889"/>
    <w:rsid w:val="00994241"/>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633"/>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039"/>
    <w:rsid w:val="009F03B3"/>
    <w:rsid w:val="009F2380"/>
    <w:rsid w:val="00A0096C"/>
    <w:rsid w:val="00A01757"/>
    <w:rsid w:val="00A028C0"/>
    <w:rsid w:val="00A02BAE"/>
    <w:rsid w:val="00A05ADA"/>
    <w:rsid w:val="00A06A6B"/>
    <w:rsid w:val="00A06FD5"/>
    <w:rsid w:val="00A07E47"/>
    <w:rsid w:val="00A127C6"/>
    <w:rsid w:val="00A129D0"/>
    <w:rsid w:val="00A12C33"/>
    <w:rsid w:val="00A138BA"/>
    <w:rsid w:val="00A14C8E"/>
    <w:rsid w:val="00A153D9"/>
    <w:rsid w:val="00A15AEB"/>
    <w:rsid w:val="00A15D1B"/>
    <w:rsid w:val="00A15F09"/>
    <w:rsid w:val="00A16048"/>
    <w:rsid w:val="00A169B6"/>
    <w:rsid w:val="00A2271D"/>
    <w:rsid w:val="00A237D5"/>
    <w:rsid w:val="00A30EFC"/>
    <w:rsid w:val="00A31984"/>
    <w:rsid w:val="00A32D73"/>
    <w:rsid w:val="00A3367B"/>
    <w:rsid w:val="00A3597D"/>
    <w:rsid w:val="00A36DD1"/>
    <w:rsid w:val="00A379E7"/>
    <w:rsid w:val="00A4006C"/>
    <w:rsid w:val="00A40091"/>
    <w:rsid w:val="00A4030F"/>
    <w:rsid w:val="00A41C79"/>
    <w:rsid w:val="00A41CB5"/>
    <w:rsid w:val="00A42CDF"/>
    <w:rsid w:val="00A4452E"/>
    <w:rsid w:val="00A4472C"/>
    <w:rsid w:val="00A44AAC"/>
    <w:rsid w:val="00A44E69"/>
    <w:rsid w:val="00A4661E"/>
    <w:rsid w:val="00A5046B"/>
    <w:rsid w:val="00A55BD6"/>
    <w:rsid w:val="00A55D50"/>
    <w:rsid w:val="00A563B8"/>
    <w:rsid w:val="00A57142"/>
    <w:rsid w:val="00A64685"/>
    <w:rsid w:val="00A648CD"/>
    <w:rsid w:val="00A6537A"/>
    <w:rsid w:val="00A67866"/>
    <w:rsid w:val="00A70B07"/>
    <w:rsid w:val="00A723F8"/>
    <w:rsid w:val="00A77CCB"/>
    <w:rsid w:val="00A8157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20FB"/>
    <w:rsid w:val="00AB41D5"/>
    <w:rsid w:val="00AB6309"/>
    <w:rsid w:val="00AB6C5F"/>
    <w:rsid w:val="00AB7129"/>
    <w:rsid w:val="00AC27A6"/>
    <w:rsid w:val="00AC30F7"/>
    <w:rsid w:val="00AC3A5A"/>
    <w:rsid w:val="00AC4D95"/>
    <w:rsid w:val="00AC5DF4"/>
    <w:rsid w:val="00AD0AEF"/>
    <w:rsid w:val="00AD11B7"/>
    <w:rsid w:val="00AD12BF"/>
    <w:rsid w:val="00AD1A94"/>
    <w:rsid w:val="00AD1C05"/>
    <w:rsid w:val="00AD4126"/>
    <w:rsid w:val="00AD421C"/>
    <w:rsid w:val="00AD44FA"/>
    <w:rsid w:val="00AE070A"/>
    <w:rsid w:val="00AE101C"/>
    <w:rsid w:val="00AE37E5"/>
    <w:rsid w:val="00AE5EB4"/>
    <w:rsid w:val="00AF0C18"/>
    <w:rsid w:val="00AF460C"/>
    <w:rsid w:val="00AF47C5"/>
    <w:rsid w:val="00AF5398"/>
    <w:rsid w:val="00B049AF"/>
    <w:rsid w:val="00B07242"/>
    <w:rsid w:val="00B10534"/>
    <w:rsid w:val="00B113DB"/>
    <w:rsid w:val="00B11D8A"/>
    <w:rsid w:val="00B121E8"/>
    <w:rsid w:val="00B12981"/>
    <w:rsid w:val="00B147DD"/>
    <w:rsid w:val="00B156FD"/>
    <w:rsid w:val="00B1602D"/>
    <w:rsid w:val="00B21F61"/>
    <w:rsid w:val="00B261F1"/>
    <w:rsid w:val="00B265BC"/>
    <w:rsid w:val="00B31F5A"/>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5DE"/>
    <w:rsid w:val="00B72880"/>
    <w:rsid w:val="00B7479C"/>
    <w:rsid w:val="00B758BF"/>
    <w:rsid w:val="00B77EC8"/>
    <w:rsid w:val="00B827A6"/>
    <w:rsid w:val="00B828EC"/>
    <w:rsid w:val="00B831CE"/>
    <w:rsid w:val="00B86677"/>
    <w:rsid w:val="00B87131"/>
    <w:rsid w:val="00B92BA1"/>
    <w:rsid w:val="00B939B1"/>
    <w:rsid w:val="00B96D40"/>
    <w:rsid w:val="00B97386"/>
    <w:rsid w:val="00B977D1"/>
    <w:rsid w:val="00BA1C98"/>
    <w:rsid w:val="00BA263B"/>
    <w:rsid w:val="00BA42B2"/>
    <w:rsid w:val="00BA449A"/>
    <w:rsid w:val="00BA58D4"/>
    <w:rsid w:val="00BA5B9E"/>
    <w:rsid w:val="00BA7C9A"/>
    <w:rsid w:val="00BA7DA5"/>
    <w:rsid w:val="00BB203B"/>
    <w:rsid w:val="00BB5F8F"/>
    <w:rsid w:val="00BB657A"/>
    <w:rsid w:val="00BC1A4E"/>
    <w:rsid w:val="00BC3AD3"/>
    <w:rsid w:val="00BC4790"/>
    <w:rsid w:val="00BC5DC7"/>
    <w:rsid w:val="00BC6B8B"/>
    <w:rsid w:val="00BC73D8"/>
    <w:rsid w:val="00BD36AE"/>
    <w:rsid w:val="00BD52D7"/>
    <w:rsid w:val="00BD5AD2"/>
    <w:rsid w:val="00BE0704"/>
    <w:rsid w:val="00BE22F3"/>
    <w:rsid w:val="00BE5B52"/>
    <w:rsid w:val="00BE7B8D"/>
    <w:rsid w:val="00BF01AC"/>
    <w:rsid w:val="00BF0993"/>
    <w:rsid w:val="00BF10A9"/>
    <w:rsid w:val="00BF1703"/>
    <w:rsid w:val="00BF231C"/>
    <w:rsid w:val="00BF51E5"/>
    <w:rsid w:val="00BF74A6"/>
    <w:rsid w:val="00C013AD"/>
    <w:rsid w:val="00C04606"/>
    <w:rsid w:val="00C04904"/>
    <w:rsid w:val="00C056B3"/>
    <w:rsid w:val="00C103E5"/>
    <w:rsid w:val="00C13319"/>
    <w:rsid w:val="00C13EE9"/>
    <w:rsid w:val="00C17723"/>
    <w:rsid w:val="00C21540"/>
    <w:rsid w:val="00C21906"/>
    <w:rsid w:val="00C21BFA"/>
    <w:rsid w:val="00C22148"/>
    <w:rsid w:val="00C24C8D"/>
    <w:rsid w:val="00C25C3C"/>
    <w:rsid w:val="00C25FE2"/>
    <w:rsid w:val="00C26B53"/>
    <w:rsid w:val="00C279B2"/>
    <w:rsid w:val="00C33E50"/>
    <w:rsid w:val="00C34C20"/>
    <w:rsid w:val="00C35A3E"/>
    <w:rsid w:val="00C42130"/>
    <w:rsid w:val="00C423A4"/>
    <w:rsid w:val="00C44BF5"/>
    <w:rsid w:val="00C521D6"/>
    <w:rsid w:val="00C55232"/>
    <w:rsid w:val="00C552D0"/>
    <w:rsid w:val="00C553A4"/>
    <w:rsid w:val="00C55A06"/>
    <w:rsid w:val="00C55D03"/>
    <w:rsid w:val="00C601BC"/>
    <w:rsid w:val="00C63046"/>
    <w:rsid w:val="00C6329F"/>
    <w:rsid w:val="00C63340"/>
    <w:rsid w:val="00C643F9"/>
    <w:rsid w:val="00C64E95"/>
    <w:rsid w:val="00C71372"/>
    <w:rsid w:val="00C72410"/>
    <w:rsid w:val="00C7287F"/>
    <w:rsid w:val="00C74A81"/>
    <w:rsid w:val="00C74ECC"/>
    <w:rsid w:val="00C80CB8"/>
    <w:rsid w:val="00C819F8"/>
    <w:rsid w:val="00C81E56"/>
    <w:rsid w:val="00C82453"/>
    <w:rsid w:val="00C8248C"/>
    <w:rsid w:val="00C84E33"/>
    <w:rsid w:val="00C86D6F"/>
    <w:rsid w:val="00C905FC"/>
    <w:rsid w:val="00C90F6A"/>
    <w:rsid w:val="00C92D03"/>
    <w:rsid w:val="00C9319C"/>
    <w:rsid w:val="00C9435D"/>
    <w:rsid w:val="00C94DF2"/>
    <w:rsid w:val="00C96741"/>
    <w:rsid w:val="00CA2D1B"/>
    <w:rsid w:val="00CA375D"/>
    <w:rsid w:val="00CA662A"/>
    <w:rsid w:val="00CA6AA9"/>
    <w:rsid w:val="00CA7AFD"/>
    <w:rsid w:val="00CA7C3C"/>
    <w:rsid w:val="00CB0189"/>
    <w:rsid w:val="00CB0BA2"/>
    <w:rsid w:val="00CB1A42"/>
    <w:rsid w:val="00CB1B0C"/>
    <w:rsid w:val="00CB2C0B"/>
    <w:rsid w:val="00CB32E0"/>
    <w:rsid w:val="00CB517D"/>
    <w:rsid w:val="00CC038D"/>
    <w:rsid w:val="00CC08DB"/>
    <w:rsid w:val="00CC23EF"/>
    <w:rsid w:val="00CC2E7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6E7A"/>
    <w:rsid w:val="00CE0C4F"/>
    <w:rsid w:val="00CE25C5"/>
    <w:rsid w:val="00CE30EA"/>
    <w:rsid w:val="00CE6340"/>
    <w:rsid w:val="00CF048A"/>
    <w:rsid w:val="00CF155A"/>
    <w:rsid w:val="00CF2947"/>
    <w:rsid w:val="00CF686F"/>
    <w:rsid w:val="00CF6E60"/>
    <w:rsid w:val="00CF7BCA"/>
    <w:rsid w:val="00D008FD"/>
    <w:rsid w:val="00D0321C"/>
    <w:rsid w:val="00D035EC"/>
    <w:rsid w:val="00D04C6D"/>
    <w:rsid w:val="00D06AB1"/>
    <w:rsid w:val="00D072ED"/>
    <w:rsid w:val="00D07A16"/>
    <w:rsid w:val="00D1043D"/>
    <w:rsid w:val="00D1067E"/>
    <w:rsid w:val="00D10F50"/>
    <w:rsid w:val="00D11272"/>
    <w:rsid w:val="00D126F5"/>
    <w:rsid w:val="00D1489E"/>
    <w:rsid w:val="00D14E7C"/>
    <w:rsid w:val="00D15D54"/>
    <w:rsid w:val="00D20737"/>
    <w:rsid w:val="00D21E81"/>
    <w:rsid w:val="00D223DE"/>
    <w:rsid w:val="00D25B99"/>
    <w:rsid w:val="00D25E37"/>
    <w:rsid w:val="00D2661A"/>
    <w:rsid w:val="00D27582"/>
    <w:rsid w:val="00D27EC4"/>
    <w:rsid w:val="00D32719"/>
    <w:rsid w:val="00D33333"/>
    <w:rsid w:val="00D33457"/>
    <w:rsid w:val="00D34739"/>
    <w:rsid w:val="00D352A2"/>
    <w:rsid w:val="00D36112"/>
    <w:rsid w:val="00D36B99"/>
    <w:rsid w:val="00D374F3"/>
    <w:rsid w:val="00D37813"/>
    <w:rsid w:val="00D4162B"/>
    <w:rsid w:val="00D4514F"/>
    <w:rsid w:val="00D451E2"/>
    <w:rsid w:val="00D45E89"/>
    <w:rsid w:val="00D45E8D"/>
    <w:rsid w:val="00D466AE"/>
    <w:rsid w:val="00D4734F"/>
    <w:rsid w:val="00D47448"/>
    <w:rsid w:val="00D475A2"/>
    <w:rsid w:val="00D51BF3"/>
    <w:rsid w:val="00D66846"/>
    <w:rsid w:val="00D675FB"/>
    <w:rsid w:val="00D71F25"/>
    <w:rsid w:val="00D72A9C"/>
    <w:rsid w:val="00D75413"/>
    <w:rsid w:val="00D77031"/>
    <w:rsid w:val="00D775B0"/>
    <w:rsid w:val="00D84941"/>
    <w:rsid w:val="00D84FA1"/>
    <w:rsid w:val="00D851F0"/>
    <w:rsid w:val="00D86DB7"/>
    <w:rsid w:val="00D926D0"/>
    <w:rsid w:val="00D93030"/>
    <w:rsid w:val="00D950E1"/>
    <w:rsid w:val="00D952A6"/>
    <w:rsid w:val="00D952F4"/>
    <w:rsid w:val="00D97234"/>
    <w:rsid w:val="00D97F99"/>
    <w:rsid w:val="00DA07C5"/>
    <w:rsid w:val="00DA1E08"/>
    <w:rsid w:val="00DA24F8"/>
    <w:rsid w:val="00DA28E8"/>
    <w:rsid w:val="00DA38D3"/>
    <w:rsid w:val="00DA3932"/>
    <w:rsid w:val="00DA3AFC"/>
    <w:rsid w:val="00DA3CE8"/>
    <w:rsid w:val="00DA5191"/>
    <w:rsid w:val="00DA64F8"/>
    <w:rsid w:val="00DA6C15"/>
    <w:rsid w:val="00DB0258"/>
    <w:rsid w:val="00DB38EE"/>
    <w:rsid w:val="00DB498B"/>
    <w:rsid w:val="00DB66CA"/>
    <w:rsid w:val="00DB6BCA"/>
    <w:rsid w:val="00DB73F7"/>
    <w:rsid w:val="00DC0321"/>
    <w:rsid w:val="00DC1037"/>
    <w:rsid w:val="00DC3067"/>
    <w:rsid w:val="00DC35D1"/>
    <w:rsid w:val="00DC370B"/>
    <w:rsid w:val="00DC5B90"/>
    <w:rsid w:val="00DD00FF"/>
    <w:rsid w:val="00DD0619"/>
    <w:rsid w:val="00DD07FB"/>
    <w:rsid w:val="00DD25C6"/>
    <w:rsid w:val="00DD4FE5"/>
    <w:rsid w:val="00DD54B0"/>
    <w:rsid w:val="00DD57EE"/>
    <w:rsid w:val="00DD6BCC"/>
    <w:rsid w:val="00DE0A4B"/>
    <w:rsid w:val="00DE0F5B"/>
    <w:rsid w:val="00DE2410"/>
    <w:rsid w:val="00DE2939"/>
    <w:rsid w:val="00DE4213"/>
    <w:rsid w:val="00DE6E81"/>
    <w:rsid w:val="00DE703F"/>
    <w:rsid w:val="00DE7595"/>
    <w:rsid w:val="00DF1961"/>
    <w:rsid w:val="00DF44DE"/>
    <w:rsid w:val="00DF5F11"/>
    <w:rsid w:val="00E01138"/>
    <w:rsid w:val="00E02532"/>
    <w:rsid w:val="00E02DFB"/>
    <w:rsid w:val="00E030F9"/>
    <w:rsid w:val="00E0311A"/>
    <w:rsid w:val="00E03138"/>
    <w:rsid w:val="00E06404"/>
    <w:rsid w:val="00E065D2"/>
    <w:rsid w:val="00E10293"/>
    <w:rsid w:val="00E11A85"/>
    <w:rsid w:val="00E12495"/>
    <w:rsid w:val="00E1506C"/>
    <w:rsid w:val="00E15CCD"/>
    <w:rsid w:val="00E202EF"/>
    <w:rsid w:val="00E203E3"/>
    <w:rsid w:val="00E210B5"/>
    <w:rsid w:val="00E23D99"/>
    <w:rsid w:val="00E2552F"/>
    <w:rsid w:val="00E26E9F"/>
    <w:rsid w:val="00E3137A"/>
    <w:rsid w:val="00E32CCF"/>
    <w:rsid w:val="00E34A98"/>
    <w:rsid w:val="00E35D1E"/>
    <w:rsid w:val="00E364F9"/>
    <w:rsid w:val="00E365FA"/>
    <w:rsid w:val="00E36789"/>
    <w:rsid w:val="00E3739D"/>
    <w:rsid w:val="00E40645"/>
    <w:rsid w:val="00E44A83"/>
    <w:rsid w:val="00E47DB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7CA"/>
    <w:rsid w:val="00E9311F"/>
    <w:rsid w:val="00E934D1"/>
    <w:rsid w:val="00E94AF0"/>
    <w:rsid w:val="00E95D13"/>
    <w:rsid w:val="00E95DD3"/>
    <w:rsid w:val="00E969D5"/>
    <w:rsid w:val="00EA02E7"/>
    <w:rsid w:val="00EA58D1"/>
    <w:rsid w:val="00EA61BC"/>
    <w:rsid w:val="00EA681A"/>
    <w:rsid w:val="00EA735B"/>
    <w:rsid w:val="00EB17DE"/>
    <w:rsid w:val="00EB1E69"/>
    <w:rsid w:val="00EB2086"/>
    <w:rsid w:val="00EB5EDF"/>
    <w:rsid w:val="00EB60FE"/>
    <w:rsid w:val="00EB74DB"/>
    <w:rsid w:val="00EC5359"/>
    <w:rsid w:val="00EC562A"/>
    <w:rsid w:val="00ED067A"/>
    <w:rsid w:val="00ED15ED"/>
    <w:rsid w:val="00ED2B50"/>
    <w:rsid w:val="00ED3996"/>
    <w:rsid w:val="00EE0350"/>
    <w:rsid w:val="00EE0719"/>
    <w:rsid w:val="00EE0E80"/>
    <w:rsid w:val="00EE54A6"/>
    <w:rsid w:val="00EE613F"/>
    <w:rsid w:val="00EE7295"/>
    <w:rsid w:val="00EE7869"/>
    <w:rsid w:val="00EF054A"/>
    <w:rsid w:val="00EF3235"/>
    <w:rsid w:val="00EF551E"/>
    <w:rsid w:val="00EF7E72"/>
    <w:rsid w:val="00F00F99"/>
    <w:rsid w:val="00F02B4C"/>
    <w:rsid w:val="00F06D37"/>
    <w:rsid w:val="00F07B9D"/>
    <w:rsid w:val="00F11586"/>
    <w:rsid w:val="00F1183B"/>
    <w:rsid w:val="00F11C9F"/>
    <w:rsid w:val="00F12263"/>
    <w:rsid w:val="00F1409D"/>
    <w:rsid w:val="00F14214"/>
    <w:rsid w:val="00F1559E"/>
    <w:rsid w:val="00F157A9"/>
    <w:rsid w:val="00F15824"/>
    <w:rsid w:val="00F2391A"/>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16D"/>
    <w:rsid w:val="00F81141"/>
    <w:rsid w:val="00F833BA"/>
    <w:rsid w:val="00F84FD0"/>
    <w:rsid w:val="00F859A8"/>
    <w:rsid w:val="00F86D87"/>
    <w:rsid w:val="00F9108B"/>
    <w:rsid w:val="00F91349"/>
    <w:rsid w:val="00F93A8A"/>
    <w:rsid w:val="00F94231"/>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0601"/>
    <w:rsid w:val="00FC17B7"/>
    <w:rsid w:val="00FC18A1"/>
    <w:rsid w:val="00FC230B"/>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511"/>
    <w:rsid w:val="00FF730C"/>
    <w:rsid w:val="00FF73F4"/>
    <w:rsid w:val="00FF7CE4"/>
    <w:rsid w:val="00FF7E39"/>
    <w:rsid w:val="024B0DE6"/>
    <w:rsid w:val="28BC550F"/>
    <w:rsid w:val="3C41413B"/>
    <w:rsid w:val="48E069D4"/>
    <w:rsid w:val="5FA249C0"/>
    <w:rsid w:val="68141088"/>
    <w:rsid w:val="73901E7F"/>
    <w:rsid w:val="7EE96C68"/>
    <w:rsid w:val="7F7C01CE"/>
    <w:rsid w:val="7F8C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1134"/>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附录表标号"/>
    <w:basedOn w:val="1"/>
    <w:next w:val="1"/>
    <w:qFormat/>
    <w:uiPriority w:val="0"/>
    <w:pPr>
      <w:numPr>
        <w:ilvl w:val="0"/>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31">
    <w:name w:val="附录表标题"/>
    <w:basedOn w:val="1"/>
    <w:next w:val="1"/>
    <w:qFormat/>
    <w:uiPriority w:val="0"/>
    <w:pPr>
      <w:numPr>
        <w:ilvl w:val="1"/>
        <w:numId w:val="32"/>
      </w:numPr>
      <w:tabs>
        <w:tab w:val="left" w:pos="180"/>
      </w:tabs>
      <w:adjustRightInd/>
      <w:spacing w:beforeLines="50" w:afterLines="50" w:line="240" w:lineRule="auto"/>
      <w:ind w:left="0" w:firstLine="0"/>
      <w:jc w:val="center"/>
    </w:pPr>
    <w:rPr>
      <w:rFonts w:ascii="黑体" w:hAnsi="Times New Roman" w:eastAsia="黑体"/>
    </w:rPr>
  </w:style>
  <w:style w:type="table" w:customStyle="1" w:styleId="232">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9BBAE18E3D4B2B832F6B0864B5C22E"/>
        <w:style w:val=""/>
        <w:category>
          <w:name w:val="常规"/>
          <w:gallery w:val="placeholder"/>
        </w:category>
        <w:types>
          <w:type w:val="bbPlcHdr"/>
        </w:types>
        <w:behaviors>
          <w:behavior w:val="content"/>
        </w:behaviors>
        <w:description w:val=""/>
        <w:guid w:val="{8E520475-1E1D-4F95-B738-BBAE1553769F}"/>
      </w:docPartPr>
      <w:docPartBody>
        <w:p>
          <w:pPr>
            <w:pStyle w:val="5"/>
          </w:pPr>
          <w:r>
            <w:rPr>
              <w:rStyle w:val="4"/>
              <w:rFonts w:hint="eastAsia"/>
            </w:rPr>
            <w:t>单击或点击此处输入文字。</w:t>
          </w:r>
        </w:p>
      </w:docPartBody>
    </w:docPart>
    <w:docPart>
      <w:docPartPr>
        <w:name w:val="61FB8E60B1A940AA9ACA06AF4B2A53A8"/>
        <w:style w:val=""/>
        <w:category>
          <w:name w:val="常规"/>
          <w:gallery w:val="placeholder"/>
        </w:category>
        <w:types>
          <w:type w:val="bbPlcHdr"/>
        </w:types>
        <w:behaviors>
          <w:behavior w:val="content"/>
        </w:behaviors>
        <w:description w:val=""/>
        <w:guid w:val="{D490A964-E750-406D-9A58-3ED51858D2AD}"/>
      </w:docPartPr>
      <w:docPartBody>
        <w:p>
          <w:pPr>
            <w:pStyle w:val="6"/>
          </w:pPr>
          <w:r>
            <w:rPr>
              <w:rStyle w:val="4"/>
              <w:rFonts w:hint="eastAsia"/>
            </w:rPr>
            <w:t>选择一项。</w:t>
          </w:r>
        </w:p>
      </w:docPartBody>
    </w:docPart>
    <w:docPart>
      <w:docPartPr>
        <w:name w:val="EDE4A51F14F64D47A0EABB74E740C499"/>
        <w:style w:val=""/>
        <w:category>
          <w:name w:val="常规"/>
          <w:gallery w:val="placeholder"/>
        </w:category>
        <w:types>
          <w:type w:val="bbPlcHdr"/>
        </w:types>
        <w:behaviors>
          <w:behavior w:val="content"/>
        </w:behaviors>
        <w:description w:val=""/>
        <w:guid w:val="{AFD03D6D-EBA8-445E-AB61-5E3C2FEF2D8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68"/>
    <w:rsid w:val="00007654"/>
    <w:rsid w:val="00080F4A"/>
    <w:rsid w:val="000D7233"/>
    <w:rsid w:val="000E060D"/>
    <w:rsid w:val="001C2DB7"/>
    <w:rsid w:val="00221DB4"/>
    <w:rsid w:val="002E0019"/>
    <w:rsid w:val="00411460"/>
    <w:rsid w:val="004301D6"/>
    <w:rsid w:val="00447C4E"/>
    <w:rsid w:val="00457597"/>
    <w:rsid w:val="00506DD5"/>
    <w:rsid w:val="0052129D"/>
    <w:rsid w:val="005B774F"/>
    <w:rsid w:val="00683438"/>
    <w:rsid w:val="006C3D48"/>
    <w:rsid w:val="00712C68"/>
    <w:rsid w:val="00794BF0"/>
    <w:rsid w:val="008211C6"/>
    <w:rsid w:val="00841433"/>
    <w:rsid w:val="009522FD"/>
    <w:rsid w:val="009B4828"/>
    <w:rsid w:val="00A60E24"/>
    <w:rsid w:val="00C61F82"/>
    <w:rsid w:val="00D67045"/>
    <w:rsid w:val="00DE65AF"/>
    <w:rsid w:val="00E43430"/>
    <w:rsid w:val="00F10303"/>
    <w:rsid w:val="00FE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99BBAE18E3D4B2B832F6B0864B5C2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1FB8E60B1A940AA9ACA06AF4B2A53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DE4A51F14F64D47A0EABB74E740C49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4B217-A159-4A8C-98B5-8EC87614046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686</Words>
  <Characters>3913</Characters>
  <Lines>32</Lines>
  <Paragraphs>9</Paragraphs>
  <TotalTime>2</TotalTime>
  <ScaleCrop>false</ScaleCrop>
  <LinksUpToDate>false</LinksUpToDate>
  <CharactersWithSpaces>4590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2023-04-26T13:47:00Z</dcterms:created>
  <dc:creator>TYC</dc:creator>
  <dc:description>&lt;config cover="true" show_menu="true" version="1.0.0" doctype="SDKXY"&gt;_x000d_
&lt;/config&gt;</dc:description>
  <cp:lastModifiedBy>Administrator</cp:lastModifiedBy>
  <cp:lastPrinted>2023-08-07T10:22:00Z</cp:lastPrinted>
  <dcterms:modified xsi:type="dcterms:W3CDTF">2023-08-31T00:13:11Z</dcterms:modified>
  <dc:title>地方标准</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2052-11.8.2.8555</vt:lpwstr>
  </property>
</Properties>
</file>