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8C4DA">
      <w:pPr>
        <w:pStyle w:val="122"/>
        <w:rPr>
          <w:highlight w:val="none"/>
        </w:rPr>
      </w:pPr>
      <w:bookmarkStart w:id="0" w:name="OLE_LINK1"/>
      <w:r>
        <w:rPr>
          <w:rFonts w:hAnsi="黑体"/>
          <w:highlight w:val="none"/>
        </w:rPr>
        <w:t>ICS</w:t>
      </w:r>
      <w:r>
        <w:rPr>
          <w:rFonts w:hint="eastAsia" w:hAnsi="黑体"/>
          <w:highlight w:val="none"/>
        </w:rPr>
        <w:t xml:space="preserve"> </w:t>
      </w:r>
      <w:r>
        <w:rPr>
          <w:rFonts w:hint="eastAsia" w:ascii="黑体" w:hAnsi="黑体" w:eastAsia="黑体" w:cs="Times New Roman"/>
          <w:kern w:val="2"/>
          <w:sz w:val="21"/>
          <w:szCs w:val="21"/>
          <w:highlight w:val="none"/>
          <w:lang w:val="en-US" w:eastAsia="zh-CN" w:bidi="ar-SA"/>
        </w:rPr>
        <w:fldChar w:fldCharType="begin">
          <w:ffData>
            <w:name w:val="ICS"/>
            <w:enabled/>
            <w:calcOnExit w:val="0"/>
            <w:textInput>
              <w:default w:val="27.180"/>
            </w:textInput>
          </w:ffData>
        </w:fldChar>
      </w:r>
      <w:r>
        <w:rPr>
          <w:rFonts w:hint="eastAsia" w:ascii="黑体" w:hAnsi="黑体" w:eastAsia="黑体" w:cs="Times New Roman"/>
          <w:kern w:val="2"/>
          <w:sz w:val="21"/>
          <w:szCs w:val="21"/>
          <w:highlight w:val="none"/>
          <w:lang w:val="en-US" w:eastAsia="zh-CN" w:bidi="ar-SA"/>
        </w:rPr>
        <w:instrText xml:space="preserve">FORMTEXT</w:instrText>
      </w:r>
      <w:r>
        <w:rPr>
          <w:rFonts w:hint="eastAsia" w:ascii="黑体" w:hAnsi="黑体" w:eastAsia="黑体" w:cs="Times New Roman"/>
          <w:kern w:val="2"/>
          <w:sz w:val="21"/>
          <w:szCs w:val="21"/>
          <w:highlight w:val="none"/>
          <w:lang w:val="en-US" w:eastAsia="zh-CN" w:bidi="ar-SA"/>
        </w:rPr>
        <w:fldChar w:fldCharType="separate"/>
      </w:r>
      <w:r>
        <w:rPr>
          <w:rFonts w:hint="eastAsia" w:ascii="黑体" w:hAnsi="黑体" w:eastAsia="黑体" w:cs="Times New Roman"/>
          <w:kern w:val="2"/>
          <w:sz w:val="21"/>
          <w:szCs w:val="21"/>
          <w:highlight w:val="none"/>
          <w:lang w:val="en-US" w:eastAsia="zh-CN" w:bidi="ar-SA"/>
        </w:rPr>
        <w:t>27.180</w:t>
      </w:r>
      <w:r>
        <w:rPr>
          <w:rFonts w:hint="eastAsia" w:ascii="黑体" w:hAnsi="黑体" w:eastAsia="黑体" w:cs="Times New Roman"/>
          <w:kern w:val="2"/>
          <w:sz w:val="21"/>
          <w:szCs w:val="21"/>
          <w:highlight w:val="none"/>
          <w:lang w:val="en-US" w:eastAsia="zh-CN" w:bidi="ar-SA"/>
        </w:rPr>
        <w:fldChar w:fldCharType="end"/>
      </w:r>
      <w:r>
        <w:rPr>
          <w:rFonts w:hint="eastAsia" w:hAnsi="黑体" w:cs="Times New Roman"/>
          <w:kern w:val="2"/>
          <w:sz w:val="21"/>
          <w:szCs w:val="21"/>
          <w:highlight w:val="none"/>
          <w:lang w:val="en-US" w:eastAsia="zh-CN" w:bidi="ar-SA"/>
        </w:rPr>
        <w:t>；</w:t>
      </w:r>
      <w:r>
        <w:rPr>
          <w:rFonts w:hint="eastAsia" w:ascii="黑体" w:hAnsi="黑体" w:eastAsia="黑体" w:cs="Times New Roman"/>
          <w:kern w:val="2"/>
          <w:sz w:val="21"/>
          <w:szCs w:val="21"/>
          <w:highlight w:val="none"/>
          <w:lang w:val="en-US" w:eastAsia="zh-CN" w:bidi="ar-SA"/>
        </w:rPr>
        <w:fldChar w:fldCharType="begin">
          <w:ffData>
            <w:name w:val="ICS"/>
            <w:enabled/>
            <w:calcOnExit w:val="0"/>
            <w:textInput>
              <w:default w:val="43.060.40"/>
            </w:textInput>
          </w:ffData>
        </w:fldChar>
      </w:r>
      <w:r>
        <w:rPr>
          <w:rFonts w:hint="eastAsia" w:ascii="黑体" w:hAnsi="黑体" w:eastAsia="黑体" w:cs="Times New Roman"/>
          <w:kern w:val="2"/>
          <w:sz w:val="21"/>
          <w:szCs w:val="21"/>
          <w:highlight w:val="none"/>
          <w:lang w:val="en-US" w:eastAsia="zh-CN" w:bidi="ar-SA"/>
        </w:rPr>
        <w:instrText xml:space="preserve">FORMTEXT</w:instrText>
      </w:r>
      <w:r>
        <w:rPr>
          <w:rFonts w:hint="eastAsia" w:ascii="黑体" w:hAnsi="黑体" w:eastAsia="黑体" w:cs="Times New Roman"/>
          <w:kern w:val="2"/>
          <w:sz w:val="21"/>
          <w:szCs w:val="21"/>
          <w:highlight w:val="none"/>
          <w:lang w:val="en-US" w:eastAsia="zh-CN" w:bidi="ar-SA"/>
        </w:rPr>
        <w:fldChar w:fldCharType="separate"/>
      </w:r>
      <w:r>
        <w:rPr>
          <w:rFonts w:hint="eastAsia" w:ascii="黑体" w:hAnsi="黑体" w:eastAsia="黑体" w:cs="Times New Roman"/>
          <w:kern w:val="2"/>
          <w:sz w:val="21"/>
          <w:szCs w:val="21"/>
          <w:highlight w:val="none"/>
          <w:lang w:val="en-US" w:eastAsia="zh-CN" w:bidi="ar-SA"/>
        </w:rPr>
        <w:t>43.060.40</w:t>
      </w:r>
      <w:r>
        <w:rPr>
          <w:rFonts w:hint="eastAsia" w:ascii="黑体" w:hAnsi="黑体" w:eastAsia="黑体" w:cs="Times New Roman"/>
          <w:kern w:val="2"/>
          <w:sz w:val="21"/>
          <w:szCs w:val="21"/>
          <w:highlight w:val="none"/>
          <w:lang w:val="en-US" w:eastAsia="zh-CN" w:bidi="ar-SA"/>
        </w:rPr>
        <w:fldChar w:fldCharType="end"/>
      </w:r>
      <w:r>
        <w:rPr>
          <w:rFonts w:hint="eastAsia" w:hAnsi="黑体" w:cs="Times New Roman"/>
          <w:kern w:val="2"/>
          <w:sz w:val="21"/>
          <w:szCs w:val="21"/>
          <w:highlight w:val="none"/>
          <w:lang w:val="en-US" w:eastAsia="zh-CN" w:bidi="ar-SA"/>
        </w:rPr>
        <w:t>；</w:t>
      </w:r>
      <w:bookmarkStart w:id="1" w:name="ICS"/>
      <w:r>
        <w:rPr>
          <w:rFonts w:hint="eastAsia" w:ascii="黑体" w:hAnsi="黑体" w:eastAsia="黑体" w:cs="Times New Roman"/>
          <w:kern w:val="2"/>
          <w:sz w:val="21"/>
          <w:szCs w:val="21"/>
          <w:highlight w:val="none"/>
          <w:lang w:val="en-US" w:eastAsia="zh-CN" w:bidi="ar-SA"/>
        </w:rPr>
        <w:fldChar w:fldCharType="begin">
          <w:ffData>
            <w:name w:val="ICS"/>
            <w:enabled/>
            <w:calcOnExit w:val="0"/>
            <w:textInput>
              <w:default w:val="71.100.20"/>
            </w:textInput>
          </w:ffData>
        </w:fldChar>
      </w:r>
      <w:r>
        <w:rPr>
          <w:rFonts w:hint="eastAsia" w:ascii="黑体" w:hAnsi="黑体" w:eastAsia="黑体" w:cs="Times New Roman"/>
          <w:kern w:val="2"/>
          <w:sz w:val="21"/>
          <w:szCs w:val="21"/>
          <w:highlight w:val="none"/>
          <w:lang w:val="en-US" w:eastAsia="zh-CN" w:bidi="ar-SA"/>
        </w:rPr>
        <w:instrText xml:space="preserve">FORMTEXT</w:instrText>
      </w:r>
      <w:r>
        <w:rPr>
          <w:rFonts w:hint="eastAsia" w:ascii="黑体" w:hAnsi="黑体" w:eastAsia="黑体" w:cs="Times New Roman"/>
          <w:kern w:val="2"/>
          <w:sz w:val="21"/>
          <w:szCs w:val="21"/>
          <w:highlight w:val="none"/>
          <w:lang w:val="en-US" w:eastAsia="zh-CN" w:bidi="ar-SA"/>
        </w:rPr>
        <w:fldChar w:fldCharType="separate"/>
      </w:r>
      <w:r>
        <w:rPr>
          <w:rFonts w:hint="eastAsia" w:ascii="黑体" w:hAnsi="黑体" w:eastAsia="黑体" w:cs="Times New Roman"/>
          <w:kern w:val="2"/>
          <w:sz w:val="21"/>
          <w:szCs w:val="21"/>
          <w:highlight w:val="none"/>
          <w:lang w:val="en-US" w:eastAsia="zh-CN" w:bidi="ar-SA"/>
        </w:rPr>
        <w:t>71.100.20</w:t>
      </w:r>
      <w:r>
        <w:rPr>
          <w:rFonts w:hint="eastAsia" w:ascii="黑体" w:hAnsi="黑体" w:eastAsia="黑体" w:cs="Times New Roman"/>
          <w:kern w:val="2"/>
          <w:sz w:val="21"/>
          <w:szCs w:val="21"/>
          <w:highlight w:val="none"/>
          <w:lang w:val="en-US" w:eastAsia="zh-CN" w:bidi="ar-SA"/>
        </w:rPr>
        <w:fldChar w:fldCharType="end"/>
      </w:r>
      <w:bookmarkEnd w:id="1"/>
      <w:r>
        <w:rPr>
          <w:rFonts w:hint="eastAsia" w:ascii="MS Gothic" w:hAnsi="MS Gothic" w:eastAsia="MS Gothic" w:cs="MS Gothic"/>
          <w:highlight w:val="none"/>
        </w:rPr>
        <w:t> </w:t>
      </w:r>
    </w:p>
    <w:p w14:paraId="41227F00">
      <w:pPr>
        <w:pStyle w:val="122"/>
        <w:rPr>
          <w:highlight w:val="none"/>
        </w:rPr>
      </w:pPr>
      <w:r>
        <w:rPr>
          <w:rFonts w:hint="eastAsia"/>
          <w:highlight w:val="none"/>
        </w:rPr>
        <w:t xml:space="preserve">CCS </w:t>
      </w:r>
      <w:bookmarkStart w:id="2" w:name="CSDN"/>
      <w:r>
        <w:rPr>
          <w:rFonts w:hint="eastAsia" w:ascii="黑体" w:hAnsi="黑体" w:eastAsia="黑体" w:cs="Times New Roman"/>
          <w:kern w:val="2"/>
          <w:sz w:val="21"/>
          <w:szCs w:val="21"/>
          <w:highlight w:val="none"/>
          <w:lang w:val="en-US" w:eastAsia="zh-CN" w:bidi="ar-SA"/>
        </w:rPr>
        <w:fldChar w:fldCharType="begin">
          <w:ffData>
            <w:name w:val="CSDN"/>
            <w:enabled/>
            <w:calcOnExit w:val="0"/>
            <w:textInput>
              <w:default w:val="F 19"/>
            </w:textInput>
          </w:ffData>
        </w:fldChar>
      </w:r>
      <w:r>
        <w:rPr>
          <w:rFonts w:hint="eastAsia" w:ascii="黑体" w:hAnsi="黑体" w:eastAsia="黑体" w:cs="Times New Roman"/>
          <w:kern w:val="2"/>
          <w:sz w:val="21"/>
          <w:szCs w:val="21"/>
          <w:highlight w:val="none"/>
          <w:lang w:val="en-US" w:eastAsia="zh-CN" w:bidi="ar-SA"/>
        </w:rPr>
        <w:instrText xml:space="preserve">FORMTEXT</w:instrText>
      </w:r>
      <w:r>
        <w:rPr>
          <w:rFonts w:hint="eastAsia" w:ascii="黑体" w:hAnsi="黑体" w:eastAsia="黑体" w:cs="Times New Roman"/>
          <w:kern w:val="2"/>
          <w:sz w:val="21"/>
          <w:szCs w:val="21"/>
          <w:highlight w:val="none"/>
          <w:lang w:val="en-US" w:eastAsia="zh-CN" w:bidi="ar-SA"/>
        </w:rPr>
        <w:fldChar w:fldCharType="separate"/>
      </w:r>
      <w:r>
        <w:rPr>
          <w:rFonts w:hint="eastAsia" w:ascii="黑体" w:hAnsi="黑体" w:eastAsia="黑体" w:cs="Times New Roman"/>
          <w:kern w:val="2"/>
          <w:sz w:val="21"/>
          <w:szCs w:val="21"/>
          <w:highlight w:val="none"/>
          <w:lang w:val="en-US" w:eastAsia="zh-CN" w:bidi="ar-SA"/>
        </w:rPr>
        <w:t>F 19</w:t>
      </w:r>
      <w:r>
        <w:rPr>
          <w:rFonts w:hint="eastAsia" w:ascii="黑体" w:hAnsi="黑体" w:eastAsia="黑体" w:cs="Times New Roman"/>
          <w:kern w:val="2"/>
          <w:sz w:val="21"/>
          <w:szCs w:val="21"/>
          <w:highlight w:val="none"/>
          <w:lang w:val="en-US" w:eastAsia="zh-CN" w:bidi="ar-SA"/>
        </w:rPr>
        <w:fldChar w:fldCharType="end"/>
      </w:r>
      <w:bookmarkEnd w:id="2"/>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02302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2E8AFDCA">
            <w:pPr>
              <w:pStyle w:val="122"/>
              <w:rPr>
                <w:highlight w:val="none"/>
              </w:rPr>
            </w:pPr>
            <w:r>
              <w:rPr>
                <w:highlight w:val="none"/>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LMmZt7ABAABnAwAADgAAAGRycy9lMm9Eb2MueG1srVNNb9sw&#10;DL0P2H8QdF8cZ1i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CzJ&#10;mbewAQAAZwMAAA4AAAAAAAAAAQAgAAAAJAEAAGRycy9lMm9Eb2MueG1sUEsFBgAAAAAGAAYAWQEA&#10;AEYFAAAAAA==&#10;">
                      <v:fill on="t" focussize="0,0"/>
                      <v:stroke on="f"/>
                      <v:imagedata o:title=""/>
                      <o:lock v:ext="edit" aspectratio="f"/>
                    </v:rect>
                  </w:pict>
                </mc:Fallback>
              </mc:AlternateContent>
            </w:r>
            <w:r>
              <w:rPr>
                <w:rFonts w:hint="eastAsia"/>
                <w:highlight w:val="none"/>
              </w:rPr>
              <w:fldChar w:fldCharType="begin">
                <w:ffData>
                  <w:name w:val="BAH"/>
                  <w:enabled/>
                  <w:calcOnExit w:val="0"/>
                  <w:textInput/>
                </w:ffData>
              </w:fldChar>
            </w:r>
            <w:bookmarkStart w:id="3" w:name="BAH"/>
            <w:r>
              <w:rPr>
                <w:rFonts w:hint="eastAsia"/>
                <w:highlight w:val="none"/>
              </w:rPr>
              <w:instrText xml:space="preserve"> FORMTEXT </w:instrText>
            </w:r>
            <w:r>
              <w:rPr>
                <w:highlight w:val="none"/>
              </w:rPr>
              <w:fldChar w:fldCharType="separate"/>
            </w:r>
            <w:r>
              <w:rPr>
                <w:highlight w:val="none"/>
              </w:rPr>
              <w:t>     </w:t>
            </w:r>
            <w:r>
              <w:rPr>
                <w:rFonts w:hint="eastAsia"/>
                <w:highlight w:val="none"/>
              </w:rPr>
              <w:fldChar w:fldCharType="end"/>
            </w:r>
            <w:bookmarkEnd w:id="3"/>
          </w:p>
        </w:tc>
      </w:tr>
    </w:tbl>
    <w:p w14:paraId="3500DA8F">
      <w:pPr>
        <w:pStyle w:val="108"/>
        <w:wordWrap w:val="0"/>
        <w:rPr>
          <w:rFonts w:hint="eastAsia" w:eastAsia="宋体"/>
          <w:highlight w:val="none"/>
          <w:lang w:val="en-US" w:eastAsia="zh-CN"/>
        </w:rPr>
      </w:pPr>
      <w:r>
        <w:rPr>
          <w:highlight w:val="none"/>
        </w:rPr>
        <w:drawing>
          <wp:inline distT="0" distB="0" distL="114300" distR="114300">
            <wp:extent cx="796290" cy="397510"/>
            <wp:effectExtent l="0" t="0" r="381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a:stretch>
                      <a:fillRect/>
                    </a:stretch>
                  </pic:blipFill>
                  <pic:spPr>
                    <a:xfrm>
                      <a:off x="0" y="0"/>
                      <a:ext cx="796290" cy="397510"/>
                    </a:xfrm>
                    <a:prstGeom prst="rect">
                      <a:avLst/>
                    </a:prstGeom>
                    <a:noFill/>
                    <a:ln>
                      <a:noFill/>
                    </a:ln>
                  </pic:spPr>
                </pic:pic>
              </a:graphicData>
            </a:graphic>
          </wp:inline>
        </w:drawing>
      </w:r>
      <w:bookmarkStart w:id="4" w:name="c3"/>
      <w:r>
        <w:rPr>
          <w:highlight w:val="none"/>
        </w:rPr>
        <w:t>3502</w:t>
      </w:r>
      <w:bookmarkEnd w:id="4"/>
      <w:r>
        <w:rPr>
          <w:rFonts w:hint="eastAsia"/>
          <w:highlight w:val="none"/>
          <w:lang w:val="en-US" w:eastAsia="zh-CN"/>
        </w:rPr>
        <w:t xml:space="preserve"> </w:t>
      </w:r>
    </w:p>
    <w:p w14:paraId="39BA8001">
      <w:pPr>
        <w:pStyle w:val="109"/>
        <w:rPr>
          <w:highlight w:val="none"/>
        </w:rPr>
      </w:pPr>
      <w:bookmarkStart w:id="5" w:name="c4"/>
      <w:r>
        <w:rPr>
          <w:rFonts w:hint="eastAsia"/>
          <w:highlight w:val="none"/>
        </w:rPr>
        <w:t>福建省</w:t>
      </w:r>
      <w:r>
        <w:rPr>
          <w:highlight w:val="none"/>
          <w:shd w:val="clear" w:color="auto" w:fill="auto"/>
        </w:rPr>
        <w:fldChar w:fldCharType="begin">
          <w:ffData>
            <w:name w:val="c4"/>
            <w:enabled/>
            <w:calcOnExit w:val="0"/>
            <w:textInput>
              <w:default w:val="厦门市地方标准"/>
            </w:textInput>
          </w:ffData>
        </w:fldChar>
      </w:r>
      <w:r>
        <w:rPr>
          <w:highlight w:val="none"/>
          <w:shd w:val="clear" w:color="auto" w:fill="auto"/>
        </w:rPr>
        <w:instrText xml:space="preserve"> FORMTEXT </w:instrText>
      </w:r>
      <w:r>
        <w:rPr>
          <w:highlight w:val="none"/>
          <w:shd w:val="clear" w:color="auto" w:fill="auto"/>
        </w:rPr>
        <w:fldChar w:fldCharType="separate"/>
      </w:r>
      <w:r>
        <w:rPr>
          <w:highlight w:val="none"/>
          <w:shd w:val="clear" w:color="auto" w:fill="auto"/>
        </w:rPr>
        <w:t>厦门市地方标准</w:t>
      </w:r>
      <w:r>
        <w:rPr>
          <w:highlight w:val="none"/>
          <w:shd w:val="clear" w:color="auto" w:fill="auto"/>
        </w:rPr>
        <w:fldChar w:fldCharType="end"/>
      </w:r>
      <w:bookmarkEnd w:id="5"/>
    </w:p>
    <w:p w14:paraId="09F2D48F">
      <w:pPr>
        <w:pStyle w:val="46"/>
        <w:rPr>
          <w:rFonts w:hAnsi="黑体"/>
          <w:highlight w:val="none"/>
        </w:rPr>
      </w:pPr>
      <w:bookmarkStart w:id="6" w:name="StdNo1"/>
      <w:r>
        <w:rPr>
          <w:rFonts w:hAnsi="黑体"/>
          <w:highlight w:val="none"/>
        </w:rPr>
        <w:fldChar w:fldCharType="begin">
          <w:ffData>
            <w:name w:val="StdNo1"/>
            <w:enabled/>
            <w:calcOnExit w:val="0"/>
            <w:textInput>
              <w:default w:val="DB3502/T XXX"/>
            </w:textInput>
          </w:ffData>
        </w:fldChar>
      </w:r>
      <w:r>
        <w:rPr>
          <w:rFonts w:hAnsi="黑体"/>
          <w:highlight w:val="none"/>
        </w:rPr>
        <w:instrText xml:space="preserve"> FORMTEXT </w:instrText>
      </w:r>
      <w:r>
        <w:rPr>
          <w:rFonts w:hAnsi="黑体"/>
          <w:highlight w:val="none"/>
        </w:rPr>
        <w:fldChar w:fldCharType="separate"/>
      </w:r>
      <w:r>
        <w:rPr>
          <w:rFonts w:hAnsi="黑体"/>
          <w:highlight w:val="none"/>
        </w:rPr>
        <w:t>DB3502/T XXX</w:t>
      </w:r>
      <w:r>
        <w:rPr>
          <w:rFonts w:hAnsi="黑体"/>
          <w:highlight w:val="none"/>
        </w:rPr>
        <w:fldChar w:fldCharType="end"/>
      </w:r>
      <w:bookmarkEnd w:id="6"/>
      <w:r>
        <w:rPr>
          <w:rFonts w:hAnsi="黑体"/>
          <w:highlight w:val="none"/>
        </w:rPr>
        <w:t>—</w:t>
      </w:r>
      <w:bookmarkStart w:id="7" w:name="StdNo2"/>
      <w:r>
        <w:rPr>
          <w:rFonts w:hAnsi="黑体"/>
          <w:highlight w:val="none"/>
        </w:rPr>
        <w:fldChar w:fldCharType="begin">
          <w:ffData>
            <w:name w:val="StdNo2"/>
            <w:enabled/>
            <w:calcOnExit w:val="0"/>
            <w:textInput>
              <w:default w:val="202X"/>
              <w:maxLength w:val="4"/>
            </w:textInput>
          </w:ffData>
        </w:fldChar>
      </w:r>
      <w:r>
        <w:rPr>
          <w:rFonts w:hAnsi="黑体"/>
          <w:highlight w:val="none"/>
        </w:rPr>
        <w:instrText xml:space="preserve"> FORMTEXT </w:instrText>
      </w:r>
      <w:r>
        <w:rPr>
          <w:rFonts w:hAnsi="黑体"/>
          <w:highlight w:val="none"/>
        </w:rPr>
        <w:fldChar w:fldCharType="separate"/>
      </w:r>
      <w:r>
        <w:rPr>
          <w:rFonts w:hAnsi="黑体"/>
          <w:highlight w:val="none"/>
        </w:rPr>
        <w:t>202X</w:t>
      </w:r>
      <w:r>
        <w:rPr>
          <w:rFonts w:hAnsi="黑体"/>
          <w:highlight w:val="none"/>
        </w:rPr>
        <w:fldChar w:fldCharType="end"/>
      </w:r>
      <w:bookmarkEnd w:id="7"/>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64C2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022AE1B9">
            <w:pPr>
              <w:pStyle w:val="75"/>
              <w:rPr>
                <w:highlight w:val="none"/>
              </w:rPr>
            </w:pPr>
            <w:bookmarkStart w:id="8" w:name="DT"/>
            <w:r>
              <w:rPr>
                <w:highlight w:val="none"/>
              </w:rPr>
              <w:fldChar w:fldCharType="begin">
                <w:ffData>
                  <w:name w:val="DT"/>
                  <w:enabled/>
                  <w:calcOnExit w:val="0"/>
                  <w:textInput/>
                </w:ffData>
              </w:fldChar>
            </w:r>
            <w:r>
              <w:rPr>
                <w:highlight w:val="none"/>
              </w:rPr>
              <w:instrText xml:space="preserve"> FORMTEXT </w:instrText>
            </w:r>
            <w:r>
              <w:rPr>
                <w:highlight w:val="none"/>
              </w:rPr>
              <w:fldChar w:fldCharType="separate"/>
            </w:r>
            <w:r>
              <w:rPr>
                <w:highlight w:val="none"/>
              </w:rPr>
              <w:t>     </w:t>
            </w:r>
            <w:r>
              <w:rPr>
                <w:highlight w:val="none"/>
              </w:rPr>
              <w:fldChar w:fldCharType="end"/>
            </w:r>
            <w:bookmarkEnd w:id="8"/>
          </w:p>
        </w:tc>
      </w:tr>
    </w:tbl>
    <w:p w14:paraId="3389C412">
      <w:pPr>
        <w:pStyle w:val="46"/>
        <w:rPr>
          <w:rFonts w:hAnsi="黑体"/>
          <w:highlight w:val="none"/>
        </w:rPr>
      </w:pPr>
    </w:p>
    <w:p w14:paraId="3ABA071E">
      <w:pPr>
        <w:pStyle w:val="46"/>
        <w:rPr>
          <w:rFonts w:hAnsi="黑体"/>
          <w:highlight w:val="none"/>
        </w:rPr>
      </w:pPr>
    </w:p>
    <w:p w14:paraId="1B42643C">
      <w:pPr>
        <w:pStyle w:val="77"/>
        <w:rPr>
          <w:rFonts w:hint="eastAsia"/>
          <w:highlight w:val="none"/>
          <w:shd w:val="clear" w:color="auto" w:fill="auto"/>
        </w:rPr>
      </w:pPr>
      <w:bookmarkStart w:id="9" w:name="Text1"/>
      <w:r>
        <w:rPr>
          <w:rFonts w:hint="eastAsia" w:ascii="黑体" w:eastAsia="黑体"/>
          <w:sz w:val="52"/>
          <w:highlight w:val="none"/>
          <w:shd w:val="clear" w:color="auto" w:fill="auto"/>
          <w:lang w:bidi="ar-SA"/>
        </w:rPr>
        <w:fldChar w:fldCharType="begin">
          <w:ffData>
            <w:name w:val="Text1"/>
            <w:enabled/>
            <w:calcOnExit w:val="0"/>
            <w:textInput>
              <w:default w:val="制氢储氢加氢一体站技术规范"/>
            </w:textInput>
          </w:ffData>
        </w:fldChar>
      </w:r>
      <w:r>
        <w:rPr>
          <w:rFonts w:hint="eastAsia" w:ascii="黑体" w:eastAsia="黑体"/>
          <w:sz w:val="52"/>
          <w:highlight w:val="none"/>
          <w:shd w:val="clear" w:color="auto" w:fill="auto"/>
          <w:lang w:bidi="ar-SA"/>
        </w:rPr>
        <w:instrText xml:space="preserve">FORMTEXT</w:instrText>
      </w:r>
      <w:r>
        <w:rPr>
          <w:rFonts w:hint="eastAsia" w:ascii="黑体" w:eastAsia="黑体"/>
          <w:sz w:val="52"/>
          <w:highlight w:val="none"/>
          <w:shd w:val="clear" w:color="auto" w:fill="auto"/>
          <w:lang w:bidi="ar-SA"/>
        </w:rPr>
        <w:fldChar w:fldCharType="separate"/>
      </w:r>
      <w:r>
        <w:rPr>
          <w:rFonts w:hint="eastAsia" w:ascii="黑体" w:eastAsia="黑体"/>
          <w:sz w:val="52"/>
          <w:highlight w:val="none"/>
          <w:shd w:val="clear" w:color="auto" w:fill="auto"/>
          <w:lang w:bidi="ar-SA"/>
        </w:rPr>
        <w:t>制氢储氢加氢一体站技术规范</w:t>
      </w:r>
      <w:r>
        <w:rPr>
          <w:rFonts w:hint="eastAsia" w:ascii="黑体" w:eastAsia="黑体"/>
          <w:sz w:val="52"/>
          <w:highlight w:val="none"/>
          <w:shd w:val="clear" w:color="auto" w:fill="auto"/>
          <w:lang w:bidi="ar-SA"/>
        </w:rPr>
        <w:fldChar w:fldCharType="end"/>
      </w:r>
      <w:bookmarkEnd w:id="9"/>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50B0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707B6338">
            <w:pPr>
              <w:pStyle w:val="78"/>
              <w:rPr>
                <w:rFonts w:hint="eastAsia"/>
                <w:highlight w:val="none"/>
                <w:shd w:val="clear" w:color="auto" w:fill="auto"/>
              </w:rPr>
            </w:pPr>
            <w:bookmarkStart w:id="10" w:name="StdEnglishName"/>
            <w:r>
              <w:rPr>
                <w:rFonts w:hint="eastAsia" w:ascii="Times New Roman" w:hAnsi="Times New Roman" w:eastAsia="黑体" w:cs="Times New Roman"/>
                <w:sz w:val="28"/>
                <w:szCs w:val="28"/>
                <w:highlight w:val="none"/>
                <w:shd w:val="clear" w:color="auto" w:fill="auto"/>
                <w:lang w:val="en-US" w:eastAsia="zh-CN" w:bidi="ar-SA"/>
              </w:rPr>
              <w:fldChar w:fldCharType="begin">
                <w:ffData>
                  <w:name w:val="StdEnglishName"/>
                  <w:enabled/>
                  <w:calcOnExit w:val="0"/>
                  <w:textInput>
                    <w:default w:val="Technical specification for hydrogen production, storage, and refueling integrated station"/>
                  </w:textInput>
                </w:ffData>
              </w:fldChar>
            </w:r>
            <w:r>
              <w:rPr>
                <w:rFonts w:hint="eastAsia" w:ascii="Times New Roman" w:hAnsi="Times New Roman" w:eastAsia="黑体" w:cs="Times New Roman"/>
                <w:sz w:val="28"/>
                <w:szCs w:val="28"/>
                <w:highlight w:val="none"/>
                <w:shd w:val="clear" w:color="auto" w:fill="auto"/>
                <w:lang w:val="en-US" w:eastAsia="zh-CN" w:bidi="ar-SA"/>
              </w:rPr>
              <w:instrText xml:space="preserve">FORMTEXT</w:instrText>
            </w:r>
            <w:r>
              <w:rPr>
                <w:rFonts w:hint="eastAsia" w:ascii="Times New Roman" w:hAnsi="Times New Roman" w:eastAsia="黑体" w:cs="Times New Roman"/>
                <w:sz w:val="28"/>
                <w:szCs w:val="28"/>
                <w:highlight w:val="none"/>
                <w:shd w:val="clear" w:color="auto" w:fill="auto"/>
                <w:lang w:val="en-US" w:eastAsia="zh-CN" w:bidi="ar-SA"/>
              </w:rPr>
              <w:fldChar w:fldCharType="separate"/>
            </w:r>
            <w:r>
              <w:rPr>
                <w:rFonts w:hint="eastAsia" w:ascii="Times New Roman" w:hAnsi="Times New Roman" w:eastAsia="黑体" w:cs="Times New Roman"/>
                <w:sz w:val="28"/>
                <w:szCs w:val="28"/>
                <w:highlight w:val="none"/>
                <w:shd w:val="clear" w:color="auto" w:fill="auto"/>
                <w:lang w:val="en-US" w:eastAsia="zh-CN" w:bidi="ar-SA"/>
              </w:rPr>
              <w:t>Technical specification for hydrogen production, storage, and refueling integrated station</w:t>
            </w:r>
            <w:r>
              <w:rPr>
                <w:rFonts w:hint="eastAsia" w:ascii="Times New Roman" w:hAnsi="Times New Roman" w:eastAsia="黑体" w:cs="Times New Roman"/>
                <w:sz w:val="28"/>
                <w:szCs w:val="28"/>
                <w:highlight w:val="none"/>
                <w:shd w:val="clear" w:color="auto" w:fill="auto"/>
                <w:lang w:val="en-US" w:eastAsia="zh-CN" w:bidi="ar-SA"/>
              </w:rPr>
              <w:fldChar w:fldCharType="end"/>
            </w:r>
            <w:bookmarkEnd w:id="10"/>
          </w:p>
          <w:p w14:paraId="7D5DEAED">
            <w:pPr>
              <w:pStyle w:val="78"/>
              <w:rPr>
                <w:highlight w:val="none"/>
                <w:shd w:val="clear" w:color="auto" w:fill="auto"/>
              </w:rPr>
            </w:pPr>
          </w:p>
        </w:tc>
      </w:tr>
      <w:tr w14:paraId="52549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15C6E405">
            <w:pPr>
              <w:pStyle w:val="80"/>
              <w:jc w:val="center"/>
              <w:rPr>
                <w:rFonts w:hint="eastAsia"/>
                <w:highlight w:val="none"/>
              </w:rPr>
            </w:pPr>
            <w:r>
              <w:rPr>
                <w:rFonts w:hint="eastAsia" w:ascii="Times New Roman"/>
                <w:sz w:val="24"/>
                <w:szCs w:val="28"/>
                <w:highlight w:val="none"/>
                <w:lang w:eastAsia="zh-CN" w:bidi="ar-SA"/>
              </w:rPr>
              <w:t>（</w:t>
            </w:r>
            <w:r>
              <w:rPr>
                <w:rFonts w:hint="eastAsia" w:ascii="Times New Roman"/>
                <w:sz w:val="24"/>
                <w:szCs w:val="28"/>
                <w:highlight w:val="none"/>
                <w:lang w:val="en-US" w:eastAsia="zh-CN" w:bidi="ar-SA"/>
              </w:rPr>
              <w:t>征求意见稿</w:t>
            </w:r>
            <w:r>
              <w:rPr>
                <w:rFonts w:hint="eastAsia" w:ascii="Times New Roman"/>
                <w:sz w:val="24"/>
                <w:szCs w:val="28"/>
                <w:highlight w:val="none"/>
                <w:lang w:eastAsia="zh-CN" w:bidi="ar-SA"/>
              </w:rPr>
              <w:t>）</w:t>
            </w:r>
          </w:p>
          <w:p w14:paraId="4D55B07B">
            <w:pPr>
              <w:pStyle w:val="81"/>
              <w:rPr>
                <w:rFonts w:hint="eastAsia"/>
                <w:highlight w:val="none"/>
              </w:rPr>
            </w:pPr>
          </w:p>
          <w:p w14:paraId="5491989E">
            <w:pPr>
              <w:pStyle w:val="81"/>
              <w:rPr>
                <w:rFonts w:hint="default"/>
                <w:highlight w:val="none"/>
                <w:lang w:val="en-US"/>
              </w:rPr>
            </w:pPr>
            <w:r>
              <w:rPr>
                <w:rFonts w:hint="eastAsia" w:cs="Times New Roman"/>
                <w:sz w:val="21"/>
                <w:szCs w:val="28"/>
                <w:highlight w:val="none"/>
                <w:lang w:val="en-US" w:eastAsia="zh-CN" w:bidi="ar-SA"/>
              </w:rPr>
              <w:t>2025年3月10日</w:t>
            </w:r>
          </w:p>
          <w:p w14:paraId="3BAFD003">
            <w:pPr>
              <w:widowControl/>
              <w:jc w:val="center"/>
              <w:rPr>
                <w:sz w:val="24"/>
                <w:highlight w:val="none"/>
              </w:rPr>
            </w:pPr>
          </w:p>
          <w:p w14:paraId="643DBADE">
            <w:pPr>
              <w:pStyle w:val="81"/>
              <w:rPr>
                <w:rFonts w:hint="eastAsia"/>
                <w:highlight w:val="none"/>
              </w:rPr>
            </w:pPr>
          </w:p>
        </w:tc>
      </w:tr>
    </w:tbl>
    <w:p w14:paraId="63F89761">
      <w:pPr>
        <w:pStyle w:val="129"/>
        <w:rPr>
          <w:highlight w:val="none"/>
        </w:rPr>
      </w:pPr>
      <w:bookmarkStart w:id="11" w:name="FY"/>
      <w:r>
        <w:rPr>
          <w:rFonts w:ascii="黑体"/>
          <w:highlight w:val="none"/>
        </w:rPr>
        <w:fldChar w:fldCharType="begin">
          <w:ffData>
            <w:name w:val="FY"/>
            <w:enabled/>
            <w:calcOnExit w:val="0"/>
            <w:textInput>
              <w:default w:val="202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202X</w:t>
      </w:r>
      <w:r>
        <w:rPr>
          <w:rFonts w:ascii="黑体"/>
          <w:highlight w:val="none"/>
        </w:rPr>
        <w:fldChar w:fldCharType="end"/>
      </w:r>
      <w:bookmarkEnd w:id="11"/>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FM"/>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r>
        <w:rPr>
          <w:highlight w:val="none"/>
        </w:rPr>
        <w:t xml:space="preserve"> </w:t>
      </w:r>
      <w:r>
        <w:rPr>
          <w:rFonts w:ascii="黑体"/>
          <w:highlight w:val="none"/>
        </w:rPr>
        <w:t>-</w:t>
      </w:r>
      <w:r>
        <w:rPr>
          <w:highlight w:val="none"/>
        </w:rPr>
        <w:t xml:space="preserve"> </w:t>
      </w:r>
      <w:bookmarkStart w:id="12" w:name="FD"/>
      <w:r>
        <w:rPr>
          <w:rFonts w:ascii="黑体"/>
          <w:highlight w:val="none"/>
        </w:rPr>
        <w:fldChar w:fldCharType="begin">
          <w:ffData>
            <w:name w:val="FD"/>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2"/>
      <w:r>
        <w:rPr>
          <w:rFonts w:hint="eastAsia"/>
          <w:highlight w:val="none"/>
        </w:rPr>
        <w:t>发布</w:t>
      </w:r>
      <w:r>
        <w:rPr>
          <w:highlight w:val="none"/>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4"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Af2MjmAQAA3AMAAA4AAABkcnMvZTJvRG9jLnhtbK1TzY7T&#10;MBC+I/EOlu80TWFXEDXdw5blgqAS8ABT20ks+U8et2mfhdfgxIXH2ddg7HRbWC49kIMz9oy/me+b&#10;8fLuYA3bq4jau5bXszlnygkvtetb/u3rw6u3nGECJ8F4p1p+VMjvVi9fLMfQqIUfvJEqMgJx2Iyh&#10;5UNKoakqFIOygDMflCNn56OFRNvYVzLCSOjWVIv5/LYafZQheqEQ6XQ9OfkJMV4D6LtOC7X2YmeV&#10;SxNqVAYSUcJBB+SrUm3XKZE+dx2qxEzLiWkqKyUhe5vXarWEpo8QBi1OJcA1JTzjZEE7SnqGWkMC&#10;tov6HyirRfTouzQT3lYTkaIIsajnz7T5MkBQhQtJjeEsOv4/WPFpv4lMy5a/4cyBpYY/fv/x+PMX&#10;q4s4Y8CGYu7dJpJUeYdhEzPTQxdt/hMHdiiCHs+CqkNigg5va2L1mrQWT77qcjFETB+UtywbLTfa&#10;Za7QwP4jJkpGoU8h+dg4Nrb83c3ihuCABq+jhpNpAxWPri930RstH7Qx+QbGfntvIttDbn75cr8J&#10;96+wnGQNOExxxTWNxaBAvne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wH9jI&#10;5gEAANwDAAAOAAAAAAAAAAEAIAAAACUBAABkcnMvZTJvRG9jLnhtbFBLBQYAAAAABgAGAFkBAAB9&#10;BQAAAAA=&#10;">
                <v:fill on="f" focussize="0,0"/>
                <v:stroke color="#000000" joinstyle="round"/>
                <v:imagedata o:title=""/>
                <o:lock v:ext="edit" aspectratio="f"/>
                <w10:anchorlock/>
              </v:line>
            </w:pict>
          </mc:Fallback>
        </mc:AlternateContent>
      </w:r>
    </w:p>
    <w:p w14:paraId="59FD2DFB">
      <w:pPr>
        <w:pStyle w:val="130"/>
        <w:rPr>
          <w:highlight w:val="none"/>
        </w:rPr>
      </w:pPr>
      <w:bookmarkStart w:id="13" w:name="SY"/>
      <w:r>
        <w:rPr>
          <w:rFonts w:ascii="黑体"/>
          <w:highlight w:val="none"/>
        </w:rPr>
        <w:fldChar w:fldCharType="begin">
          <w:ffData>
            <w:name w:val="SY"/>
            <w:enabled/>
            <w:calcOnExit w:val="0"/>
            <w:textInput>
              <w:default w:val="202X"/>
              <w:maxLength w:val="4"/>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202X</w:t>
      </w:r>
      <w:r>
        <w:rPr>
          <w:rFonts w:ascii="黑体"/>
          <w:highlight w:val="none"/>
        </w:rPr>
        <w:fldChar w:fldCharType="end"/>
      </w:r>
      <w:bookmarkEnd w:id="13"/>
      <w:r>
        <w:rPr>
          <w:highlight w:val="none"/>
        </w:rPr>
        <w:t xml:space="preserve"> </w:t>
      </w:r>
      <w:r>
        <w:rPr>
          <w:rFonts w:ascii="黑体"/>
          <w:highlight w:val="none"/>
        </w:rPr>
        <w:t>-</w:t>
      </w:r>
      <w:r>
        <w:rPr>
          <w:highlight w:val="none"/>
        </w:rPr>
        <w:t xml:space="preserve"> </w:t>
      </w:r>
      <w:bookmarkStart w:id="14" w:name="SM"/>
      <w:r>
        <w:rPr>
          <w:rFonts w:ascii="黑体"/>
          <w:highlight w:val="none"/>
        </w:rPr>
        <w:fldChar w:fldCharType="begin">
          <w:ffData>
            <w:name w:val="SM"/>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4"/>
      <w:r>
        <w:rPr>
          <w:highlight w:val="none"/>
        </w:rPr>
        <w:t xml:space="preserve"> </w:t>
      </w:r>
      <w:r>
        <w:rPr>
          <w:rFonts w:ascii="黑体"/>
          <w:highlight w:val="none"/>
        </w:rPr>
        <w:t>-</w:t>
      </w:r>
      <w:r>
        <w:rPr>
          <w:highlight w:val="none"/>
        </w:rPr>
        <w:t xml:space="preserve"> </w:t>
      </w:r>
      <w:bookmarkStart w:id="15" w:name="SD"/>
      <w:r>
        <w:rPr>
          <w:rFonts w:ascii="黑体"/>
          <w:highlight w:val="none"/>
        </w:rPr>
        <w:fldChar w:fldCharType="begin">
          <w:ffData>
            <w:name w:val="SD"/>
            <w:enabled/>
            <w:calcOnExit w:val="0"/>
            <w:textInput>
              <w:default w:val="XX"/>
              <w:maxLength w:val="2"/>
            </w:textInput>
          </w:ffData>
        </w:fldChar>
      </w:r>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5"/>
      <w:r>
        <w:rPr>
          <w:rFonts w:hint="eastAsia"/>
          <w:highlight w:val="none"/>
        </w:rPr>
        <w:t>实施</w:t>
      </w:r>
    </w:p>
    <w:p w14:paraId="7DC351B6">
      <w:pPr>
        <w:pStyle w:val="110"/>
        <w:rPr>
          <w:highlight w:val="none"/>
        </w:rPr>
      </w:pPr>
      <w:bookmarkStart w:id="16" w:name="fm"/>
      <w:r>
        <w:rPr>
          <w:w w:val="100"/>
          <w:highlight w:val="none"/>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w w:val="100"/>
          <w:highlight w:val="none"/>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w w:val="100"/>
          <w:highlight w:val="none"/>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SfX6G+cBAADcAwAADgAAAGRycy9lMm9Eb2MueG1srVNL&#10;btswEN0X6B0I7mtZLhK0guUs4qabojXQ5gBjkpII8AcObdln6TW66qbHyTU6pBynTTZeRAtqyBm+&#10;mfdmuLw5WMP2KqL2ruX1bM6ZcsJL7fqW3/+4e/eBM0zgJBjvVMuPCvnN6u2b5RgatfCDN1JFRiAO&#10;mzG0fEgpNFWFYlAWcOaDcuTsfLSQaBv7SkYYCd2aajGfX1ejjzJELxQina4nJz8hxksAfddpodZe&#10;7KxyaUKNykAiSjjogHxVqu06JdK3rkOVmGk5MU1lpSRkb/NarZbQ9BHCoMWpBLikhGecLGhHSc9Q&#10;a0jAdlG/gLJaRI++SzPhbTURKYoQi3r+TJvvAwRVuJDUGM6i4+vBiq/7TWRatvyKMweWGv7w89fD&#10;7z+srrM4Y8CGYm7dJp52GDYxMz100eY/cWCHIujxLKg6JCbo8LomVu9Ja/Hoq54uhojps/KWZaPl&#10;RrvMFRrYf8FEySj0MSQfG8fGln+8WlChAmjwOmo4mTZQ8ej6che90fJOG5NvYOy3tyayPeTmly9T&#10;Itz/wnKSNeAwxRXXNBaDAvnJSZaOgWRx9Bp4LsEqyZlR9HiyRYDQJNDmkkhKbRxVkFWddMzW1ssj&#10;NWEXou4HUqIIX2Ko6aXe04Dmqfp3X5CeHuX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BJ&#10;9fob5wEAANwDAAAOAAAAAAAAAAEAIAAAACcBAABkcnMvZTJvRG9jLnhtbFBLBQYAAAAABgAGAFkB&#10;AACABQAAAAA=&#10;">
                <v:fill on="f" focussize="0,0"/>
                <v:stroke color="#000000" joinstyle="round"/>
                <v:imagedata o:title=""/>
                <o:lock v:ext="edit" aspectratio="f"/>
              </v:line>
            </w:pict>
          </mc:Fallback>
        </mc:AlternateContent>
      </w:r>
      <w:bookmarkEnd w:id="16"/>
      <w:r>
        <w:rPr>
          <w:highlight w:val="none"/>
        </w:rPr>
        <w:fldChar w:fldCharType="begin">
          <w:ffData>
            <w:enabled/>
            <w:calcOnExit w:val="0"/>
            <w:textInput>
              <w:default w:val="厦门市市场监督管理局"/>
            </w:textInput>
          </w:ffData>
        </w:fldChar>
      </w:r>
      <w:r>
        <w:rPr>
          <w:highlight w:val="none"/>
        </w:rPr>
        <w:instrText xml:space="preserve"> FORMTEXT </w:instrText>
      </w:r>
      <w:r>
        <w:rPr>
          <w:highlight w:val="none"/>
        </w:rPr>
        <w:fldChar w:fldCharType="separate"/>
      </w:r>
      <w:r>
        <w:rPr>
          <w:rFonts w:hint="eastAsia"/>
          <w:highlight w:val="none"/>
        </w:rPr>
        <w:t>厦门市市场监督管理局</w:t>
      </w:r>
      <w:r>
        <w:rPr>
          <w:highlight w:val="none"/>
        </w:rPr>
        <w:fldChar w:fldCharType="end"/>
      </w:r>
      <w:r>
        <w:rPr>
          <w:rFonts w:hAnsi="黑体"/>
          <w:highlight w:val="none"/>
        </w:rPr>
        <w:t>  </w:t>
      </w:r>
      <w:r>
        <w:rPr>
          <w:rStyle w:val="72"/>
          <w:rFonts w:hint="eastAsia"/>
          <w:highlight w:val="none"/>
        </w:rPr>
        <w:t>发布</w:t>
      </w:r>
    </w:p>
    <w:bookmarkEnd w:id="0"/>
    <w:p w14:paraId="5B1CC2FE">
      <w:pPr>
        <w:pStyle w:val="22"/>
        <w:rPr>
          <w:highlight w:val="none"/>
        </w:rPr>
        <w:sectPr>
          <w:footerReference r:id="rId4" w:type="default"/>
          <w:headerReference r:id="rId3" w:type="even"/>
          <w:footerReference r:id="rId5" w:type="even"/>
          <w:pgSz w:w="11906" w:h="16838"/>
          <w:pgMar w:top="567" w:right="1134" w:bottom="1134" w:left="1417" w:header="1417" w:footer="1134" w:gutter="0"/>
          <w:pgNumType w:fmt="upperRoman"/>
          <w:cols w:space="0" w:num="1"/>
          <w:rtlGutter w:val="0"/>
          <w:docGrid w:type="linesAndChars" w:linePitch="312" w:charSpace="0"/>
        </w:sectPr>
      </w:pPr>
    </w:p>
    <w:p w14:paraId="0253681F">
      <w:pPr>
        <w:pStyle w:val="49"/>
        <w:keepNext/>
        <w:keepLines w:val="0"/>
        <w:pageBreakBefore/>
        <w:widowControl/>
        <w:kinsoku/>
        <w:wordWrap/>
        <w:overflowPunct/>
        <w:topLinePunct w:val="0"/>
        <w:autoSpaceDE/>
        <w:autoSpaceDN/>
        <w:bidi w:val="0"/>
        <w:adjustRightInd/>
        <w:snapToGrid/>
        <w:spacing w:line="240" w:lineRule="auto"/>
        <w:textAlignment w:val="auto"/>
        <w:rPr>
          <w:rFonts w:hint="eastAsia"/>
          <w:highlight w:val="none"/>
        </w:rPr>
      </w:pPr>
      <w:bookmarkStart w:id="17" w:name="_Toc29708"/>
      <w:bookmarkStart w:id="18" w:name="_Toc31826"/>
      <w:bookmarkStart w:id="19" w:name="_Toc165870959"/>
      <w:bookmarkStart w:id="20" w:name="_Toc165899830"/>
      <w:bookmarkStart w:id="21" w:name="_Toc9373"/>
      <w:bookmarkStart w:id="22" w:name="_Toc165887339"/>
      <w:bookmarkStart w:id="23" w:name="_Toc15958"/>
      <w:bookmarkStart w:id="24" w:name="_Toc23513"/>
      <w:bookmarkStart w:id="25" w:name="_Toc19695"/>
      <w:bookmarkStart w:id="26" w:name="_Toc58417985"/>
      <w:bookmarkStart w:id="27" w:name="_Toc1117777"/>
      <w:bookmarkStart w:id="28" w:name="_Toc531180787"/>
      <w:bookmarkStart w:id="29" w:name="_Toc532982360"/>
      <w:bookmarkStart w:id="30" w:name="_Toc532563388"/>
      <w:bookmarkStart w:id="31" w:name="_Toc524620392"/>
      <w:bookmarkStart w:id="32" w:name="_Toc532887678"/>
      <w:bookmarkStart w:id="33" w:name="_Toc58402229"/>
      <w:bookmarkStart w:id="34" w:name="_Toc533083644"/>
      <w:bookmarkStart w:id="35" w:name="_Toc532888458"/>
      <w:bookmarkStart w:id="36" w:name="_Toc525030833"/>
      <w:bookmarkStart w:id="37" w:name="_Toc532478442"/>
      <w:bookmarkStart w:id="38" w:name="_Toc531855664"/>
      <w:bookmarkStart w:id="39" w:name="_Toc528921553"/>
      <w:bookmarkStart w:id="40" w:name="_Toc520907727"/>
      <w:bookmarkStart w:id="41" w:name="_Toc532981504"/>
      <w:bookmarkStart w:id="42" w:name="_Toc520908111"/>
      <w:bookmarkStart w:id="43" w:name="_Toc533083323"/>
      <w:bookmarkStart w:id="44" w:name="_Toc531855623"/>
      <w:bookmarkStart w:id="45" w:name="_Toc532995002"/>
      <w:bookmarkStart w:id="46" w:name="_Toc533081457"/>
      <w:bookmarkStart w:id="47" w:name="_Toc58920863"/>
      <w:bookmarkStart w:id="48" w:name="_Toc525118796"/>
      <w:bookmarkStart w:id="49" w:name="_Toc532997194"/>
      <w:bookmarkStart w:id="50" w:name="_Toc58421694"/>
      <w:bookmarkStart w:id="51" w:name="_Toc58481360"/>
      <w:bookmarkStart w:id="52" w:name="_Toc69830522"/>
      <w:r>
        <w:rPr>
          <w:rFonts w:hint="eastAsia"/>
          <w:highlight w:val="none"/>
        </w:rPr>
        <w:t>目</w:t>
      </w:r>
      <w:bookmarkStart w:id="53" w:name="BKML"/>
      <w:r>
        <w:rPr>
          <w:rFonts w:hAnsi="黑体"/>
          <w:highlight w:val="none"/>
        </w:rPr>
        <w:t>  </w:t>
      </w:r>
      <w:r>
        <w:rPr>
          <w:rFonts w:hint="eastAsia"/>
          <w:highlight w:val="none"/>
        </w:rPr>
        <w:t>次</w:t>
      </w:r>
      <w:bookmarkEnd w:id="17"/>
      <w:bookmarkEnd w:id="18"/>
      <w:bookmarkEnd w:id="19"/>
      <w:bookmarkEnd w:id="20"/>
      <w:bookmarkEnd w:id="21"/>
      <w:bookmarkEnd w:id="22"/>
      <w:bookmarkEnd w:id="23"/>
      <w:bookmarkEnd w:id="24"/>
      <w:bookmarkEnd w:id="25"/>
      <w:bookmarkEnd w:id="53"/>
    </w:p>
    <w:p w14:paraId="45634287">
      <w:pPr>
        <w:pStyle w:val="18"/>
        <w:tabs>
          <w:tab w:val="right" w:leader="dot" w:pos="9355"/>
          <w:tab w:val="clear" w:pos="9241"/>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_Toc19695 </w:instrText>
      </w:r>
      <w:r>
        <w:rPr>
          <w:rFonts w:hint="eastAsia" w:ascii="宋体" w:hAnsi="宋体" w:eastAsia="宋体" w:cs="宋体"/>
          <w:highlight w:val="none"/>
        </w:rPr>
        <w:fldChar w:fldCharType="separate"/>
      </w:r>
      <w:r>
        <w:rPr>
          <w:rFonts w:hint="eastAsia" w:ascii="宋体" w:hAnsi="宋体" w:eastAsia="宋体" w:cs="宋体"/>
          <w:highlight w:val="none"/>
        </w:rPr>
        <w:t>目  次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_Toc19695 \h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highlight w:val="none"/>
        </w:rPr>
        <w:fldChar w:fldCharType="end"/>
      </w:r>
    </w:p>
    <w:p w14:paraId="6E30811F">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_Toc295 </w:instrText>
      </w:r>
      <w:r>
        <w:rPr>
          <w:rFonts w:hint="eastAsia" w:ascii="宋体" w:hAnsi="宋体" w:eastAsia="宋体" w:cs="宋体"/>
          <w:szCs w:val="21"/>
          <w:highlight w:val="none"/>
        </w:rPr>
        <w:fldChar w:fldCharType="separate"/>
      </w:r>
      <w:r>
        <w:rPr>
          <w:rFonts w:hint="eastAsia" w:ascii="宋体" w:hAnsi="宋体" w:eastAsia="宋体" w:cs="宋体"/>
          <w:highlight w:val="none"/>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 \h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4F78662D">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_Toc27188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1　</w:t>
      </w:r>
      <w:r>
        <w:rPr>
          <w:rFonts w:hint="eastAsia" w:ascii="宋体" w:hAnsi="宋体" w:eastAsia="宋体" w:cs="宋体"/>
          <w:highlight w:val="none"/>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_Toc27188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0A0E41E9">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_Toc28187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2　</w:t>
      </w:r>
      <w:r>
        <w:rPr>
          <w:rFonts w:hint="eastAsia" w:ascii="宋体" w:hAnsi="宋体" w:eastAsia="宋体" w:cs="宋体"/>
          <w:highlight w:val="none"/>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_Toc28187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038943ED">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_Toc29871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3　</w:t>
      </w:r>
      <w:r>
        <w:rPr>
          <w:rFonts w:hint="eastAsia" w:ascii="宋体" w:hAnsi="宋体" w:eastAsia="宋体" w:cs="宋体"/>
          <w:highlight w:val="none"/>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_Toc29871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0F129CBA">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_Toc31688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4　</w:t>
      </w:r>
      <w:r>
        <w:rPr>
          <w:rFonts w:hint="eastAsia" w:ascii="宋体" w:hAnsi="宋体" w:eastAsia="宋体" w:cs="宋体"/>
          <w:highlight w:val="none"/>
          <w:lang w:val="en-US" w:eastAsia="zh-CN"/>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_Toc31688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384B55C7">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_Toc24812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5　</w:t>
      </w:r>
      <w:r>
        <w:rPr>
          <w:rFonts w:hint="eastAsia" w:ascii="宋体" w:hAnsi="宋体" w:eastAsia="宋体" w:cs="宋体"/>
          <w:highlight w:val="none"/>
          <w:lang w:val="en-US" w:eastAsia="zh-CN"/>
        </w:rPr>
        <w:t>站址选择及总平面布置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_Toc24812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746846E3">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_Toc8551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6　</w:t>
      </w:r>
      <w:r>
        <w:rPr>
          <w:rFonts w:hint="eastAsia" w:ascii="宋体" w:hAnsi="宋体" w:eastAsia="宋体" w:cs="宋体"/>
          <w:highlight w:val="none"/>
          <w:lang w:val="en-US" w:eastAsia="zh-CN"/>
        </w:rPr>
        <w:t>工艺系统技术要求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_Toc8551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4A7E80E9">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_Toc8321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7　</w:t>
      </w:r>
      <w:r>
        <w:rPr>
          <w:rFonts w:hint="eastAsia" w:ascii="宋体" w:hAnsi="宋体" w:eastAsia="宋体" w:cs="宋体"/>
          <w:highlight w:val="none"/>
          <w:lang w:val="en-US" w:eastAsia="zh-CN"/>
        </w:rPr>
        <w:t>氢品质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_Toc8321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18FAC9A8">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_Toc2485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8　</w:t>
      </w:r>
      <w:r>
        <w:rPr>
          <w:rFonts w:hint="eastAsia" w:ascii="宋体" w:hAnsi="宋体" w:eastAsia="宋体" w:cs="宋体"/>
          <w:highlight w:val="none"/>
          <w:lang w:val="en-US" w:eastAsia="zh-CN"/>
        </w:rPr>
        <w:t>安全设施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08C81D3A">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_Toc14208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9　</w:t>
      </w:r>
      <w:r>
        <w:rPr>
          <w:rFonts w:hint="eastAsia" w:ascii="宋体" w:hAnsi="宋体" w:eastAsia="宋体" w:cs="宋体"/>
          <w:highlight w:val="none"/>
          <w:lang w:val="en-US" w:eastAsia="zh-CN"/>
        </w:rPr>
        <w:t>管理要求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_Toc14208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6C15C6C9">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_Toc20820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10　</w:t>
      </w:r>
      <w:r>
        <w:rPr>
          <w:rFonts w:hint="eastAsia" w:ascii="宋体" w:hAnsi="宋体" w:eastAsia="宋体" w:cs="宋体"/>
          <w:highlight w:val="none"/>
          <w:lang w:val="en-US" w:eastAsia="zh-CN" w:bidi="ar-SA"/>
        </w:rPr>
        <w:t>采暖通风、建（构）筑物、绿化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_Toc20820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22171CCF">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_Toc24175 </w:instrText>
      </w:r>
      <w:r>
        <w:rPr>
          <w:rFonts w:hint="eastAsia" w:ascii="宋体" w:hAnsi="宋体" w:eastAsia="宋体" w:cs="宋体"/>
          <w:szCs w:val="21"/>
          <w:highlight w:val="none"/>
        </w:rPr>
        <w:fldChar w:fldCharType="separate"/>
      </w:r>
      <w:r>
        <w:rPr>
          <w:rFonts w:hint="eastAsia" w:ascii="宋体" w:hAnsi="宋体" w:eastAsia="宋体" w:cs="宋体"/>
          <w:i w:val="0"/>
          <w:szCs w:val="21"/>
          <w:highlight w:val="none"/>
          <w:lang w:val="en-US" w:eastAsia="zh-CN" w:bidi="ar-SA"/>
        </w:rPr>
        <w:t>11　</w:t>
      </w:r>
      <w:r>
        <w:rPr>
          <w:rFonts w:hint="eastAsia" w:ascii="宋体" w:hAnsi="宋体" w:eastAsia="宋体" w:cs="宋体"/>
          <w:highlight w:val="none"/>
          <w:lang w:val="en-US" w:eastAsia="zh-CN"/>
        </w:rPr>
        <w:t>安装、测试及验收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_Toc24175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2CA603FF">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_Toc29662 </w:instrText>
      </w:r>
      <w:r>
        <w:rPr>
          <w:rFonts w:hint="eastAsia" w:ascii="宋体" w:hAnsi="宋体" w:eastAsia="宋体" w:cs="宋体"/>
          <w:szCs w:val="21"/>
          <w:highlight w:val="none"/>
        </w:rPr>
        <w:fldChar w:fldCharType="separate"/>
      </w:r>
      <w:r>
        <w:rPr>
          <w:rFonts w:hint="eastAsia" w:ascii="宋体" w:hAnsi="宋体" w:eastAsia="宋体" w:cs="宋体"/>
          <w:i w:val="0"/>
          <w:spacing w:val="0"/>
          <w:w w:val="100"/>
          <w:lang w:val="en-US" w:eastAsia="zh-CN" w:bidi="ar-SA"/>
        </w:rPr>
        <w:t xml:space="preserve">附　录　A </w:t>
      </w:r>
      <w:r>
        <w:rPr>
          <w:rFonts w:hint="eastAsia" w:ascii="宋体" w:hAnsi="宋体" w:eastAsia="宋体" w:cs="宋体"/>
          <w:highlight w:val="none"/>
          <w:lang w:val="en-US" w:eastAsia="zh-CN" w:bidi="ar-SA"/>
        </w:rPr>
        <w:t xml:space="preserve"> </w:t>
      </w:r>
      <w:r>
        <w:rPr>
          <w:rFonts w:hint="eastAsia" w:ascii="宋体" w:hAnsi="宋体" w:eastAsia="宋体" w:cs="宋体"/>
          <w:highlight w:val="none"/>
          <w:lang w:val="en-US" w:eastAsia="zh-CN" w:bidi="ar-SA"/>
        </w:rPr>
        <w:t>（规范性）</w:t>
      </w:r>
      <w:r>
        <w:rPr>
          <w:rFonts w:hint="eastAsia" w:ascii="宋体" w:hAnsi="宋体" w:eastAsia="宋体" w:cs="宋体"/>
          <w:highlight w:val="none"/>
          <w:lang w:val="en-US" w:eastAsia="zh-CN" w:bidi="ar-SA"/>
        </w:rPr>
        <w:t xml:space="preserve"> </w:t>
      </w:r>
      <w:r>
        <w:rPr>
          <w:rFonts w:hint="eastAsia" w:ascii="宋体" w:hAnsi="宋体" w:eastAsia="宋体" w:cs="宋体"/>
          <w:highlight w:val="none"/>
          <w:lang w:val="en-US" w:eastAsia="zh-CN" w:bidi="ar-SA"/>
        </w:rPr>
        <w:t>制氢储氢加氢一体站爆炸危险区域等级范围划分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_Toc29662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4A02C400">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_Toc4384 </w:instrText>
      </w:r>
      <w:r>
        <w:rPr>
          <w:rFonts w:hint="eastAsia" w:ascii="宋体" w:hAnsi="宋体" w:eastAsia="宋体" w:cs="宋体"/>
          <w:szCs w:val="21"/>
          <w:highlight w:val="none"/>
        </w:rPr>
        <w:fldChar w:fldCharType="separate"/>
      </w:r>
      <w:r>
        <w:rPr>
          <w:rFonts w:hint="eastAsia" w:ascii="宋体" w:hAnsi="宋体" w:eastAsia="宋体" w:cs="宋体"/>
          <w:i w:val="0"/>
          <w:spacing w:val="0"/>
          <w:w w:val="100"/>
          <w:lang w:val="en-US" w:eastAsia="zh-CN" w:bidi="ar-SA"/>
        </w:rPr>
        <w:t xml:space="preserve">附　录　B </w:t>
      </w:r>
      <w:r>
        <w:rPr>
          <w:rFonts w:hint="eastAsia" w:ascii="宋体" w:hAnsi="宋体" w:eastAsia="宋体" w:cs="宋体"/>
          <w:highlight w:val="none"/>
          <w:lang w:val="en-US" w:eastAsia="zh-CN" w:bidi="ar-SA"/>
        </w:rPr>
        <w:t xml:space="preserve"> </w:t>
      </w:r>
      <w:r>
        <w:rPr>
          <w:rFonts w:hint="eastAsia" w:ascii="宋体" w:hAnsi="宋体" w:eastAsia="宋体" w:cs="宋体"/>
          <w:highlight w:val="none"/>
          <w:lang w:val="en-US" w:eastAsia="zh-CN" w:bidi="ar-SA"/>
        </w:rPr>
        <w:t>（资料性）</w:t>
      </w:r>
      <w:r>
        <w:rPr>
          <w:rFonts w:hint="eastAsia" w:ascii="宋体" w:hAnsi="宋体" w:eastAsia="宋体" w:cs="宋体"/>
          <w:highlight w:val="none"/>
          <w:lang w:val="en-US" w:eastAsia="zh-CN" w:bidi="ar-SA"/>
        </w:rPr>
        <w:t xml:space="preserve"> </w:t>
      </w:r>
      <w:r>
        <w:rPr>
          <w:rFonts w:hint="eastAsia" w:ascii="宋体" w:hAnsi="宋体" w:eastAsia="宋体" w:cs="宋体"/>
          <w:highlight w:val="none"/>
          <w:lang w:val="en-US" w:eastAsia="zh-CN" w:bidi="ar-SA"/>
        </w:rPr>
        <w:t>制氢加氢一体站工艺流程示意图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_Toc4384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3C82B834">
      <w:pPr>
        <w:pStyle w:val="18"/>
        <w:tabs>
          <w:tab w:val="right" w:leader="dot" w:pos="9355"/>
          <w:tab w:val="clear" w:pos="9241"/>
        </w:tabs>
        <w:rPr>
          <w:rFonts w:hint="eastAsia" w:ascii="宋体" w:hAnsi="宋体" w:eastAsia="宋体" w:cs="宋体"/>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_Toc24089 </w:instrText>
      </w:r>
      <w:r>
        <w:rPr>
          <w:rFonts w:hint="eastAsia" w:ascii="宋体" w:hAnsi="宋体" w:eastAsia="宋体" w:cs="宋体"/>
          <w:szCs w:val="21"/>
          <w:highlight w:val="none"/>
        </w:rPr>
        <w:fldChar w:fldCharType="separate"/>
      </w:r>
      <w:r>
        <w:rPr>
          <w:rFonts w:hint="eastAsia" w:ascii="宋体" w:hAnsi="宋体" w:eastAsia="宋体" w:cs="宋体"/>
          <w:spacing w:val="105"/>
        </w:rPr>
        <w:t>参考文</w:t>
      </w:r>
      <w:r>
        <w:rPr>
          <w:rFonts w:hint="eastAsia" w:ascii="宋体" w:hAnsi="宋体" w:eastAsia="宋体" w:cs="宋体"/>
        </w:rPr>
        <w:t>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_Toc24089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21"/>
          <w:highlight w:val="none"/>
        </w:rPr>
        <w:fldChar w:fldCharType="end"/>
      </w:r>
    </w:p>
    <w:p w14:paraId="19298A72">
      <w:pPr>
        <w:pStyle w:val="22"/>
        <w:rPr>
          <w:rFonts w:hint="eastAsia" w:asciiTheme="minorEastAsia" w:hAnsiTheme="minorEastAsia" w:eastAsiaTheme="minorEastAsia" w:cstheme="minorEastAsia"/>
          <w:highlight w:val="none"/>
        </w:rPr>
      </w:pPr>
      <w:r>
        <w:rPr>
          <w:rFonts w:hint="eastAsia" w:ascii="宋体" w:hAnsi="宋体" w:eastAsia="宋体" w:cs="宋体"/>
          <w:szCs w:val="21"/>
          <w:highlight w:val="none"/>
        </w:rPr>
        <w:fldChar w:fldCharType="end"/>
      </w:r>
    </w:p>
    <w:p w14:paraId="3C5D1052">
      <w:pPr>
        <w:bidi w:val="0"/>
        <w:jc w:val="left"/>
        <w:rPr>
          <w:rFonts w:hint="eastAsia"/>
        </w:rPr>
        <w:sectPr>
          <w:headerReference r:id="rId6" w:type="default"/>
          <w:footerReference r:id="rId8" w:type="default"/>
          <w:headerReference r:id="rId7" w:type="even"/>
          <w:footerReference r:id="rId9" w:type="even"/>
          <w:type w:val="oddPage"/>
          <w:pgSz w:w="11906" w:h="16838"/>
          <w:pgMar w:top="567" w:right="1134" w:bottom="1134" w:left="1417" w:header="1417" w:footer="1134" w:gutter="0"/>
          <w:pgNumType w:fmt="upperRoman" w:start="1"/>
          <w:cols w:space="0" w:num="1"/>
          <w:formProt w:val="0"/>
          <w:docGrid w:type="linesAndChars" w:linePitch="312" w:charSpace="0"/>
        </w:sectPr>
      </w:pPr>
      <w:bookmarkStart w:id="498" w:name="_GoBack"/>
      <w:bookmarkEnd w:id="498"/>
      <w:bookmarkStart w:id="54" w:name="_Toc30016"/>
      <w:bookmarkStart w:id="55" w:name="_Toc69915363"/>
    </w:p>
    <w:p w14:paraId="53852E05">
      <w:pPr>
        <w:pStyle w:val="49"/>
        <w:keepNext/>
        <w:keepLines w:val="0"/>
        <w:pageBreakBefore/>
        <w:widowControl/>
        <w:shd w:val="clear" w:color="FFFFFF" w:fill="FFFFFF"/>
        <w:kinsoku/>
        <w:wordWrap/>
        <w:overflowPunct/>
        <w:topLinePunct w:val="0"/>
        <w:autoSpaceDE/>
        <w:autoSpaceDN/>
        <w:bidi w:val="0"/>
        <w:adjustRightInd/>
        <w:snapToGrid/>
        <w:spacing w:line="240" w:lineRule="auto"/>
        <w:textAlignment w:val="auto"/>
        <w:rPr>
          <w:rFonts w:hint="eastAsia" w:hAnsi="Times New Roman" w:cs="Times New Roman"/>
          <w:highlight w:val="none"/>
        </w:rPr>
      </w:pPr>
      <w:bookmarkStart w:id="56" w:name="_Toc295"/>
      <w:r>
        <w:rPr>
          <w:rFonts w:hint="eastAsia" w:hAnsi="Times New Roman" w:cs="Times New Roman"/>
          <w:highlight w:val="none"/>
        </w:rPr>
        <w:t>前</w:t>
      </w:r>
      <w:bookmarkStart w:id="57" w:name="BKQY"/>
      <w:r>
        <w:rPr>
          <w:rFonts w:hint="eastAsia" w:hAnsi="Times New Roman" w:cs="Times New Roman"/>
          <w:highlight w:val="none"/>
        </w:rPr>
        <w:t>  言</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4"/>
      <w:bookmarkEnd w:id="55"/>
      <w:bookmarkEnd w:id="56"/>
      <w:bookmarkEnd w:id="57"/>
    </w:p>
    <w:p w14:paraId="11865FE3">
      <w:pPr>
        <w:pStyle w:val="22"/>
        <w:rPr>
          <w:rFonts w:hint="eastAsia"/>
          <w:highlight w:val="none"/>
        </w:rPr>
      </w:pPr>
      <w:r>
        <w:rPr>
          <w:rFonts w:hint="eastAsia"/>
          <w:highlight w:val="none"/>
        </w:rPr>
        <w:t>本文件按照GB/T 1.1—2020《标准化工作导则  第1部分：标准化文件的结构和起草规则》的规定起草。</w:t>
      </w:r>
    </w:p>
    <w:p w14:paraId="56F143FF">
      <w:pPr>
        <w:pStyle w:val="22"/>
        <w:rPr>
          <w:rFonts w:hint="eastAsia"/>
          <w:highlight w:val="none"/>
        </w:rPr>
      </w:pPr>
      <w:r>
        <w:rPr>
          <w:rFonts w:hint="eastAsia"/>
          <w:highlight w:val="none"/>
        </w:rPr>
        <w:t>请注意本文件的某些内容可能涉及专利。本文件的发布机构不承担识别专利的责任。</w:t>
      </w:r>
    </w:p>
    <w:p w14:paraId="770AE2EC">
      <w:pPr>
        <w:pStyle w:val="22"/>
        <w:rPr>
          <w:rFonts w:hint="eastAsia"/>
          <w:highlight w:val="none"/>
        </w:rPr>
      </w:pPr>
      <w:r>
        <w:rPr>
          <w:rFonts w:hint="eastAsia"/>
          <w:highlight w:val="none"/>
        </w:rPr>
        <w:t>本文件由厦门市发展和改革委员会提出。</w:t>
      </w:r>
    </w:p>
    <w:p w14:paraId="4577019D">
      <w:pPr>
        <w:pStyle w:val="22"/>
        <w:rPr>
          <w:rFonts w:hint="eastAsia"/>
          <w:highlight w:val="none"/>
        </w:rPr>
      </w:pPr>
      <w:r>
        <w:rPr>
          <w:rFonts w:hint="eastAsia"/>
          <w:highlight w:val="none"/>
        </w:rPr>
        <w:t>本文件由厦门市发展和改革委员会、厦门市氢能标准化技术委员会（SAXM/TC1）归口。</w:t>
      </w:r>
    </w:p>
    <w:p w14:paraId="69F8921D">
      <w:pPr>
        <w:pStyle w:val="22"/>
        <w:rPr>
          <w:highlight w:val="none"/>
        </w:rPr>
      </w:pPr>
      <w:r>
        <w:rPr>
          <w:rFonts w:hint="eastAsia"/>
          <w:highlight w:val="none"/>
        </w:rPr>
        <w:t>本文件起草单位：</w:t>
      </w:r>
    </w:p>
    <w:p w14:paraId="6038F119">
      <w:pPr>
        <w:pStyle w:val="22"/>
        <w:rPr>
          <w:rFonts w:hint="eastAsia"/>
          <w:highlight w:val="none"/>
        </w:rPr>
      </w:pPr>
      <w:r>
        <w:rPr>
          <w:rFonts w:hint="eastAsia"/>
          <w:highlight w:val="none"/>
        </w:rPr>
        <w:t>本文件主要起草人：</w:t>
      </w:r>
    </w:p>
    <w:p w14:paraId="11988CD5">
      <w:pPr>
        <w:pStyle w:val="22"/>
        <w:rPr>
          <w:rFonts w:hint="eastAsia"/>
          <w:highlight w:val="none"/>
        </w:rPr>
      </w:pPr>
    </w:p>
    <w:p w14:paraId="5086C06A">
      <w:pPr>
        <w:pStyle w:val="22"/>
        <w:rPr>
          <w:rFonts w:hint="eastAsia"/>
          <w:highlight w:val="none"/>
        </w:rPr>
      </w:pPr>
    </w:p>
    <w:p w14:paraId="397CE359">
      <w:pPr>
        <w:pStyle w:val="45"/>
        <w:numPr>
          <w:ilvl w:val="0"/>
          <w:numId w:val="0"/>
        </w:numPr>
        <w:spacing w:before="156" w:after="156"/>
        <w:outlineLvl w:val="9"/>
        <w:rPr>
          <w:rFonts w:hint="eastAsia"/>
          <w:highlight w:val="none"/>
        </w:rPr>
        <w:sectPr>
          <w:footerReference r:id="rId10" w:type="default"/>
          <w:footerReference r:id="rId11" w:type="even"/>
          <w:type w:val="oddPage"/>
          <w:pgSz w:w="11906" w:h="16838"/>
          <w:pgMar w:top="567" w:right="1134" w:bottom="1134" w:left="1417" w:header="1417" w:footer="1134" w:gutter="0"/>
          <w:pgNumType w:fmt="upperRoman"/>
          <w:cols w:space="0" w:num="1"/>
          <w:formProt w:val="0"/>
          <w:docGrid w:type="linesAndChars" w:linePitch="312" w:charSpace="0"/>
        </w:sectPr>
      </w:pPr>
    </w:p>
    <w:p w14:paraId="790B5184">
      <w:pPr>
        <w:pStyle w:val="49"/>
        <w:keepNext/>
        <w:keepLines w:val="0"/>
        <w:pageBreakBefore/>
        <w:widowControl/>
        <w:kinsoku/>
        <w:wordWrap/>
        <w:overflowPunct/>
        <w:topLinePunct w:val="0"/>
        <w:autoSpaceDE/>
        <w:autoSpaceDN/>
        <w:bidi w:val="0"/>
        <w:adjustRightInd/>
        <w:snapToGrid/>
        <w:textAlignment w:val="auto"/>
        <w:outlineLvl w:val="9"/>
        <w:rPr>
          <w:highlight w:val="none"/>
        </w:rPr>
      </w:pPr>
      <w:bookmarkStart w:id="58" w:name="_Toc15547"/>
      <w:bookmarkStart w:id="59" w:name="_Toc27170"/>
      <w:bookmarkStart w:id="60" w:name="_Toc165870961"/>
      <w:bookmarkStart w:id="61" w:name="_Toc165899832"/>
      <w:bookmarkStart w:id="62" w:name="_Toc165887341"/>
      <w:bookmarkStart w:id="63" w:name="_Toc31003"/>
      <w:bookmarkStart w:id="64" w:name="_Toc15364"/>
      <w:bookmarkStart w:id="65" w:name="_Toc14910"/>
      <w:bookmarkStart w:id="66" w:name="_Toc23791"/>
      <w:r>
        <w:rPr>
          <w:rFonts w:hint="eastAsia"/>
          <w:highlight w:val="none"/>
        </w:rPr>
        <w:t>制氢储氢加氢一体站技术规范</w:t>
      </w:r>
      <w:bookmarkEnd w:id="58"/>
      <w:bookmarkEnd w:id="59"/>
      <w:bookmarkEnd w:id="60"/>
      <w:bookmarkEnd w:id="61"/>
      <w:bookmarkEnd w:id="62"/>
      <w:bookmarkEnd w:id="63"/>
      <w:bookmarkEnd w:id="64"/>
      <w:bookmarkEnd w:id="65"/>
      <w:bookmarkEnd w:id="66"/>
    </w:p>
    <w:p w14:paraId="38EAFACB">
      <w:pPr>
        <w:pStyle w:val="44"/>
        <w:numPr>
          <w:ilvl w:val="0"/>
          <w:numId w:val="0"/>
        </w:numPr>
        <w:outlineLvl w:val="0"/>
        <w:rPr>
          <w:rFonts w:hint="eastAsia"/>
          <w:highlight w:val="none"/>
        </w:rPr>
      </w:pPr>
      <w:bookmarkStart w:id="67" w:name="_Toc525118798"/>
      <w:bookmarkStart w:id="68" w:name="_Toc531855625"/>
      <w:bookmarkStart w:id="69" w:name="_Toc58920865"/>
      <w:bookmarkStart w:id="70" w:name="_Toc58402231"/>
      <w:bookmarkStart w:id="71" w:name="_Toc533081459"/>
      <w:bookmarkStart w:id="72" w:name="_Toc532995004"/>
      <w:bookmarkStart w:id="73" w:name="_Toc58417987"/>
      <w:bookmarkStart w:id="74" w:name="_Toc69915365"/>
      <w:bookmarkStart w:id="75" w:name="_Toc531855666"/>
      <w:bookmarkStart w:id="76" w:name="_Toc532997196"/>
      <w:bookmarkStart w:id="77" w:name="_Toc532982362"/>
      <w:bookmarkStart w:id="78" w:name="_Toc532887680"/>
      <w:bookmarkStart w:id="79" w:name="_Toc532478444"/>
      <w:bookmarkStart w:id="80" w:name="_Toc524620394"/>
      <w:bookmarkStart w:id="81" w:name="_Toc520907729"/>
      <w:bookmarkStart w:id="82" w:name="_Toc520908113"/>
      <w:bookmarkStart w:id="83" w:name="_Toc525030835"/>
      <w:bookmarkStart w:id="84" w:name="_Toc533083646"/>
      <w:bookmarkStart w:id="85" w:name="_Toc533083325"/>
      <w:bookmarkStart w:id="86" w:name="_Toc532981506"/>
      <w:bookmarkStart w:id="87" w:name="_Toc532888460"/>
      <w:bookmarkStart w:id="88" w:name="_Toc1117779"/>
      <w:bookmarkStart w:id="89" w:name="_Toc528921555"/>
      <w:bookmarkStart w:id="90" w:name="_Toc531180789"/>
      <w:bookmarkStart w:id="91" w:name="_Toc4062"/>
      <w:bookmarkStart w:id="92" w:name="_Toc69830524"/>
      <w:bookmarkStart w:id="93" w:name="_Toc532563390"/>
      <w:bookmarkStart w:id="94" w:name="_Toc58421696"/>
      <w:bookmarkStart w:id="95" w:name="_Toc58481362"/>
      <w:bookmarkStart w:id="96" w:name="_Toc27188"/>
      <w:r>
        <w:rPr>
          <w:rFonts w:hint="eastAsia" w:ascii="黑体" w:hAnsi="Times New Roman" w:eastAsia="黑体" w:cs="Times New Roman"/>
          <w:b w:val="0"/>
          <w:i w:val="0"/>
          <w:sz w:val="21"/>
          <w:szCs w:val="21"/>
          <w:highlight w:val="none"/>
          <w:lang w:val="en-US" w:eastAsia="zh-CN" w:bidi="ar-SA"/>
        </w:rPr>
        <w:t>1　</w:t>
      </w:r>
      <w:r>
        <w:rPr>
          <w:rFonts w:hint="eastAsia"/>
          <w:highlight w:val="none"/>
        </w:rPr>
        <w:t>范围</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0636E4C4">
      <w:pPr>
        <w:pStyle w:val="22"/>
        <w:rPr>
          <w:rFonts w:hint="eastAsia"/>
          <w:highlight w:val="none"/>
        </w:rPr>
      </w:pPr>
      <w:r>
        <w:rPr>
          <w:rFonts w:hint="eastAsia"/>
          <w:highlight w:val="none"/>
        </w:rPr>
        <w:t>本文件规定了制氢储氢加氢一体站</w:t>
      </w:r>
      <w:r>
        <w:rPr>
          <w:rFonts w:hint="eastAsia"/>
          <w:highlight w:val="none"/>
          <w:lang w:eastAsia="zh-CN"/>
        </w:rPr>
        <w:t>（</w:t>
      </w:r>
      <w:r>
        <w:rPr>
          <w:rFonts w:hint="eastAsia"/>
          <w:highlight w:val="none"/>
          <w:lang w:val="en-US" w:eastAsia="zh-CN"/>
        </w:rPr>
        <w:t>以下简称为“一体站”</w:t>
      </w:r>
      <w:r>
        <w:rPr>
          <w:rFonts w:hint="eastAsia"/>
          <w:highlight w:val="none"/>
          <w:lang w:eastAsia="zh-CN"/>
        </w:rPr>
        <w:t>）</w:t>
      </w:r>
      <w:r>
        <w:rPr>
          <w:rFonts w:hint="eastAsia"/>
          <w:highlight w:val="none"/>
        </w:rPr>
        <w:t>的术语和定义、基本要求、站址选择及</w:t>
      </w:r>
      <w:r>
        <w:rPr>
          <w:rFonts w:hint="eastAsia"/>
          <w:highlight w:val="none"/>
          <w:lang w:val="en-US" w:eastAsia="zh-CN"/>
        </w:rPr>
        <w:t>总平面</w:t>
      </w:r>
      <w:r>
        <w:rPr>
          <w:rFonts w:hint="eastAsia"/>
          <w:highlight w:val="none"/>
        </w:rPr>
        <w:t>布置、</w:t>
      </w:r>
      <w:r>
        <w:rPr>
          <w:rFonts w:hint="eastAsia"/>
          <w:highlight w:val="none"/>
          <w:lang w:val="en-US" w:eastAsia="zh-CN"/>
        </w:rPr>
        <w:t>氢品质、</w:t>
      </w:r>
      <w:r>
        <w:rPr>
          <w:rFonts w:hint="eastAsia"/>
          <w:highlight w:val="none"/>
        </w:rPr>
        <w:t>安全设施、安全管理、采暖通风、建（构）筑物、绿化、安装</w:t>
      </w:r>
      <w:r>
        <w:rPr>
          <w:rFonts w:hint="eastAsia"/>
          <w:highlight w:val="none"/>
          <w:lang w:eastAsia="zh-CN"/>
        </w:rPr>
        <w:t>、</w:t>
      </w:r>
      <w:r>
        <w:rPr>
          <w:rFonts w:hint="eastAsia"/>
          <w:highlight w:val="none"/>
          <w:lang w:val="en-US" w:eastAsia="zh-CN"/>
        </w:rPr>
        <w:t>测试</w:t>
      </w:r>
      <w:r>
        <w:rPr>
          <w:rFonts w:hint="eastAsia"/>
          <w:highlight w:val="none"/>
        </w:rPr>
        <w:t>及验收</w:t>
      </w:r>
      <w:r>
        <w:rPr>
          <w:rFonts w:hint="eastAsia"/>
          <w:highlight w:val="none"/>
          <w:lang w:val="en-US" w:eastAsia="zh-CN"/>
        </w:rPr>
        <w:t>等</w:t>
      </w:r>
      <w:r>
        <w:rPr>
          <w:rFonts w:hint="eastAsia"/>
          <w:highlight w:val="none"/>
        </w:rPr>
        <w:t>。</w:t>
      </w:r>
    </w:p>
    <w:p w14:paraId="17DC22C4">
      <w:pPr>
        <w:pStyle w:val="22"/>
        <w:rPr>
          <w:rFonts w:hint="eastAsia"/>
          <w:highlight w:val="none"/>
        </w:rPr>
      </w:pPr>
      <w:r>
        <w:rPr>
          <w:rFonts w:hint="eastAsia"/>
          <w:highlight w:val="none"/>
        </w:rPr>
        <w:t>本文件适用于水电解制氢工艺的制氢储氢加氢一体站。</w:t>
      </w:r>
    </w:p>
    <w:p w14:paraId="5457022B">
      <w:pPr>
        <w:pStyle w:val="22"/>
        <w:rPr>
          <w:rFonts w:hint="eastAsia"/>
          <w:highlight w:val="none"/>
        </w:rPr>
      </w:pPr>
      <w:r>
        <w:rPr>
          <w:rFonts w:hint="eastAsia"/>
          <w:highlight w:val="none"/>
        </w:rPr>
        <w:t>本文件不适用于天然气、甲醇、焦炉煤气、水煤气等制氢工艺的制氢储氢加氢一体站。</w:t>
      </w:r>
    </w:p>
    <w:p w14:paraId="2143E0D8">
      <w:pPr>
        <w:pStyle w:val="44"/>
        <w:numPr>
          <w:ilvl w:val="0"/>
          <w:numId w:val="0"/>
        </w:numPr>
        <w:outlineLvl w:val="0"/>
        <w:rPr>
          <w:rFonts w:hint="eastAsia"/>
          <w:highlight w:val="none"/>
        </w:rPr>
      </w:pPr>
      <w:bookmarkStart w:id="97" w:name="_Toc520908114"/>
      <w:bookmarkStart w:id="98" w:name="_Toc58920866"/>
      <w:bookmarkStart w:id="99" w:name="_Toc58417988"/>
      <w:bookmarkStart w:id="100" w:name="_Toc532887681"/>
      <w:bookmarkStart w:id="101" w:name="_Toc532888461"/>
      <w:bookmarkStart w:id="102" w:name="_Toc528921556"/>
      <w:bookmarkStart w:id="103" w:name="_Toc58421697"/>
      <w:bookmarkStart w:id="104" w:name="_Toc531855626"/>
      <w:bookmarkStart w:id="105" w:name="_Toc532981507"/>
      <w:bookmarkStart w:id="106" w:name="_Toc58402232"/>
      <w:bookmarkStart w:id="107" w:name="_Toc525118799"/>
      <w:bookmarkStart w:id="108" w:name="_Toc532563391"/>
      <w:bookmarkStart w:id="109" w:name="_Toc532997197"/>
      <w:bookmarkStart w:id="110" w:name="_Toc524620395"/>
      <w:bookmarkStart w:id="111" w:name="_Toc531855667"/>
      <w:bookmarkStart w:id="112" w:name="_Toc531180790"/>
      <w:bookmarkStart w:id="113" w:name="_Toc532982363"/>
      <w:bookmarkStart w:id="114" w:name="_Toc1117780"/>
      <w:bookmarkStart w:id="115" w:name="_Toc525030836"/>
      <w:bookmarkStart w:id="116" w:name="_Toc532995005"/>
      <w:bookmarkStart w:id="117" w:name="_Toc520907730"/>
      <w:bookmarkStart w:id="118" w:name="_Toc533083647"/>
      <w:bookmarkStart w:id="119" w:name="_Toc533081460"/>
      <w:bookmarkStart w:id="120" w:name="_Toc25940"/>
      <w:bookmarkStart w:id="121" w:name="_Toc532478445"/>
      <w:bookmarkStart w:id="122" w:name="_Toc58481363"/>
      <w:bookmarkStart w:id="123" w:name="_Toc69830525"/>
      <w:bookmarkStart w:id="124" w:name="_Toc69915366"/>
      <w:bookmarkStart w:id="125" w:name="_Toc533083326"/>
      <w:bookmarkStart w:id="126" w:name="_Toc28187"/>
      <w:r>
        <w:rPr>
          <w:rFonts w:hint="eastAsia" w:ascii="黑体" w:hAnsi="Times New Roman" w:eastAsia="黑体" w:cs="Times New Roman"/>
          <w:b w:val="0"/>
          <w:i w:val="0"/>
          <w:sz w:val="21"/>
          <w:szCs w:val="21"/>
          <w:highlight w:val="none"/>
          <w:lang w:val="en-US" w:eastAsia="zh-CN" w:bidi="ar-SA"/>
        </w:rPr>
        <w:t>2　</w:t>
      </w:r>
      <w:r>
        <w:rPr>
          <w:rFonts w:hint="eastAsia"/>
          <w:highlight w:val="none"/>
        </w:rPr>
        <w:t>规范性引用文件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DA0A09B">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AE7962F">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eastAsia="zh-CN"/>
        </w:rPr>
      </w:pPr>
      <w:r>
        <w:rPr>
          <w:rFonts w:hint="default"/>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2893.5</w:t>
      </w:r>
      <w:r>
        <w:rPr>
          <w:rFonts w:hint="eastAsia"/>
          <w:highlight w:val="none"/>
          <w:lang w:val="en-US" w:eastAsia="zh-CN"/>
        </w:rPr>
        <w:t xml:space="preserve">  图形符号  安全色和安全标志  第5部分：安全标志使用原则与要求</w:t>
      </w:r>
    </w:p>
    <w:p w14:paraId="2423596D">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eastAsia="zh-CN"/>
        </w:rPr>
      </w:pPr>
      <w:r>
        <w:rPr>
          <w:rFonts w:hint="default"/>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2894</w:t>
      </w:r>
      <w:r>
        <w:rPr>
          <w:rFonts w:hint="eastAsia"/>
          <w:highlight w:val="none"/>
          <w:lang w:val="en-US" w:eastAsia="zh-CN"/>
        </w:rPr>
        <w:t xml:space="preserve">  安全标志及其使用导则</w:t>
      </w:r>
    </w:p>
    <w:p w14:paraId="660DE0CC">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rPr>
      </w:pPr>
      <w:r>
        <w:rPr>
          <w:rFonts w:hint="default" w:ascii="宋体" w:hAnsi="宋体" w:eastAsia="宋体" w:cs="宋体"/>
          <w:sz w:val="21"/>
          <w:szCs w:val="21"/>
          <w:highlight w:val="none"/>
          <w:lang w:val="en-US" w:eastAsia="zh-CN" w:bidi="ar-SA"/>
        </w:rPr>
        <w:t>GB/T</w:t>
      </w:r>
      <w:r>
        <w:rPr>
          <w:rFonts w:hint="eastAsia" w:ascii="宋体" w:hAnsi="宋体" w:eastAsia="宋体" w:cs="宋体"/>
          <w:sz w:val="21"/>
          <w:szCs w:val="21"/>
          <w:highlight w:val="none"/>
          <w:lang w:val="en-US" w:eastAsia="zh-CN" w:bidi="ar-SA"/>
        </w:rPr>
        <w:t xml:space="preserve"> </w:t>
      </w:r>
      <w:bookmarkStart w:id="127" w:name="OLE_LINK36"/>
      <w:r>
        <w:rPr>
          <w:rFonts w:hint="default" w:ascii="宋体" w:hAnsi="宋体" w:eastAsia="宋体" w:cs="宋体"/>
          <w:sz w:val="21"/>
          <w:szCs w:val="21"/>
          <w:highlight w:val="none"/>
          <w:lang w:val="en-US" w:eastAsia="zh-CN" w:bidi="ar-SA"/>
        </w:rPr>
        <w:t>3836</w:t>
      </w:r>
      <w:bookmarkEnd w:id="127"/>
      <w:r>
        <w:rPr>
          <w:rFonts w:hint="default" w:ascii="宋体" w:hAnsi="宋体" w:eastAsia="宋体" w:cs="宋体"/>
          <w:sz w:val="21"/>
          <w:szCs w:val="21"/>
          <w:highlight w:val="none"/>
          <w:lang w:val="en-US" w:eastAsia="zh-CN" w:bidi="ar-SA"/>
        </w:rPr>
        <w:t xml:space="preserve"> (所有部分)</w:t>
      </w:r>
      <w:r>
        <w:rPr>
          <w:rFonts w:hint="eastAsia" w:hAnsi="宋体" w:cs="宋体"/>
          <w:sz w:val="21"/>
          <w:szCs w:val="21"/>
          <w:highlight w:val="none"/>
          <w:lang w:val="en-US" w:eastAsia="zh-CN" w:bidi="ar-SA"/>
        </w:rPr>
        <w:t xml:space="preserve">  爆炸性环境</w:t>
      </w:r>
    </w:p>
    <w:p w14:paraId="2C1A848A">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12241 安全阀</w:t>
      </w:r>
      <w:r>
        <w:rPr>
          <w:rFonts w:hint="eastAsia"/>
          <w:highlight w:val="none"/>
          <w:lang w:val="en-US" w:eastAsia="zh-CN"/>
        </w:rPr>
        <w:t xml:space="preserve">  </w:t>
      </w:r>
      <w:r>
        <w:rPr>
          <w:rFonts w:hint="eastAsia"/>
          <w:highlight w:val="none"/>
        </w:rPr>
        <w:t>一般要求</w:t>
      </w:r>
    </w:p>
    <w:p w14:paraId="6A8DA28F">
      <w:pPr>
        <w:pStyle w:val="22"/>
        <w:keepNext w:val="0"/>
        <w:keepLines w:val="0"/>
        <w:pageBreakBefore w:val="0"/>
        <w:widowControl/>
        <w:kinsoku/>
        <w:wordWrap/>
        <w:overflowPunct/>
        <w:topLinePunct w:val="0"/>
        <w:autoSpaceDE w:val="0"/>
        <w:autoSpaceDN w:val="0"/>
        <w:bidi w:val="0"/>
        <w:adjustRightInd/>
        <w:snapToGrid/>
        <w:textAlignment w:val="auto"/>
        <w:rPr>
          <w:rFonts w:hint="default" w:ascii="宋体" w:hAnsi="宋体" w:eastAsia="宋体" w:cs="宋体"/>
          <w:sz w:val="21"/>
          <w:szCs w:val="21"/>
          <w:highlight w:val="none"/>
          <w:lang w:val="en-US" w:eastAsia="zh-CN" w:bidi="ar-SA"/>
        </w:rPr>
      </w:pPr>
      <w:r>
        <w:rPr>
          <w:rFonts w:hint="default" w:ascii="宋体" w:hAnsi="宋体" w:eastAsia="宋体" w:cs="宋体"/>
          <w:sz w:val="21"/>
          <w:szCs w:val="21"/>
          <w:highlight w:val="none"/>
          <w:lang w:val="en-US" w:eastAsia="zh-CN" w:bidi="ar-SA"/>
        </w:rPr>
        <w:t>GB/T</w:t>
      </w:r>
      <w:r>
        <w:rPr>
          <w:rFonts w:hint="default" w:ascii="Times New Roman" w:hAnsi="Times New Roman" w:eastAsia="宋体" w:cs="Times New Roman"/>
          <w:sz w:val="21"/>
          <w:szCs w:val="21"/>
          <w:highlight w:val="none"/>
          <w:lang w:val="en-US" w:eastAsia="zh-CN" w:bidi="ar-SA"/>
        </w:rPr>
        <w:t xml:space="preserve"> </w:t>
      </w:r>
      <w:bookmarkStart w:id="128" w:name="OLE_LINK38"/>
      <w:r>
        <w:rPr>
          <w:rFonts w:hint="default" w:ascii="宋体" w:hAnsi="宋体" w:eastAsia="宋体" w:cs="宋体"/>
          <w:sz w:val="21"/>
          <w:szCs w:val="21"/>
          <w:highlight w:val="none"/>
          <w:lang w:val="en-US" w:eastAsia="zh-CN" w:bidi="ar-SA"/>
        </w:rPr>
        <w:t>12325</w:t>
      </w:r>
      <w:bookmarkEnd w:id="128"/>
      <w:r>
        <w:rPr>
          <w:rFonts w:hint="eastAsia" w:hAnsi="宋体" w:cs="宋体"/>
          <w:sz w:val="21"/>
          <w:szCs w:val="21"/>
          <w:highlight w:val="none"/>
          <w:lang w:val="en-US" w:eastAsia="zh-CN" w:bidi="ar-SA"/>
        </w:rPr>
        <w:t xml:space="preserve">  电能质量  供电电压偏差</w:t>
      </w:r>
    </w:p>
    <w:p w14:paraId="5106260B">
      <w:pPr>
        <w:pStyle w:val="22"/>
        <w:keepNext w:val="0"/>
        <w:keepLines w:val="0"/>
        <w:pageBreakBefore w:val="0"/>
        <w:widowControl/>
        <w:kinsoku/>
        <w:wordWrap/>
        <w:overflowPunct/>
        <w:topLinePunct w:val="0"/>
        <w:autoSpaceDE w:val="0"/>
        <w:autoSpaceDN w:val="0"/>
        <w:bidi w:val="0"/>
        <w:adjustRightInd/>
        <w:snapToGrid/>
        <w:textAlignment w:val="auto"/>
        <w:rPr>
          <w:rFonts w:hint="default" w:ascii="宋体" w:hAnsi="宋体" w:eastAsia="宋体" w:cs="宋体"/>
          <w:sz w:val="21"/>
          <w:szCs w:val="21"/>
          <w:highlight w:val="none"/>
          <w:lang w:val="en-US" w:eastAsia="zh-CN" w:bidi="ar-SA"/>
        </w:rPr>
      </w:pPr>
      <w:r>
        <w:rPr>
          <w:rFonts w:hint="default" w:ascii="宋体" w:hAnsi="宋体" w:eastAsia="宋体" w:cs="宋体"/>
          <w:sz w:val="21"/>
          <w:szCs w:val="21"/>
          <w:highlight w:val="none"/>
          <w:lang w:val="en-US" w:eastAsia="zh-CN" w:bidi="ar-SA"/>
        </w:rPr>
        <w:t>GB/T</w:t>
      </w:r>
      <w:r>
        <w:rPr>
          <w:rFonts w:hint="default" w:ascii="Times New Roman" w:hAnsi="Times New Roman" w:eastAsia="宋体" w:cs="Times New Roman"/>
          <w:sz w:val="21"/>
          <w:szCs w:val="21"/>
          <w:highlight w:val="none"/>
          <w:lang w:val="en-US" w:eastAsia="zh-CN" w:bidi="ar-SA"/>
        </w:rPr>
        <w:t xml:space="preserve"> </w:t>
      </w:r>
      <w:bookmarkStart w:id="129" w:name="OLE_LINK39"/>
      <w:r>
        <w:rPr>
          <w:rFonts w:hint="default" w:ascii="宋体" w:hAnsi="宋体" w:eastAsia="宋体" w:cs="宋体"/>
          <w:sz w:val="21"/>
          <w:szCs w:val="21"/>
          <w:highlight w:val="none"/>
          <w:lang w:val="en-US" w:eastAsia="zh-CN" w:bidi="ar-SA"/>
        </w:rPr>
        <w:t>12326</w:t>
      </w:r>
      <w:bookmarkEnd w:id="129"/>
      <w:r>
        <w:rPr>
          <w:rFonts w:hint="eastAsia" w:hAnsi="宋体" w:cs="宋体"/>
          <w:sz w:val="21"/>
          <w:szCs w:val="21"/>
          <w:highlight w:val="none"/>
          <w:lang w:val="en-US" w:eastAsia="zh-CN" w:bidi="ar-SA"/>
        </w:rPr>
        <w:t xml:space="preserve">  电能质量  电压波动和闪变</w:t>
      </w:r>
    </w:p>
    <w:p w14:paraId="4B0E88AC">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eastAsia="zh-CN"/>
        </w:rPr>
      </w:pPr>
      <w:r>
        <w:rPr>
          <w:rFonts w:hint="default"/>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bookmarkStart w:id="130" w:name="OLE_LINK40"/>
      <w:r>
        <w:rPr>
          <w:rFonts w:hint="default"/>
          <w:highlight w:val="none"/>
          <w:lang w:val="en-US" w:eastAsia="zh-CN"/>
        </w:rPr>
        <w:t>13306</w:t>
      </w:r>
      <w:bookmarkEnd w:id="130"/>
      <w:r>
        <w:rPr>
          <w:rFonts w:hint="eastAsia"/>
          <w:highlight w:val="none"/>
          <w:lang w:val="en-US" w:eastAsia="zh-CN"/>
        </w:rPr>
        <w:t xml:space="preserve">  标牌</w:t>
      </w:r>
    </w:p>
    <w:p w14:paraId="616AAA6A">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eastAsia="zh-CN"/>
        </w:rPr>
      </w:pPr>
      <w:r>
        <w:rPr>
          <w:rFonts w:hint="default"/>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bookmarkStart w:id="131" w:name="OLE_LINK41"/>
      <w:r>
        <w:rPr>
          <w:rFonts w:hint="default"/>
          <w:highlight w:val="none"/>
          <w:lang w:val="en-US" w:eastAsia="zh-CN"/>
        </w:rPr>
        <w:t>13495</w:t>
      </w:r>
      <w:r>
        <w:rPr>
          <w:rFonts w:hint="eastAsia"/>
          <w:highlight w:val="none"/>
          <w:lang w:val="en-US" w:eastAsia="zh-CN"/>
        </w:rPr>
        <w:t>.</w:t>
      </w:r>
      <w:r>
        <w:rPr>
          <w:rFonts w:hint="default"/>
          <w:highlight w:val="none"/>
          <w:lang w:val="en-US" w:eastAsia="zh-CN"/>
        </w:rPr>
        <w:t>1</w:t>
      </w:r>
      <w:bookmarkEnd w:id="131"/>
      <w:bookmarkStart w:id="132" w:name="OLE_LINK33"/>
      <w:r>
        <w:rPr>
          <w:rFonts w:hint="eastAsia"/>
          <w:highlight w:val="none"/>
          <w:lang w:val="en-US" w:eastAsia="zh-CN"/>
        </w:rPr>
        <w:t xml:space="preserve">  消防安全标志  第1部分：标志</w:t>
      </w:r>
    </w:p>
    <w:bookmarkEnd w:id="132"/>
    <w:p w14:paraId="7B3A5628">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rPr>
      </w:pPr>
      <w:r>
        <w:rPr>
          <w:rFonts w:hint="default" w:ascii="宋体" w:hAnsi="宋体" w:eastAsia="宋体" w:cs="宋体"/>
          <w:sz w:val="21"/>
          <w:szCs w:val="21"/>
          <w:highlight w:val="none"/>
          <w:lang w:val="en-US" w:eastAsia="zh-CN" w:bidi="ar-SA"/>
        </w:rPr>
        <w:t>GB/T</w:t>
      </w:r>
      <w:bookmarkStart w:id="133" w:name="OLE_LINK30"/>
      <w:r>
        <w:rPr>
          <w:rFonts w:hint="default" w:ascii="Times New Roman" w:hAnsi="Times New Roman" w:eastAsia="宋体" w:cs="Times New Roman"/>
          <w:sz w:val="21"/>
          <w:szCs w:val="21"/>
          <w:highlight w:val="none"/>
          <w:lang w:val="en-US" w:eastAsia="zh-CN" w:bidi="ar-SA"/>
        </w:rPr>
        <w:t xml:space="preserve"> </w:t>
      </w:r>
      <w:bookmarkEnd w:id="133"/>
      <w:bookmarkStart w:id="134" w:name="OLE_LINK42"/>
      <w:r>
        <w:rPr>
          <w:rFonts w:hint="default" w:ascii="宋体" w:hAnsi="宋体" w:eastAsia="宋体" w:cs="宋体"/>
          <w:sz w:val="21"/>
          <w:szCs w:val="21"/>
          <w:highlight w:val="none"/>
          <w:lang w:val="en-US" w:eastAsia="zh-CN" w:bidi="ar-SA"/>
        </w:rPr>
        <w:t>14549</w:t>
      </w:r>
      <w:bookmarkEnd w:id="134"/>
      <w:r>
        <w:rPr>
          <w:rFonts w:hint="eastAsia" w:hAnsi="宋体" w:cs="宋体"/>
          <w:sz w:val="21"/>
          <w:szCs w:val="21"/>
          <w:highlight w:val="none"/>
          <w:lang w:val="en-US" w:eastAsia="zh-CN" w:bidi="ar-SA"/>
        </w:rPr>
        <w:t xml:space="preserve">  电能质量  公用电网谐波</w:t>
      </w:r>
    </w:p>
    <w:p w14:paraId="4B0CAB48">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14976  流体输送用不锈钢无缝钢管</w:t>
      </w:r>
    </w:p>
    <w:p w14:paraId="58A19058">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rPr>
      </w:pPr>
      <w:r>
        <w:rPr>
          <w:rFonts w:hint="default" w:ascii="宋体" w:hAnsi="宋体" w:eastAsia="宋体" w:cs="宋体"/>
          <w:sz w:val="21"/>
          <w:szCs w:val="21"/>
          <w:highlight w:val="none"/>
          <w:lang w:val="en-US" w:eastAsia="zh-CN" w:bidi="ar-SA"/>
        </w:rPr>
        <w:t>GB/T</w:t>
      </w:r>
      <w:r>
        <w:rPr>
          <w:rFonts w:hint="default" w:ascii="Times New Roman" w:hAnsi="Times New Roman" w:eastAsia="宋体" w:cs="Times New Roman"/>
          <w:sz w:val="21"/>
          <w:szCs w:val="21"/>
          <w:highlight w:val="none"/>
          <w:lang w:val="en-US" w:eastAsia="zh-CN" w:bidi="ar-SA"/>
        </w:rPr>
        <w:t xml:space="preserve"> </w:t>
      </w:r>
      <w:r>
        <w:rPr>
          <w:rFonts w:hint="default" w:ascii="宋体" w:hAnsi="宋体" w:eastAsia="宋体" w:cs="宋体"/>
          <w:sz w:val="21"/>
          <w:szCs w:val="21"/>
          <w:highlight w:val="none"/>
          <w:lang w:val="en-US" w:eastAsia="zh-CN" w:bidi="ar-SA"/>
        </w:rPr>
        <w:t>1</w:t>
      </w:r>
      <w:bookmarkStart w:id="135" w:name="OLE_LINK43"/>
      <w:r>
        <w:rPr>
          <w:rFonts w:hint="default" w:ascii="宋体" w:hAnsi="宋体" w:eastAsia="宋体" w:cs="宋体"/>
          <w:sz w:val="21"/>
          <w:szCs w:val="21"/>
          <w:highlight w:val="none"/>
          <w:lang w:val="en-US" w:eastAsia="zh-CN" w:bidi="ar-SA"/>
        </w:rPr>
        <w:t>5543</w:t>
      </w:r>
      <w:bookmarkEnd w:id="135"/>
      <w:r>
        <w:rPr>
          <w:rFonts w:hint="eastAsia" w:hAnsi="宋体" w:cs="宋体"/>
          <w:sz w:val="21"/>
          <w:szCs w:val="21"/>
          <w:highlight w:val="none"/>
          <w:lang w:val="en-US" w:eastAsia="zh-CN" w:bidi="ar-SA"/>
        </w:rPr>
        <w:t xml:space="preserve">  电能质量  三相电压不平衡</w:t>
      </w:r>
    </w:p>
    <w:p w14:paraId="7A798DE4">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rPr>
      </w:pPr>
      <w:r>
        <w:rPr>
          <w:rFonts w:hint="eastAsia" w:ascii="宋体" w:hAnsi="Times New Roman" w:eastAsia="宋体" w:cs="Times New Roman"/>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bookmarkStart w:id="136" w:name="OLE_LINK45"/>
      <w:r>
        <w:rPr>
          <w:rFonts w:hint="eastAsia" w:ascii="宋体" w:hAnsi="Times New Roman" w:eastAsia="宋体" w:cs="Times New Roman"/>
          <w:highlight w:val="none"/>
          <w:lang w:val="en-US" w:eastAsia="zh-CN"/>
        </w:rPr>
        <w:t>1</w:t>
      </w:r>
      <w:bookmarkStart w:id="137" w:name="OLE_LINK44"/>
      <w:r>
        <w:rPr>
          <w:rFonts w:hint="eastAsia" w:ascii="宋体" w:hAnsi="Times New Roman" w:eastAsia="宋体" w:cs="Times New Roman"/>
          <w:highlight w:val="none"/>
          <w:lang w:val="en-US" w:eastAsia="zh-CN"/>
        </w:rPr>
        <w:t>6895</w:t>
      </w:r>
      <w:bookmarkEnd w:id="136"/>
      <w:bookmarkEnd w:id="137"/>
      <w:r>
        <w:rPr>
          <w:rFonts w:hint="eastAsia" w:ascii="宋体" w:hAnsi="Times New Roman" w:eastAsia="宋体" w:cs="Times New Roman"/>
          <w:highlight w:val="none"/>
          <w:lang w:val="en-US" w:eastAsia="zh-CN"/>
        </w:rPr>
        <w:t xml:space="preserve"> (所有部分)</w:t>
      </w:r>
      <w:r>
        <w:rPr>
          <w:rFonts w:hint="eastAsia" w:cs="Times New Roman"/>
          <w:highlight w:val="none"/>
          <w:lang w:val="en-US" w:eastAsia="zh-CN"/>
        </w:rPr>
        <w:t xml:space="preserve">  低压电气装置</w:t>
      </w:r>
    </w:p>
    <w:p w14:paraId="7539587D">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18218  危险化学品重大危险源辨识</w:t>
      </w:r>
    </w:p>
    <w:p w14:paraId="37092BAA">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18599  一般工业固体废物贮存和填埋污染控制标准</w:t>
      </w:r>
    </w:p>
    <w:p w14:paraId="3036747A">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bookmarkStart w:id="138" w:name="OLE_LINK22"/>
      <w:r>
        <w:rPr>
          <w:rFonts w:hint="default" w:ascii="Times New Roman" w:hAnsi="Times New Roman" w:eastAsia="宋体" w:cs="Times New Roman"/>
          <w:sz w:val="21"/>
          <w:szCs w:val="21"/>
          <w:highlight w:val="none"/>
          <w:lang w:val="en-US" w:eastAsia="zh-CN" w:bidi="ar-SA"/>
        </w:rPr>
        <w:t xml:space="preserve"> </w:t>
      </w:r>
      <w:bookmarkEnd w:id="138"/>
      <w:r>
        <w:rPr>
          <w:rFonts w:hint="eastAsia"/>
          <w:highlight w:val="none"/>
        </w:rPr>
        <w:t xml:space="preserve">19773  变压吸附提纯氢系统技术要求 </w:t>
      </w:r>
    </w:p>
    <w:p w14:paraId="7B083C0B">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19774  水电解制氢系统技术要求</w:t>
      </w:r>
    </w:p>
    <w:p w14:paraId="0200FBA2">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20801（所有部分）</w:t>
      </w:r>
      <w:r>
        <w:rPr>
          <w:rFonts w:hint="eastAsia"/>
          <w:highlight w:val="none"/>
          <w:lang w:val="en-US" w:eastAsia="zh-CN"/>
        </w:rPr>
        <w:t xml:space="preserve"> </w:t>
      </w:r>
      <w:r>
        <w:rPr>
          <w:rFonts w:hint="eastAsia"/>
          <w:highlight w:val="none"/>
        </w:rPr>
        <w:t>压力管道规范  工业管道</w:t>
      </w:r>
    </w:p>
    <w:p w14:paraId="784FA62D">
      <w:pPr>
        <w:pStyle w:val="22"/>
        <w:keepNext w:val="0"/>
        <w:keepLines w:val="0"/>
        <w:pageBreakBefore w:val="0"/>
        <w:widowControl/>
        <w:kinsoku/>
        <w:wordWrap/>
        <w:overflowPunct/>
        <w:topLinePunct w:val="0"/>
        <w:autoSpaceDE w:val="0"/>
        <w:autoSpaceDN w:val="0"/>
        <w:bidi w:val="0"/>
        <w:adjustRightInd/>
        <w:snapToGrid/>
        <w:textAlignment w:val="auto"/>
        <w:rPr>
          <w:rFonts w:hint="default" w:ascii="宋体" w:hAnsi="Times New Roman" w:eastAsia="宋体" w:cs="Times New Roman"/>
          <w:highlight w:val="none"/>
          <w:lang w:val="en-US" w:eastAsia="zh-CN"/>
        </w:rPr>
      </w:pPr>
      <w:r>
        <w:rPr>
          <w:rFonts w:hint="default" w:ascii="宋体" w:hAnsi="Times New Roman" w:eastAsia="宋体" w:cs="Times New Roman"/>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bookmarkStart w:id="139" w:name="OLE_LINK46"/>
      <w:r>
        <w:rPr>
          <w:rFonts w:hint="default" w:ascii="宋体" w:hAnsi="Times New Roman" w:eastAsia="宋体" w:cs="Times New Roman"/>
          <w:highlight w:val="none"/>
          <w:lang w:val="en-US" w:eastAsia="zh-CN"/>
        </w:rPr>
        <w:t>21109</w:t>
      </w:r>
      <w:bookmarkEnd w:id="139"/>
      <w:r>
        <w:rPr>
          <w:rFonts w:hint="default" w:ascii="宋体" w:hAnsi="Times New Roman" w:eastAsia="宋体" w:cs="Times New Roman"/>
          <w:highlight w:val="none"/>
          <w:lang w:val="en-US" w:eastAsia="zh-CN"/>
        </w:rPr>
        <w:t>(所有部分)</w:t>
      </w:r>
      <w:r>
        <w:rPr>
          <w:rFonts w:hint="eastAsia" w:cs="Times New Roman"/>
          <w:highlight w:val="none"/>
          <w:lang w:val="en-US" w:eastAsia="zh-CN"/>
        </w:rPr>
        <w:t xml:space="preserve">  过程工业领域安全仪表系统的功能安全</w:t>
      </w:r>
    </w:p>
    <w:p w14:paraId="5D371388">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eastAsia="zh-CN"/>
        </w:rPr>
      </w:pPr>
      <w:r>
        <w:rPr>
          <w:rFonts w:hint="default"/>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bookmarkStart w:id="140" w:name="OLE_LINK47"/>
      <w:r>
        <w:rPr>
          <w:rFonts w:hint="default"/>
          <w:highlight w:val="none"/>
          <w:lang w:val="en-US" w:eastAsia="zh-CN"/>
        </w:rPr>
        <w:t>22239</w:t>
      </w:r>
      <w:bookmarkEnd w:id="140"/>
      <w:r>
        <w:rPr>
          <w:rFonts w:hint="eastAsia"/>
          <w:highlight w:val="none"/>
          <w:lang w:val="en-US" w:eastAsia="zh-CN"/>
        </w:rPr>
        <w:t xml:space="preserve">  信息安全技术  网络安全等级保护基本要求</w:t>
      </w:r>
    </w:p>
    <w:p w14:paraId="4E996A0D">
      <w:pPr>
        <w:pStyle w:val="22"/>
        <w:keepNext w:val="0"/>
        <w:keepLines w:val="0"/>
        <w:pageBreakBefore w:val="0"/>
        <w:widowControl/>
        <w:kinsoku/>
        <w:wordWrap/>
        <w:overflowPunct/>
        <w:topLinePunct w:val="0"/>
        <w:autoSpaceDE w:val="0"/>
        <w:autoSpaceDN w:val="0"/>
        <w:bidi w:val="0"/>
        <w:adjustRightInd/>
        <w:snapToGrid/>
        <w:textAlignment w:val="auto"/>
        <w:rPr>
          <w:rFonts w:hint="default" w:ascii="宋体" w:hAnsi="Times New Roman" w:eastAsia="宋体" w:cs="Times New Roman"/>
          <w:highlight w:val="none"/>
          <w:lang w:val="en-US" w:eastAsia="zh-CN"/>
        </w:rPr>
      </w:pPr>
      <w:r>
        <w:rPr>
          <w:rFonts w:hint="default"/>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bookmarkStart w:id="141" w:name="OLE_LINK48"/>
      <w:r>
        <w:rPr>
          <w:rFonts w:hint="default"/>
          <w:highlight w:val="none"/>
          <w:lang w:val="en-US" w:eastAsia="zh-CN"/>
        </w:rPr>
        <w:t>22240</w:t>
      </w:r>
      <w:bookmarkEnd w:id="141"/>
      <w:r>
        <w:rPr>
          <w:rFonts w:hint="eastAsia"/>
          <w:highlight w:val="none"/>
          <w:lang w:val="en-US" w:eastAsia="zh-CN"/>
        </w:rPr>
        <w:t xml:space="preserve">  信息安全技术  网络安全等级保护定级指南</w:t>
      </w:r>
    </w:p>
    <w:p w14:paraId="30C94E40">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24499  氢气、氢能及氢气系统术语</w:t>
      </w:r>
    </w:p>
    <w:p w14:paraId="056CBED6">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29729  氢系统安全的基本要求</w:t>
      </w:r>
    </w:p>
    <w:p w14:paraId="781EDB8B">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31138  加</w:t>
      </w:r>
      <w:r>
        <w:rPr>
          <w:rFonts w:hint="eastAsia"/>
          <w:highlight w:val="none"/>
          <w:lang w:val="en-US" w:eastAsia="zh-CN"/>
        </w:rPr>
        <w:t>氢</w:t>
      </w:r>
      <w:r>
        <w:rPr>
          <w:rFonts w:hint="eastAsia"/>
          <w:highlight w:val="none"/>
        </w:rPr>
        <w:t>机</w:t>
      </w:r>
    </w:p>
    <w:p w14:paraId="708E0903">
      <w:pPr>
        <w:pStyle w:val="22"/>
        <w:keepNext w:val="0"/>
        <w:keepLines w:val="0"/>
        <w:pageBreakBefore w:val="0"/>
        <w:widowControl/>
        <w:kinsoku/>
        <w:wordWrap/>
        <w:overflowPunct/>
        <w:topLinePunct w:val="0"/>
        <w:autoSpaceDE w:val="0"/>
        <w:autoSpaceDN w:val="0"/>
        <w:bidi w:val="0"/>
        <w:adjustRightInd/>
        <w:snapToGrid/>
        <w:textAlignment w:val="auto"/>
        <w:rPr>
          <w:rFonts w:hint="eastAsia" w:hAnsi="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GB/Z</w:t>
      </w:r>
      <w:r>
        <w:rPr>
          <w:rFonts w:hint="default" w:ascii="Times New Roman" w:hAnsi="Times New Roman" w:eastAsia="宋体" w:cs="Times New Roman"/>
          <w:sz w:val="21"/>
          <w:szCs w:val="21"/>
          <w:highlight w:val="none"/>
          <w:lang w:val="en-US" w:eastAsia="zh-CN" w:bidi="ar-SA"/>
        </w:rPr>
        <w:t xml:space="preserve"> </w:t>
      </w:r>
      <w:bookmarkStart w:id="142" w:name="OLE_LINK49"/>
      <w:r>
        <w:rPr>
          <w:rFonts w:hint="eastAsia" w:ascii="宋体" w:hAnsi="宋体" w:eastAsia="宋体" w:cs="宋体"/>
          <w:sz w:val="21"/>
          <w:szCs w:val="21"/>
          <w:highlight w:val="none"/>
          <w:lang w:val="en-US" w:eastAsia="zh-CN" w:bidi="ar-SA"/>
        </w:rPr>
        <w:t>34541</w:t>
      </w:r>
      <w:bookmarkEnd w:id="142"/>
      <w:r>
        <w:rPr>
          <w:rFonts w:hint="eastAsia" w:hAnsi="宋体" w:cs="宋体"/>
          <w:sz w:val="21"/>
          <w:szCs w:val="21"/>
          <w:highlight w:val="none"/>
          <w:lang w:val="en-US" w:eastAsia="zh-CN" w:bidi="ar-SA"/>
        </w:rPr>
        <w:t xml:space="preserve">  氢能车辆加氢设施安全运行管理规程</w:t>
      </w:r>
    </w:p>
    <w:p w14:paraId="38AEE179">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3458</w:t>
      </w:r>
      <w:r>
        <w:rPr>
          <w:rFonts w:hint="eastAsia"/>
          <w:highlight w:val="none"/>
          <w:lang w:val="en-US" w:eastAsia="zh-CN"/>
        </w:rPr>
        <w:t xml:space="preserve">3  </w:t>
      </w:r>
      <w:r>
        <w:rPr>
          <w:rFonts w:hint="eastAsia" w:ascii="宋体" w:hAnsi="宋体" w:eastAsia="宋体" w:cs="宋体"/>
          <w:sz w:val="21"/>
          <w:szCs w:val="21"/>
          <w:highlight w:val="none"/>
        </w:rPr>
        <w:t>加氢站用储氢装置安全技术要求</w:t>
      </w:r>
      <w:r>
        <w:rPr>
          <w:rFonts w:hint="eastAsia"/>
          <w:highlight w:val="none"/>
        </w:rPr>
        <w:t xml:space="preserve">  </w:t>
      </w:r>
    </w:p>
    <w:p w14:paraId="03EFC736">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34584  加氢站安全技术规范</w:t>
      </w:r>
    </w:p>
    <w:p w14:paraId="43138501">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 xml:space="preserve">36894  </w:t>
      </w:r>
      <w:bookmarkStart w:id="143" w:name="OLE_LINK51"/>
      <w:r>
        <w:rPr>
          <w:rFonts w:hint="eastAsia"/>
          <w:highlight w:val="none"/>
        </w:rPr>
        <w:t>危险化学品生产装置和储存设施</w:t>
      </w:r>
      <w:bookmarkEnd w:id="143"/>
      <w:r>
        <w:rPr>
          <w:rFonts w:hint="eastAsia"/>
          <w:highlight w:val="none"/>
        </w:rPr>
        <w:t>风险基准</w:t>
      </w:r>
    </w:p>
    <w:p w14:paraId="6003BE5C">
      <w:pPr>
        <w:pStyle w:val="22"/>
        <w:keepNext w:val="0"/>
        <w:keepLines w:val="0"/>
        <w:pageBreakBefore w:val="0"/>
        <w:widowControl/>
        <w:kinsoku/>
        <w:wordWrap/>
        <w:overflowPunct/>
        <w:topLinePunct w:val="0"/>
        <w:autoSpaceDE w:val="0"/>
        <w:autoSpaceDN w:val="0"/>
        <w:bidi w:val="0"/>
        <w:adjustRightInd/>
        <w:snapToGrid/>
        <w:textAlignment w:val="auto"/>
        <w:rPr>
          <w:rFonts w:hint="default" w:eastAsia="宋体"/>
          <w:highlight w:val="none"/>
          <w:lang w:val="en-US" w:eastAsia="zh-CN"/>
        </w:rPr>
      </w:pPr>
      <w:r>
        <w:rPr>
          <w:rFonts w:hint="eastAsia" w:ascii="宋体" w:hAnsi="宋体" w:eastAsia="宋体" w:cs="宋体"/>
          <w:sz w:val="21"/>
          <w:szCs w:val="21"/>
          <w:highlight w:val="none"/>
          <w:lang w:val="en-US" w:eastAsia="zh-CN" w:bidi="ar-SA"/>
        </w:rPr>
        <w:t>GB/T</w:t>
      </w:r>
      <w:r>
        <w:rPr>
          <w:rFonts w:hint="default" w:ascii="Times New Roman" w:hAnsi="Times New Roman" w:eastAsia="宋体" w:cs="Times New Roman"/>
          <w:sz w:val="21"/>
          <w:szCs w:val="21"/>
          <w:highlight w:val="none"/>
          <w:lang w:val="en-US" w:eastAsia="zh-CN" w:bidi="ar-SA"/>
        </w:rPr>
        <w:t xml:space="preserve"> </w:t>
      </w:r>
      <w:bookmarkStart w:id="144" w:name="OLE_LINK50"/>
      <w:r>
        <w:rPr>
          <w:rFonts w:hint="eastAsia" w:ascii="宋体" w:hAnsi="宋体" w:eastAsia="宋体" w:cs="宋体"/>
          <w:sz w:val="21"/>
          <w:szCs w:val="21"/>
          <w:highlight w:val="none"/>
          <w:lang w:val="en-US" w:eastAsia="zh-CN" w:bidi="ar-SA"/>
        </w:rPr>
        <w:t>37243</w:t>
      </w:r>
      <w:bookmarkEnd w:id="144"/>
      <w:r>
        <w:rPr>
          <w:rFonts w:hint="eastAsia" w:hAnsi="宋体" w:cs="宋体"/>
          <w:sz w:val="21"/>
          <w:szCs w:val="21"/>
          <w:highlight w:val="none"/>
          <w:lang w:val="en-US" w:eastAsia="zh-CN" w:bidi="ar-SA"/>
        </w:rPr>
        <w:t xml:space="preserve">  </w:t>
      </w:r>
      <w:r>
        <w:rPr>
          <w:rFonts w:hint="eastAsia"/>
          <w:highlight w:val="none"/>
        </w:rPr>
        <w:t>危险化学品生产装置和储存设施</w:t>
      </w:r>
      <w:r>
        <w:rPr>
          <w:rFonts w:hint="eastAsia"/>
          <w:highlight w:val="none"/>
          <w:lang w:val="en-US" w:eastAsia="zh-CN"/>
        </w:rPr>
        <w:t>安全防护距离确定方法</w:t>
      </w:r>
    </w:p>
    <w:p w14:paraId="711CB47B">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37244  质子交换膜燃料电池汽车用燃料  氢气</w:t>
      </w:r>
    </w:p>
    <w:p w14:paraId="7A7179FF">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37562  压力型水电解制氢系统技术条件</w:t>
      </w:r>
    </w:p>
    <w:p w14:paraId="7F32545A">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37563  压力型水电解制氢系统安全要求</w:t>
      </w:r>
    </w:p>
    <w:p w14:paraId="3D74CFAB">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bookmarkStart w:id="145" w:name="OLE_LINK56"/>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42177</w:t>
      </w:r>
      <w:bookmarkEnd w:id="145"/>
      <w:r>
        <w:rPr>
          <w:rFonts w:hint="eastAsia"/>
          <w:highlight w:val="none"/>
        </w:rPr>
        <w:t xml:space="preserve"> 加氢站氢气阀门技术要求及试验方法</w:t>
      </w:r>
    </w:p>
    <w:p w14:paraId="18396BC4">
      <w:pPr>
        <w:pStyle w:val="22"/>
        <w:keepNext w:val="0"/>
        <w:keepLines w:val="0"/>
        <w:pageBreakBefore w:val="0"/>
        <w:widowControl/>
        <w:kinsoku/>
        <w:wordWrap/>
        <w:overflowPunct/>
        <w:topLinePunct w:val="0"/>
        <w:autoSpaceDE w:val="0"/>
        <w:autoSpaceDN w:val="0"/>
        <w:bidi w:val="0"/>
        <w:adjustRightInd/>
        <w:snapToGrid/>
        <w:textAlignment w:val="auto"/>
        <w:rPr>
          <w:rFonts w:hint="default" w:eastAsia="宋体"/>
          <w:highlight w:val="none"/>
          <w:lang w:val="en-US" w:eastAsia="zh-CN"/>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42</w:t>
      </w:r>
      <w:r>
        <w:rPr>
          <w:rFonts w:hint="eastAsia"/>
          <w:highlight w:val="none"/>
          <w:lang w:val="en-US" w:eastAsia="zh-CN"/>
        </w:rPr>
        <w:t>855  氢燃料电池车辆加注协议技术要求</w:t>
      </w:r>
    </w:p>
    <w:p w14:paraId="0B55E8B4">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43674  加氢站通用要求</w:t>
      </w:r>
    </w:p>
    <w:p w14:paraId="3D40FB00">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50016  建筑设计防火规范</w:t>
      </w:r>
    </w:p>
    <w:p w14:paraId="7C6AE89C">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50052  供配电系统设计规范</w:t>
      </w:r>
    </w:p>
    <w:p w14:paraId="1333237C">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50057  建筑物防雷设计规范</w:t>
      </w:r>
    </w:p>
    <w:p w14:paraId="30317FB0">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50058  爆炸危险环境电力装置设计规范</w:t>
      </w:r>
    </w:p>
    <w:p w14:paraId="158453FA">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50156</w:t>
      </w:r>
      <w:r>
        <w:rPr>
          <w:rFonts w:hint="eastAsia"/>
          <w:highlight w:val="none"/>
          <w:lang w:val="en-US" w:eastAsia="zh-CN"/>
        </w:rPr>
        <w:t xml:space="preserve">  </w:t>
      </w:r>
      <w:r>
        <w:rPr>
          <w:rFonts w:hint="eastAsia"/>
          <w:highlight w:val="none"/>
        </w:rPr>
        <w:t>汽车加油加气加氢站技术标准</w:t>
      </w:r>
    </w:p>
    <w:p w14:paraId="2A2B7729">
      <w:pPr>
        <w:pStyle w:val="22"/>
        <w:keepNext w:val="0"/>
        <w:keepLines w:val="0"/>
        <w:pageBreakBefore w:val="0"/>
        <w:widowControl/>
        <w:kinsoku/>
        <w:wordWrap/>
        <w:overflowPunct/>
        <w:topLinePunct w:val="0"/>
        <w:autoSpaceDE w:val="0"/>
        <w:autoSpaceDN w:val="0"/>
        <w:bidi w:val="0"/>
        <w:adjustRightInd/>
        <w:snapToGrid/>
        <w:textAlignment w:val="auto"/>
        <w:rPr>
          <w:rFonts w:hint="default"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50168</w:t>
      </w:r>
      <w:r>
        <w:rPr>
          <w:rFonts w:hint="eastAsia" w:cs="Times New Roman"/>
          <w:highlight w:val="none"/>
          <w:lang w:val="en-US" w:eastAsia="zh-CN"/>
        </w:rPr>
        <w:t xml:space="preserve">  电气装置安装工程电缆线路施工及验收标准</w:t>
      </w:r>
    </w:p>
    <w:p w14:paraId="3286325F">
      <w:pPr>
        <w:pStyle w:val="22"/>
        <w:keepNext w:val="0"/>
        <w:keepLines w:val="0"/>
        <w:pageBreakBefore w:val="0"/>
        <w:widowControl/>
        <w:kinsoku/>
        <w:wordWrap/>
        <w:overflowPunct/>
        <w:topLinePunct w:val="0"/>
        <w:autoSpaceDE w:val="0"/>
        <w:autoSpaceDN w:val="0"/>
        <w:bidi w:val="0"/>
        <w:adjustRightInd/>
        <w:snapToGrid/>
        <w:textAlignment w:val="auto"/>
        <w:rPr>
          <w:rFonts w:hint="default"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50171</w:t>
      </w:r>
      <w:r>
        <w:rPr>
          <w:rFonts w:hint="eastAsia" w:cs="Times New Roman"/>
          <w:highlight w:val="none"/>
          <w:lang w:val="en-US" w:eastAsia="zh-CN"/>
        </w:rPr>
        <w:t xml:space="preserve">  </w:t>
      </w:r>
      <w:bookmarkStart w:id="146" w:name="OLE_LINK53"/>
      <w:r>
        <w:rPr>
          <w:rFonts w:hint="eastAsia" w:cs="Times New Roman"/>
          <w:highlight w:val="none"/>
          <w:lang w:val="en-US" w:eastAsia="zh-CN"/>
        </w:rPr>
        <w:t>电气装置安装工程</w:t>
      </w:r>
      <w:bookmarkEnd w:id="146"/>
      <w:r>
        <w:rPr>
          <w:rFonts w:hint="eastAsia" w:cs="Times New Roman"/>
          <w:highlight w:val="none"/>
          <w:lang w:val="en-US" w:eastAsia="zh-CN"/>
        </w:rPr>
        <w:t xml:space="preserve">  盘、柜及二次回路接线施工及验收规范（附条文说明）</w:t>
      </w:r>
    </w:p>
    <w:p w14:paraId="280CA237">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50177  氢气站设计规范</w:t>
      </w:r>
    </w:p>
    <w:p w14:paraId="5C3C26C0">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rPr>
      </w:pPr>
      <w:r>
        <w:rPr>
          <w:rFonts w:hint="eastAsia" w:ascii="宋体" w:hAnsi="宋体" w:eastAsia="宋体" w:cs="宋体"/>
          <w:sz w:val="21"/>
          <w:szCs w:val="21"/>
          <w:highlight w:val="none"/>
          <w:lang w:val="en-US" w:eastAsia="zh-CN" w:bidi="ar-SA"/>
        </w:rPr>
        <w:t>GB</w:t>
      </w:r>
      <w:r>
        <w:rPr>
          <w:rFonts w:hint="default" w:ascii="Times New Roman" w:hAnsi="Times New Roman" w:eastAsia="宋体" w:cs="Times New Roman"/>
          <w:sz w:val="21"/>
          <w:szCs w:val="21"/>
          <w:highlight w:val="none"/>
          <w:lang w:val="en-US" w:eastAsia="zh-CN" w:bidi="ar-SA"/>
        </w:rPr>
        <w:t xml:space="preserve"> </w:t>
      </w:r>
      <w:bookmarkStart w:id="147" w:name="OLE_LINK52"/>
      <w:r>
        <w:rPr>
          <w:rFonts w:hint="eastAsia" w:ascii="宋体" w:hAnsi="宋体" w:eastAsia="宋体" w:cs="宋体"/>
          <w:sz w:val="21"/>
          <w:szCs w:val="21"/>
          <w:highlight w:val="none"/>
          <w:lang w:val="en-US" w:eastAsia="zh-CN" w:bidi="ar-SA"/>
        </w:rPr>
        <w:t>50257</w:t>
      </w:r>
      <w:bookmarkEnd w:id="147"/>
      <w:r>
        <w:rPr>
          <w:rFonts w:hint="eastAsia" w:hAnsi="宋体" w:cs="宋体"/>
          <w:sz w:val="21"/>
          <w:szCs w:val="21"/>
          <w:highlight w:val="none"/>
          <w:lang w:val="en-US" w:eastAsia="zh-CN" w:bidi="ar-SA"/>
        </w:rPr>
        <w:t xml:space="preserve">  </w:t>
      </w:r>
      <w:r>
        <w:rPr>
          <w:rFonts w:hint="eastAsia" w:cs="Times New Roman"/>
          <w:highlight w:val="none"/>
          <w:lang w:val="en-US" w:eastAsia="zh-CN"/>
        </w:rPr>
        <w:t>电气装置安装工程  爆炸和火灾危险环境电气装置施工及验收规范（附条文说明）</w:t>
      </w:r>
    </w:p>
    <w:p w14:paraId="20011627">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50516</w:t>
      </w:r>
      <w:r>
        <w:rPr>
          <w:rFonts w:hint="eastAsia"/>
          <w:highlight w:val="none"/>
          <w:lang w:val="en-US" w:eastAsia="zh-CN"/>
        </w:rPr>
        <w:t xml:space="preserve"> </w:t>
      </w:r>
      <w:r>
        <w:rPr>
          <w:rFonts w:hint="eastAsia"/>
          <w:highlight w:val="none"/>
        </w:rPr>
        <w:t xml:space="preserve"> 加氢站技术规范</w:t>
      </w:r>
    </w:p>
    <w:p w14:paraId="6BD3C51E">
      <w:pPr>
        <w:pStyle w:val="22"/>
        <w:keepNext w:val="0"/>
        <w:keepLines w:val="0"/>
        <w:pageBreakBefore w:val="0"/>
        <w:widowControl/>
        <w:kinsoku/>
        <w:wordWrap/>
        <w:overflowPunct/>
        <w:topLinePunct w:val="0"/>
        <w:autoSpaceDE w:val="0"/>
        <w:autoSpaceDN w:val="0"/>
        <w:bidi w:val="0"/>
        <w:adjustRightInd/>
        <w:snapToGrid/>
        <w:textAlignment w:val="auto"/>
        <w:rPr>
          <w:rFonts w:hint="default"/>
          <w:highlight w:val="none"/>
          <w:lang w:val="en-US"/>
        </w:rPr>
      </w:pPr>
      <w:r>
        <w:rPr>
          <w:rFonts w:hint="default" w:ascii="宋体" w:hAnsi="Times New Roman" w:eastAsia="宋体" w:cs="Times New Roman"/>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r>
        <w:rPr>
          <w:rFonts w:hint="default" w:ascii="宋体" w:hAnsi="Times New Roman" w:eastAsia="宋体" w:cs="Times New Roman"/>
          <w:highlight w:val="none"/>
          <w:lang w:val="en-US" w:eastAsia="zh-CN"/>
        </w:rPr>
        <w:t>50770</w:t>
      </w:r>
      <w:r>
        <w:rPr>
          <w:rFonts w:hint="eastAsia" w:cs="Times New Roman"/>
          <w:highlight w:val="none"/>
          <w:lang w:val="en-US" w:eastAsia="zh-CN"/>
        </w:rPr>
        <w:t xml:space="preserve">  石油化工安全仪表系统设计规范（附条文说明）</w:t>
      </w:r>
    </w:p>
    <w:p w14:paraId="3DE36249">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eastAsia"/>
          <w:highlight w:val="none"/>
        </w:rPr>
        <w:t>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rPr>
        <w:t>50974  消防给水及消火栓系统技术规范</w:t>
      </w:r>
    </w:p>
    <w:p w14:paraId="31005658">
      <w:pPr>
        <w:pStyle w:val="22"/>
        <w:keepNext w:val="0"/>
        <w:keepLines w:val="0"/>
        <w:pageBreakBefore w:val="0"/>
        <w:widowControl/>
        <w:kinsoku/>
        <w:wordWrap/>
        <w:overflowPunct/>
        <w:topLinePunct w:val="0"/>
        <w:autoSpaceDE w:val="0"/>
        <w:autoSpaceDN w:val="0"/>
        <w:bidi w:val="0"/>
        <w:adjustRightInd/>
        <w:snapToGrid/>
        <w:textAlignment w:val="auto"/>
        <w:rPr>
          <w:rFonts w:hint="eastAsia"/>
          <w:highlight w:val="none"/>
        </w:rPr>
      </w:pPr>
      <w:r>
        <w:rPr>
          <w:rFonts w:hint="default"/>
          <w:highlight w:val="none"/>
          <w:lang w:val="en-US" w:eastAsia="zh-CN"/>
        </w:rPr>
        <w:t>AQ</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3047</w:t>
      </w:r>
      <w:r>
        <w:rPr>
          <w:rFonts w:hint="eastAsia"/>
          <w:highlight w:val="none"/>
          <w:lang w:val="en-US" w:eastAsia="zh-CN"/>
        </w:rPr>
        <w:t xml:space="preserve">  化学品作业场所安全警示标志规范 </w:t>
      </w:r>
    </w:p>
    <w:p w14:paraId="10BFA766">
      <w:pPr>
        <w:pStyle w:val="22"/>
        <w:keepNext w:val="0"/>
        <w:keepLines w:val="0"/>
        <w:pageBreakBefore w:val="0"/>
        <w:widowControl/>
        <w:kinsoku/>
        <w:wordWrap/>
        <w:overflowPunct/>
        <w:topLinePunct w:val="0"/>
        <w:autoSpaceDE w:val="0"/>
        <w:autoSpaceDN w:val="0"/>
        <w:bidi w:val="0"/>
        <w:adjustRightInd/>
        <w:snapToGrid/>
        <w:textAlignment w:val="auto"/>
        <w:rPr>
          <w:rFonts w:hint="default" w:ascii="宋体" w:hAnsi="宋体" w:eastAsia="宋体" w:cs="宋体"/>
          <w:sz w:val="21"/>
          <w:szCs w:val="21"/>
          <w:highlight w:val="none"/>
          <w:lang w:val="en-US" w:eastAsia="zh-CN" w:bidi="ar-SA"/>
        </w:rPr>
      </w:pPr>
      <w:r>
        <w:rPr>
          <w:rFonts w:hint="default" w:ascii="宋体" w:hAnsi="宋体" w:eastAsia="宋体" w:cs="宋体"/>
          <w:sz w:val="21"/>
          <w:szCs w:val="21"/>
          <w:highlight w:val="none"/>
          <w:lang w:val="en-US" w:eastAsia="zh-CN" w:bidi="ar-SA"/>
        </w:rPr>
        <w:t>HG/T</w:t>
      </w:r>
      <w:r>
        <w:rPr>
          <w:rFonts w:hint="default" w:ascii="Times New Roman" w:hAnsi="Times New Roman" w:eastAsia="宋体" w:cs="Times New Roman"/>
          <w:sz w:val="21"/>
          <w:szCs w:val="21"/>
          <w:highlight w:val="none"/>
          <w:lang w:val="en-US" w:eastAsia="zh-CN" w:bidi="ar-SA"/>
        </w:rPr>
        <w:t xml:space="preserve"> </w:t>
      </w:r>
      <w:r>
        <w:rPr>
          <w:rFonts w:hint="default" w:ascii="宋体" w:hAnsi="宋体" w:eastAsia="宋体" w:cs="宋体"/>
          <w:sz w:val="21"/>
          <w:szCs w:val="21"/>
          <w:highlight w:val="none"/>
          <w:lang w:val="en-US" w:eastAsia="zh-CN" w:bidi="ar-SA"/>
        </w:rPr>
        <w:t>20510</w:t>
      </w:r>
      <w:r>
        <w:rPr>
          <w:rFonts w:hint="eastAsia" w:hAnsi="宋体" w:cs="宋体"/>
          <w:sz w:val="21"/>
          <w:szCs w:val="21"/>
          <w:highlight w:val="none"/>
          <w:lang w:val="en-US" w:eastAsia="zh-CN" w:bidi="ar-SA"/>
        </w:rPr>
        <w:t xml:space="preserve">  仪表供气设计规范</w:t>
      </w:r>
      <w:r>
        <w:rPr>
          <w:rFonts w:hint="eastAsia"/>
          <w:highlight w:val="none"/>
          <w:lang w:val="en-US" w:eastAsia="zh-CN"/>
        </w:rPr>
        <w:t xml:space="preserve"> </w:t>
      </w:r>
    </w:p>
    <w:p w14:paraId="3A4DE8F0">
      <w:pPr>
        <w:pStyle w:val="44"/>
        <w:keepNext w:val="0"/>
        <w:keepLines w:val="0"/>
        <w:pageBreakBefore w:val="0"/>
        <w:widowControl/>
        <w:numPr>
          <w:ilvl w:val="0"/>
          <w:numId w:val="0"/>
        </w:numPr>
        <w:kinsoku/>
        <w:wordWrap/>
        <w:overflowPunct/>
        <w:topLinePunct w:val="0"/>
        <w:autoSpaceDE/>
        <w:autoSpaceDN/>
        <w:bidi w:val="0"/>
        <w:adjustRightInd/>
        <w:snapToGrid/>
        <w:textAlignment w:val="auto"/>
        <w:outlineLvl w:val="0"/>
        <w:rPr>
          <w:rFonts w:hint="eastAsia"/>
          <w:highlight w:val="none"/>
        </w:rPr>
      </w:pPr>
      <w:bookmarkStart w:id="148" w:name="_Toc69830526"/>
      <w:bookmarkStart w:id="149" w:name="_Toc69915367"/>
      <w:bookmarkStart w:id="150" w:name="_Toc58920867"/>
      <w:bookmarkStart w:id="151" w:name="_Toc21906"/>
      <w:bookmarkStart w:id="152" w:name="_Toc29871"/>
      <w:r>
        <w:rPr>
          <w:rFonts w:hint="eastAsia" w:ascii="黑体" w:hAnsi="Times New Roman" w:eastAsia="黑体" w:cs="Times New Roman"/>
          <w:b w:val="0"/>
          <w:i w:val="0"/>
          <w:sz w:val="21"/>
          <w:szCs w:val="21"/>
          <w:highlight w:val="none"/>
          <w:lang w:val="en-US" w:eastAsia="zh-CN" w:bidi="ar-SA"/>
        </w:rPr>
        <w:t>3　</w:t>
      </w:r>
      <w:r>
        <w:rPr>
          <w:rFonts w:hint="eastAsia"/>
          <w:highlight w:val="none"/>
        </w:rPr>
        <w:t>术语和定义</w:t>
      </w:r>
      <w:bookmarkEnd w:id="148"/>
      <w:bookmarkEnd w:id="149"/>
      <w:bookmarkEnd w:id="150"/>
      <w:bookmarkEnd w:id="151"/>
      <w:bookmarkEnd w:id="152"/>
    </w:p>
    <w:p w14:paraId="155EC901">
      <w:pPr>
        <w:pStyle w:val="22"/>
        <w:keepNext w:val="0"/>
        <w:keepLines w:val="0"/>
        <w:pageBreakBefore w:val="0"/>
        <w:kinsoku/>
        <w:wordWrap/>
        <w:overflowPunct/>
        <w:topLinePunct w:val="0"/>
        <w:bidi w:val="0"/>
        <w:adjustRightInd/>
        <w:snapToGrid/>
        <w:textAlignment w:val="auto"/>
        <w:outlineLvl w:val="9"/>
        <w:rPr>
          <w:rFonts w:hint="eastAsia"/>
          <w:highlight w:val="none"/>
        </w:rPr>
      </w:pPr>
      <w:bookmarkStart w:id="153" w:name="_Toc165887345"/>
      <w:bookmarkEnd w:id="153"/>
      <w:bookmarkStart w:id="154" w:name="_Toc165899836"/>
      <w:bookmarkEnd w:id="154"/>
      <w:bookmarkStart w:id="155" w:name="_Toc165870965"/>
      <w:bookmarkEnd w:id="155"/>
      <w:bookmarkStart w:id="156" w:name="_Hlk61451866"/>
      <w:r>
        <w:rPr>
          <w:rFonts w:hint="eastAsia"/>
          <w:highlight w:val="none"/>
        </w:rPr>
        <w:t>GB/T 24499</w:t>
      </w:r>
      <w:r>
        <w:rPr>
          <w:rFonts w:hint="eastAsia"/>
          <w:highlight w:val="none"/>
          <w:lang w:val="en-US" w:eastAsia="zh-CN"/>
        </w:rPr>
        <w:t>、GB 50177和</w:t>
      </w:r>
      <w:r>
        <w:rPr>
          <w:rFonts w:hint="eastAsia"/>
          <w:highlight w:val="none"/>
        </w:rPr>
        <w:t>GB 50516界定的以及下列术语和定义适用于本文件。</w:t>
      </w:r>
    </w:p>
    <w:p w14:paraId="248C3B82">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Chars="0"/>
        <w:textAlignment w:val="auto"/>
        <w:outlineLvl w:val="9"/>
        <w:rPr>
          <w:rFonts w:hint="eastAsia"/>
          <w:highlight w:val="none"/>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3.1　</w:t>
      </w:r>
      <w:r>
        <w:rPr>
          <w:rFonts w:hint="eastAsia"/>
          <w:highlight w:val="none"/>
        </w:rPr>
        <w:t>　</w:t>
      </w:r>
      <w:bookmarkStart w:id="157" w:name="_Toc13290"/>
      <w:bookmarkEnd w:id="157"/>
      <w:bookmarkStart w:id="158" w:name="_Toc30430"/>
      <w:bookmarkEnd w:id="158"/>
      <w:bookmarkStart w:id="159" w:name="_Toc18859"/>
      <w:bookmarkEnd w:id="159"/>
    </w:p>
    <w:p w14:paraId="16546088">
      <w:pPr>
        <w:keepNext w:val="0"/>
        <w:keepLines w:val="0"/>
        <w:pageBreakBefore w:val="0"/>
        <w:kinsoku/>
        <w:wordWrap/>
        <w:overflowPunct/>
        <w:topLinePunct w:val="0"/>
        <w:bidi w:val="0"/>
        <w:adjustRightInd/>
        <w:snapToGrid/>
        <w:ind w:firstLine="420" w:firstLineChars="200"/>
        <w:jc w:val="left"/>
        <w:textAlignment w:val="auto"/>
        <w:outlineLvl w:val="9"/>
        <w:rPr>
          <w:rFonts w:hint="eastAsia" w:ascii="黑体" w:hAnsi="黑体" w:eastAsia="黑体" w:cs="黑体"/>
          <w:bCs/>
          <w:szCs w:val="21"/>
          <w:highlight w:val="none"/>
        </w:rPr>
      </w:pPr>
      <w:r>
        <w:rPr>
          <w:rFonts w:hint="eastAsia" w:ascii="黑体" w:hAnsi="黑体" w:eastAsia="黑体" w:cs="黑体"/>
          <w:bCs/>
          <w:szCs w:val="21"/>
          <w:highlight w:val="none"/>
        </w:rPr>
        <w:t>水电解制氢  hydrogen production by water electrolysis</w:t>
      </w:r>
    </w:p>
    <w:p w14:paraId="6EA526CF">
      <w:pPr>
        <w:pStyle w:val="22"/>
        <w:keepNext w:val="0"/>
        <w:keepLines w:val="0"/>
        <w:pageBreakBefore w:val="0"/>
        <w:kinsoku/>
        <w:wordWrap/>
        <w:overflowPunct/>
        <w:topLinePunct w:val="0"/>
        <w:bidi w:val="0"/>
        <w:adjustRightInd/>
        <w:snapToGrid/>
        <w:textAlignment w:val="auto"/>
        <w:outlineLvl w:val="9"/>
        <w:rPr>
          <w:rFonts w:hint="eastAsia"/>
          <w:highlight w:val="none"/>
        </w:rPr>
      </w:pPr>
      <w:r>
        <w:rPr>
          <w:rFonts w:hint="eastAsia"/>
          <w:highlight w:val="none"/>
        </w:rPr>
        <w:t>以直流电接入电解池电解水，获得氢和氧的工艺过程。</w:t>
      </w:r>
    </w:p>
    <w:p w14:paraId="09F53444">
      <w:pPr>
        <w:pStyle w:val="22"/>
        <w:keepNext w:val="0"/>
        <w:keepLines w:val="0"/>
        <w:pageBreakBefore w:val="0"/>
        <w:kinsoku/>
        <w:wordWrap/>
        <w:overflowPunct/>
        <w:topLinePunct w:val="0"/>
        <w:bidi w:val="0"/>
        <w:adjustRightInd/>
        <w:snapToGrid/>
        <w:textAlignment w:val="auto"/>
        <w:outlineLvl w:val="9"/>
        <w:rPr>
          <w:rFonts w:hint="eastAsia"/>
          <w:highlight w:val="none"/>
        </w:rPr>
      </w:pPr>
      <w:r>
        <w:rPr>
          <w:rFonts w:hint="eastAsia"/>
          <w:highlight w:val="none"/>
        </w:rPr>
        <w:t xml:space="preserve">[来源：GB/T </w:t>
      </w:r>
      <w:r>
        <w:rPr>
          <w:rFonts w:hint="eastAsia"/>
          <w:highlight w:val="none"/>
          <w:lang w:val="en-US" w:eastAsia="zh-CN"/>
        </w:rPr>
        <w:t>24499</w:t>
      </w:r>
      <w:r>
        <w:rPr>
          <w:rFonts w:hint="eastAsia"/>
          <w:highlight w:val="none"/>
        </w:rPr>
        <w:t>—</w:t>
      </w:r>
      <w:r>
        <w:rPr>
          <w:rFonts w:hint="eastAsia"/>
          <w:highlight w:val="none"/>
          <w:lang w:val="en-US" w:eastAsia="zh-CN"/>
        </w:rPr>
        <w:t>2009</w:t>
      </w:r>
      <w:r>
        <w:rPr>
          <w:rFonts w:hint="eastAsia"/>
          <w:highlight w:val="none"/>
        </w:rPr>
        <w:t>，</w:t>
      </w:r>
      <w:r>
        <w:rPr>
          <w:rFonts w:hint="eastAsia"/>
          <w:highlight w:val="none"/>
          <w:lang w:val="en-US" w:eastAsia="zh-CN"/>
        </w:rPr>
        <w:t>3.2</w:t>
      </w:r>
      <w:r>
        <w:rPr>
          <w:rFonts w:hint="eastAsia"/>
          <w:highlight w:val="none"/>
        </w:rPr>
        <w:t>]</w:t>
      </w:r>
    </w:p>
    <w:p w14:paraId="32B469D1">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Chars="0"/>
        <w:textAlignment w:val="auto"/>
        <w:outlineLvl w:val="9"/>
        <w:rPr>
          <w:rFonts w:hint="eastAsia"/>
          <w:highlight w:val="none"/>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3.2　</w:t>
      </w:r>
      <w:r>
        <w:rPr>
          <w:rFonts w:hint="eastAsia"/>
          <w:highlight w:val="none"/>
        </w:rPr>
        <w:t>　</w:t>
      </w:r>
      <w:bookmarkStart w:id="160" w:name="_Toc29403"/>
      <w:bookmarkEnd w:id="160"/>
      <w:bookmarkStart w:id="161" w:name="_Toc32391"/>
      <w:bookmarkEnd w:id="161"/>
      <w:bookmarkStart w:id="162" w:name="_Toc27885"/>
      <w:bookmarkEnd w:id="162"/>
    </w:p>
    <w:p w14:paraId="46110702">
      <w:pPr>
        <w:keepNext w:val="0"/>
        <w:keepLines w:val="0"/>
        <w:pageBreakBefore w:val="0"/>
        <w:kinsoku/>
        <w:wordWrap/>
        <w:overflowPunct/>
        <w:topLinePunct w:val="0"/>
        <w:bidi w:val="0"/>
        <w:adjustRightInd/>
        <w:snapToGrid/>
        <w:ind w:firstLine="420" w:firstLineChars="200"/>
        <w:jc w:val="left"/>
        <w:textAlignment w:val="auto"/>
        <w:outlineLvl w:val="9"/>
        <w:rPr>
          <w:rFonts w:hint="eastAsia" w:ascii="黑体" w:hAnsi="黑体" w:eastAsia="黑体" w:cs="黑体"/>
          <w:bCs/>
          <w:szCs w:val="21"/>
          <w:highlight w:val="none"/>
        </w:rPr>
      </w:pPr>
      <w:r>
        <w:rPr>
          <w:rFonts w:hint="eastAsia" w:ascii="黑体" w:hAnsi="黑体" w:eastAsia="黑体" w:cs="黑体"/>
          <w:bCs/>
          <w:szCs w:val="21"/>
          <w:highlight w:val="none"/>
        </w:rPr>
        <w:t>水电解制氢装置  installation of hydrogen production by water electrolysis</w:t>
      </w:r>
    </w:p>
    <w:p w14:paraId="60069576">
      <w:pPr>
        <w:pStyle w:val="22"/>
        <w:keepNext w:val="0"/>
        <w:keepLines w:val="0"/>
        <w:pageBreakBefore w:val="0"/>
        <w:kinsoku/>
        <w:wordWrap/>
        <w:overflowPunct/>
        <w:topLinePunct w:val="0"/>
        <w:bidi w:val="0"/>
        <w:adjustRightInd/>
        <w:snapToGrid/>
        <w:textAlignment w:val="auto"/>
        <w:outlineLvl w:val="9"/>
        <w:rPr>
          <w:rFonts w:hint="eastAsia"/>
          <w:highlight w:val="none"/>
        </w:rPr>
      </w:pPr>
      <w:r>
        <w:rPr>
          <w:rFonts w:hint="eastAsia"/>
          <w:highlight w:val="none"/>
        </w:rPr>
        <w:t>以水为原料，电解制取气态氢</w:t>
      </w:r>
      <w:r>
        <w:rPr>
          <w:rFonts w:hint="eastAsia"/>
          <w:highlight w:val="none"/>
          <w:lang w:eastAsia="zh-CN"/>
        </w:rPr>
        <w:t>，</w:t>
      </w:r>
      <w:r>
        <w:rPr>
          <w:rFonts w:hint="eastAsia"/>
          <w:highlight w:val="none"/>
        </w:rPr>
        <w:t>氧的装置，是水电解槽及其辅助设备组合的统称。</w:t>
      </w:r>
    </w:p>
    <w:p w14:paraId="37937233">
      <w:pPr>
        <w:pStyle w:val="22"/>
        <w:keepNext w:val="0"/>
        <w:keepLines w:val="0"/>
        <w:pageBreakBefore w:val="0"/>
        <w:kinsoku/>
        <w:wordWrap/>
        <w:overflowPunct/>
        <w:topLinePunct w:val="0"/>
        <w:bidi w:val="0"/>
        <w:adjustRightInd/>
        <w:snapToGrid/>
        <w:textAlignment w:val="auto"/>
        <w:outlineLvl w:val="9"/>
        <w:rPr>
          <w:rFonts w:hint="eastAsia"/>
          <w:highlight w:val="none"/>
        </w:rPr>
      </w:pPr>
      <w:r>
        <w:rPr>
          <w:rFonts w:hint="eastAsia"/>
          <w:highlight w:val="none"/>
        </w:rPr>
        <w:t>[来源：GB/T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lang w:val="en-US" w:eastAsia="zh-CN"/>
        </w:rPr>
        <w:t>24499</w:t>
      </w:r>
      <w:r>
        <w:rPr>
          <w:rFonts w:hint="eastAsia"/>
          <w:highlight w:val="none"/>
        </w:rPr>
        <w:t>—</w:t>
      </w:r>
      <w:r>
        <w:rPr>
          <w:rFonts w:hint="eastAsia"/>
          <w:highlight w:val="none"/>
          <w:lang w:val="en-US" w:eastAsia="zh-CN"/>
        </w:rPr>
        <w:t>2009</w:t>
      </w:r>
      <w:r>
        <w:rPr>
          <w:rFonts w:hint="eastAsia"/>
          <w:highlight w:val="none"/>
        </w:rPr>
        <w:t>，</w:t>
      </w:r>
      <w:r>
        <w:rPr>
          <w:rFonts w:hint="eastAsia"/>
          <w:highlight w:val="none"/>
          <w:lang w:val="en-US" w:eastAsia="zh-CN"/>
        </w:rPr>
        <w:t>3.10</w:t>
      </w:r>
      <w:r>
        <w:rPr>
          <w:rFonts w:hint="eastAsia"/>
          <w:highlight w:val="none"/>
        </w:rPr>
        <w:t>]</w:t>
      </w:r>
    </w:p>
    <w:p w14:paraId="4FCF43C5">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Chars="0"/>
        <w:textAlignment w:val="auto"/>
        <w:outlineLvl w:val="9"/>
        <w:rPr>
          <w:rFonts w:hint="eastAsia"/>
          <w:highlight w:val="none"/>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3.3　</w:t>
      </w:r>
      <w:r>
        <w:rPr>
          <w:rFonts w:hint="eastAsia"/>
          <w:highlight w:val="none"/>
        </w:rPr>
        <w:t>　</w:t>
      </w:r>
      <w:bookmarkStart w:id="163" w:name="_Toc19149"/>
      <w:bookmarkEnd w:id="163"/>
      <w:bookmarkStart w:id="164" w:name="_Toc24724"/>
      <w:bookmarkEnd w:id="164"/>
      <w:bookmarkStart w:id="165" w:name="_Toc21435"/>
      <w:bookmarkEnd w:id="165"/>
    </w:p>
    <w:p w14:paraId="45663E32">
      <w:pPr>
        <w:keepNext w:val="0"/>
        <w:keepLines w:val="0"/>
        <w:pageBreakBefore w:val="0"/>
        <w:kinsoku/>
        <w:wordWrap/>
        <w:overflowPunct/>
        <w:topLinePunct w:val="0"/>
        <w:bidi w:val="0"/>
        <w:adjustRightInd/>
        <w:snapToGrid/>
        <w:ind w:firstLine="420" w:firstLineChars="200"/>
        <w:jc w:val="left"/>
        <w:textAlignment w:val="auto"/>
        <w:outlineLvl w:val="9"/>
        <w:rPr>
          <w:rFonts w:hint="eastAsia" w:ascii="黑体" w:hAnsi="黑体" w:eastAsia="黑体" w:cs="黑体"/>
          <w:bCs/>
          <w:szCs w:val="21"/>
          <w:highlight w:val="none"/>
        </w:rPr>
      </w:pPr>
      <w:r>
        <w:rPr>
          <w:rFonts w:hint="eastAsia" w:ascii="黑体" w:hAnsi="黑体" w:eastAsia="黑体" w:cs="黑体"/>
          <w:bCs/>
          <w:szCs w:val="21"/>
          <w:highlight w:val="none"/>
        </w:rPr>
        <w:t>水电解制氢系统  the system of hydrogen</w:t>
      </w:r>
      <w:r>
        <w:rPr>
          <w:rFonts w:hint="eastAsia" w:ascii="黑体" w:hAnsi="黑体" w:eastAsia="黑体" w:cs="黑体"/>
          <w:bCs/>
          <w:szCs w:val="21"/>
          <w:highlight w:val="none"/>
          <w:lang w:val="en-US" w:eastAsia="zh-CN"/>
        </w:rPr>
        <w:t xml:space="preserve"> gas</w:t>
      </w:r>
      <w:r>
        <w:rPr>
          <w:rFonts w:hint="eastAsia" w:ascii="黑体" w:hAnsi="黑体" w:eastAsia="黑体" w:cs="黑体"/>
          <w:bCs/>
          <w:szCs w:val="21"/>
          <w:highlight w:val="none"/>
        </w:rPr>
        <w:t xml:space="preserve"> produc</w:t>
      </w:r>
      <w:r>
        <w:rPr>
          <w:rFonts w:hint="eastAsia" w:ascii="黑体" w:hAnsi="黑体" w:eastAsia="黑体" w:cs="黑体"/>
          <w:bCs/>
          <w:szCs w:val="21"/>
          <w:highlight w:val="none"/>
          <w:lang w:val="en-US" w:eastAsia="zh-CN"/>
        </w:rPr>
        <w:t>ed</w:t>
      </w:r>
      <w:r>
        <w:rPr>
          <w:rFonts w:hint="eastAsia" w:ascii="黑体" w:hAnsi="黑体" w:eastAsia="黑体" w:cs="黑体"/>
          <w:bCs/>
          <w:szCs w:val="21"/>
          <w:highlight w:val="none"/>
        </w:rPr>
        <w:t xml:space="preserve"> by electroly</w:t>
      </w:r>
      <w:r>
        <w:rPr>
          <w:rFonts w:hint="eastAsia" w:ascii="黑体" w:hAnsi="黑体" w:eastAsia="黑体" w:cs="黑体"/>
          <w:bCs/>
          <w:szCs w:val="21"/>
          <w:highlight w:val="none"/>
          <w:lang w:val="en-US" w:eastAsia="zh-CN"/>
        </w:rPr>
        <w:t>sising</w:t>
      </w:r>
      <w:r>
        <w:rPr>
          <w:rFonts w:hint="eastAsia" w:ascii="黑体" w:hAnsi="黑体" w:eastAsia="黑体" w:cs="黑体"/>
          <w:bCs/>
          <w:szCs w:val="21"/>
          <w:highlight w:val="none"/>
        </w:rPr>
        <w:t xml:space="preserve"> water</w:t>
      </w:r>
    </w:p>
    <w:p w14:paraId="68B7DB4F">
      <w:pPr>
        <w:pStyle w:val="22"/>
        <w:keepNext w:val="0"/>
        <w:keepLines w:val="0"/>
        <w:pageBreakBefore w:val="0"/>
        <w:kinsoku/>
        <w:wordWrap/>
        <w:overflowPunct/>
        <w:topLinePunct w:val="0"/>
        <w:bidi w:val="0"/>
        <w:adjustRightInd/>
        <w:snapToGrid/>
        <w:textAlignment w:val="auto"/>
        <w:outlineLvl w:val="9"/>
        <w:rPr>
          <w:rFonts w:hint="eastAsia"/>
          <w:highlight w:val="none"/>
        </w:rPr>
      </w:pPr>
      <w:r>
        <w:rPr>
          <w:rFonts w:hint="eastAsia"/>
          <w:highlight w:val="none"/>
        </w:rPr>
        <w:t>以水电解工艺制取氢气，由水电解制氢装置及氢气加压、储存、纯化、灌充等操作单元组成的工艺系统的统称。</w:t>
      </w:r>
    </w:p>
    <w:p w14:paraId="07740B23">
      <w:pPr>
        <w:pStyle w:val="22"/>
        <w:keepNext w:val="0"/>
        <w:keepLines w:val="0"/>
        <w:pageBreakBefore w:val="0"/>
        <w:kinsoku/>
        <w:wordWrap/>
        <w:overflowPunct/>
        <w:topLinePunct w:val="0"/>
        <w:bidi w:val="0"/>
        <w:adjustRightInd/>
        <w:snapToGrid/>
        <w:textAlignment w:val="auto"/>
        <w:outlineLvl w:val="9"/>
        <w:rPr>
          <w:rFonts w:hint="eastAsia"/>
          <w:highlight w:val="none"/>
        </w:rPr>
      </w:pPr>
      <w:r>
        <w:rPr>
          <w:rFonts w:hint="eastAsia"/>
          <w:highlight w:val="none"/>
        </w:rPr>
        <w:t>[来源：GB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lang w:val="en-US" w:eastAsia="zh-CN"/>
        </w:rPr>
        <w:t>50177</w:t>
      </w:r>
      <w:r>
        <w:rPr>
          <w:rFonts w:hint="eastAsia"/>
          <w:highlight w:val="none"/>
        </w:rPr>
        <w:t>—</w:t>
      </w:r>
      <w:r>
        <w:rPr>
          <w:rFonts w:hint="eastAsia"/>
          <w:highlight w:val="none"/>
          <w:lang w:val="en-US" w:eastAsia="zh-CN"/>
        </w:rPr>
        <w:t>2005</w:t>
      </w:r>
      <w:r>
        <w:rPr>
          <w:rFonts w:hint="eastAsia"/>
          <w:highlight w:val="none"/>
        </w:rPr>
        <w:t>，</w:t>
      </w:r>
      <w:r>
        <w:rPr>
          <w:rFonts w:hint="eastAsia"/>
          <w:highlight w:val="none"/>
          <w:lang w:val="en-US" w:eastAsia="zh-CN"/>
        </w:rPr>
        <w:t>2.0.8</w:t>
      </w:r>
      <w:r>
        <w:rPr>
          <w:rFonts w:hint="eastAsia"/>
          <w:highlight w:val="none"/>
        </w:rPr>
        <w:t>]</w:t>
      </w:r>
    </w:p>
    <w:p w14:paraId="4EFF914B">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Chars="0"/>
        <w:textAlignment w:val="auto"/>
        <w:outlineLvl w:val="9"/>
        <w:rPr>
          <w:rFonts w:hint="eastAsia"/>
          <w:highlight w:val="none"/>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3.4　</w:t>
      </w:r>
      <w:r>
        <w:rPr>
          <w:rFonts w:hint="eastAsia"/>
          <w:highlight w:val="none"/>
        </w:rPr>
        <w:t>　</w:t>
      </w:r>
      <w:bookmarkStart w:id="166" w:name="_Toc25452"/>
      <w:bookmarkEnd w:id="166"/>
      <w:bookmarkStart w:id="167" w:name="_Toc32251"/>
      <w:bookmarkEnd w:id="167"/>
      <w:bookmarkStart w:id="168" w:name="_Toc24314"/>
      <w:bookmarkEnd w:id="168"/>
    </w:p>
    <w:p w14:paraId="0AB1E661">
      <w:pPr>
        <w:keepNext w:val="0"/>
        <w:keepLines w:val="0"/>
        <w:pageBreakBefore w:val="0"/>
        <w:kinsoku/>
        <w:wordWrap/>
        <w:overflowPunct/>
        <w:topLinePunct w:val="0"/>
        <w:bidi w:val="0"/>
        <w:adjustRightInd/>
        <w:snapToGrid/>
        <w:ind w:firstLine="420" w:firstLineChars="200"/>
        <w:jc w:val="left"/>
        <w:textAlignment w:val="auto"/>
        <w:outlineLvl w:val="9"/>
        <w:rPr>
          <w:rFonts w:hint="eastAsia" w:ascii="黑体" w:hAnsi="黑体" w:eastAsia="黑体" w:cs="黑体"/>
          <w:bCs/>
          <w:szCs w:val="21"/>
          <w:highlight w:val="none"/>
        </w:rPr>
      </w:pPr>
      <w:r>
        <w:rPr>
          <w:rFonts w:hint="eastAsia" w:ascii="黑体" w:hAnsi="黑体" w:eastAsia="黑体" w:cs="黑体"/>
          <w:bCs/>
          <w:szCs w:val="21"/>
          <w:highlight w:val="none"/>
        </w:rPr>
        <w:t>加氢站  hydrogen fuel</w:t>
      </w:r>
      <w:r>
        <w:rPr>
          <w:rFonts w:hint="eastAsia" w:ascii="黑体" w:hAnsi="黑体" w:eastAsia="黑体" w:cs="黑体"/>
          <w:bCs/>
          <w:szCs w:val="21"/>
          <w:highlight w:val="none"/>
          <w:lang w:val="en-US" w:eastAsia="zh-CN"/>
        </w:rPr>
        <w:t>l</w:t>
      </w:r>
      <w:r>
        <w:rPr>
          <w:rFonts w:hint="eastAsia" w:ascii="黑体" w:hAnsi="黑体" w:eastAsia="黑体" w:cs="黑体"/>
          <w:bCs/>
          <w:szCs w:val="21"/>
          <w:highlight w:val="none"/>
        </w:rPr>
        <w:t>ing station</w:t>
      </w:r>
    </w:p>
    <w:p w14:paraId="584B0157">
      <w:pPr>
        <w:pStyle w:val="22"/>
        <w:keepNext w:val="0"/>
        <w:keepLines w:val="0"/>
        <w:pageBreakBefore w:val="0"/>
        <w:kinsoku/>
        <w:wordWrap/>
        <w:overflowPunct/>
        <w:topLinePunct w:val="0"/>
        <w:bidi w:val="0"/>
        <w:adjustRightInd/>
        <w:snapToGrid/>
        <w:textAlignment w:val="auto"/>
        <w:outlineLvl w:val="9"/>
        <w:rPr>
          <w:rFonts w:hint="eastAsia"/>
          <w:highlight w:val="none"/>
        </w:rPr>
      </w:pPr>
      <w:r>
        <w:rPr>
          <w:rFonts w:hint="eastAsia"/>
          <w:highlight w:val="none"/>
        </w:rPr>
        <w:t>为氢燃料电池汽车或氢气内燃机汽车或氢气天然气混合燃料汽车等的储氢瓶充装氢燃料的专门场所。</w:t>
      </w:r>
    </w:p>
    <w:p w14:paraId="1A67A216">
      <w:pPr>
        <w:pStyle w:val="22"/>
        <w:keepNext w:val="0"/>
        <w:keepLines w:val="0"/>
        <w:pageBreakBefore w:val="0"/>
        <w:kinsoku/>
        <w:wordWrap/>
        <w:overflowPunct/>
        <w:topLinePunct w:val="0"/>
        <w:bidi w:val="0"/>
        <w:adjustRightInd/>
        <w:snapToGrid/>
        <w:textAlignment w:val="auto"/>
        <w:outlineLvl w:val="9"/>
        <w:rPr>
          <w:rFonts w:hint="eastAsia"/>
          <w:highlight w:val="none"/>
        </w:rPr>
      </w:pPr>
      <w:r>
        <w:rPr>
          <w:rFonts w:hint="eastAsia"/>
          <w:highlight w:val="none"/>
        </w:rPr>
        <w:t>[来源：GB</w:t>
      </w:r>
      <w:r>
        <w:rPr>
          <w:rFonts w:hint="default" w:ascii="Times New Roman" w:hAnsi="Times New Roman" w:eastAsia="宋体" w:cs="Times New Roman"/>
          <w:sz w:val="21"/>
          <w:szCs w:val="21"/>
          <w:highlight w:val="none"/>
          <w:lang w:val="en-US" w:eastAsia="zh-CN" w:bidi="ar-SA"/>
        </w:rPr>
        <w:t xml:space="preserve"> </w:t>
      </w:r>
      <w:r>
        <w:rPr>
          <w:rFonts w:hint="eastAsia"/>
          <w:highlight w:val="none"/>
          <w:lang w:val="en-US" w:eastAsia="zh-CN"/>
        </w:rPr>
        <w:t>50516</w:t>
      </w:r>
      <w:r>
        <w:rPr>
          <w:rFonts w:hint="eastAsia"/>
          <w:highlight w:val="none"/>
        </w:rPr>
        <w:t>—</w:t>
      </w:r>
      <w:r>
        <w:rPr>
          <w:rFonts w:hint="eastAsia"/>
          <w:highlight w:val="none"/>
          <w:lang w:val="en-US" w:eastAsia="zh-CN"/>
        </w:rPr>
        <w:t>2010（2021年版）</w:t>
      </w:r>
      <w:r>
        <w:rPr>
          <w:rFonts w:hint="eastAsia"/>
          <w:highlight w:val="none"/>
        </w:rPr>
        <w:t>，</w:t>
      </w:r>
      <w:r>
        <w:rPr>
          <w:rFonts w:hint="eastAsia"/>
          <w:highlight w:val="none"/>
          <w:lang w:val="en-US" w:eastAsia="zh-CN"/>
        </w:rPr>
        <w:t>2.0.1</w:t>
      </w:r>
      <w:r>
        <w:rPr>
          <w:rFonts w:hint="eastAsia"/>
          <w:highlight w:val="none"/>
        </w:rPr>
        <w:t>]</w:t>
      </w:r>
    </w:p>
    <w:p w14:paraId="63594AAE">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Chars="0"/>
        <w:textAlignment w:val="auto"/>
        <w:outlineLvl w:val="9"/>
        <w:rPr>
          <w:rFonts w:hint="eastAsia"/>
          <w:highlight w:val="none"/>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3.5　</w:t>
      </w:r>
      <w:r>
        <w:rPr>
          <w:rFonts w:hint="eastAsia"/>
          <w:highlight w:val="none"/>
        </w:rPr>
        <w:t>　</w:t>
      </w:r>
      <w:bookmarkStart w:id="169" w:name="_Toc17093"/>
      <w:bookmarkEnd w:id="169"/>
      <w:bookmarkStart w:id="170" w:name="_Toc27566"/>
      <w:bookmarkEnd w:id="170"/>
      <w:bookmarkStart w:id="171" w:name="_Toc26285"/>
      <w:bookmarkEnd w:id="171"/>
    </w:p>
    <w:p w14:paraId="39BA5B28">
      <w:pPr>
        <w:keepNext w:val="0"/>
        <w:keepLines w:val="0"/>
        <w:pageBreakBefore w:val="0"/>
        <w:kinsoku/>
        <w:wordWrap/>
        <w:overflowPunct/>
        <w:topLinePunct w:val="0"/>
        <w:bidi w:val="0"/>
        <w:adjustRightInd/>
        <w:snapToGrid/>
        <w:ind w:firstLine="420" w:firstLineChars="200"/>
        <w:jc w:val="left"/>
        <w:textAlignment w:val="auto"/>
        <w:outlineLvl w:val="9"/>
        <w:rPr>
          <w:rFonts w:hint="eastAsia" w:ascii="黑体" w:hAnsi="黑体" w:eastAsia="黑体" w:cs="黑体"/>
          <w:bCs/>
          <w:szCs w:val="21"/>
          <w:highlight w:val="none"/>
        </w:rPr>
      </w:pPr>
      <w:r>
        <w:rPr>
          <w:rFonts w:hint="eastAsia" w:ascii="黑体" w:hAnsi="黑体" w:eastAsia="黑体" w:cs="黑体"/>
          <w:bCs/>
          <w:szCs w:val="21"/>
          <w:highlight w:val="none"/>
        </w:rPr>
        <w:t>制氢储氢加氢一体站  hydrogen produc</w:t>
      </w:r>
      <w:r>
        <w:rPr>
          <w:rFonts w:hint="eastAsia" w:ascii="黑体" w:hAnsi="黑体" w:eastAsia="黑体" w:cs="黑体"/>
          <w:bCs/>
          <w:szCs w:val="21"/>
          <w:highlight w:val="none"/>
          <w:lang w:val="en-US" w:eastAsia="zh-CN"/>
        </w:rPr>
        <w:t>tion</w:t>
      </w:r>
      <w:r>
        <w:rPr>
          <w:rFonts w:hint="eastAsia" w:ascii="黑体" w:hAnsi="黑体" w:eastAsia="黑体" w:cs="黑体"/>
          <w:bCs/>
          <w:szCs w:val="21"/>
          <w:highlight w:val="none"/>
        </w:rPr>
        <w:t>,storage and refueling integrated station</w:t>
      </w:r>
    </w:p>
    <w:p w14:paraId="0091AC57">
      <w:pPr>
        <w:pStyle w:val="22"/>
        <w:keepNext w:val="0"/>
        <w:keepLines w:val="0"/>
        <w:pageBreakBefore w:val="0"/>
        <w:kinsoku/>
        <w:wordWrap/>
        <w:overflowPunct/>
        <w:topLinePunct w:val="0"/>
        <w:bidi w:val="0"/>
        <w:adjustRightInd/>
        <w:snapToGrid/>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在加氢站内设置制氢系统，将制氢系统、储氢系统和加氢系统合建，为氢燃料电池汽车的储氢瓶充装氢燃料的专门场所。</w:t>
      </w:r>
    </w:p>
    <w:p w14:paraId="3FA545DF">
      <w:pPr>
        <w:pStyle w:val="22"/>
        <w:keepNext w:val="0"/>
        <w:keepLines w:val="0"/>
        <w:pageBreakBefore w:val="0"/>
        <w:kinsoku/>
        <w:wordWrap/>
        <w:overflowPunct/>
        <w:topLinePunct w:val="0"/>
        <w:bidi w:val="0"/>
        <w:adjustRightInd/>
        <w:snapToGrid/>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[来源：GB</w:t>
      </w: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50516</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2010（2021年版）</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2.0.1、2.0.2，有修改</w:t>
      </w:r>
      <w:r>
        <w:rPr>
          <w:rFonts w:hint="eastAsia"/>
          <w:color w:val="000000" w:themeColor="text1"/>
          <w:highlight w:val="none"/>
          <w14:textFill>
            <w14:solidFill>
              <w14:schemeClr w14:val="tx1"/>
            </w14:solidFill>
          </w14:textFill>
        </w:rPr>
        <w:t>]</w:t>
      </w:r>
    </w:p>
    <w:p w14:paraId="04723D1D">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Chars="0"/>
        <w:textAlignment w:val="auto"/>
        <w:outlineLvl w:val="9"/>
        <w:rPr>
          <w:rFonts w:hint="eastAsia"/>
          <w:color w:val="000000" w:themeColor="text1"/>
          <w:highlight w:val="none"/>
          <w14:textFill>
            <w14:solidFill>
              <w14:schemeClr w14:val="tx1"/>
            </w14:solidFill>
          </w14:textFill>
        </w:rPr>
      </w:pPr>
      <w:r>
        <w:rPr>
          <w:rFonts w:hint="default"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3.6　</w:t>
      </w:r>
      <w:r>
        <w:rPr>
          <w:rFonts w:hint="eastAsia"/>
          <w:color w:val="000000" w:themeColor="text1"/>
          <w:highlight w:val="none"/>
          <w14:textFill>
            <w14:solidFill>
              <w14:schemeClr w14:val="tx1"/>
            </w14:solidFill>
          </w14:textFill>
        </w:rPr>
        <w:t>　</w:t>
      </w:r>
      <w:bookmarkStart w:id="172" w:name="_Toc10147"/>
      <w:bookmarkEnd w:id="172"/>
      <w:bookmarkStart w:id="173" w:name="_Toc32001"/>
      <w:bookmarkEnd w:id="173"/>
      <w:bookmarkStart w:id="174" w:name="_Toc29375"/>
      <w:bookmarkEnd w:id="174"/>
    </w:p>
    <w:p w14:paraId="5C602A19">
      <w:pPr>
        <w:keepNext w:val="0"/>
        <w:keepLines w:val="0"/>
        <w:pageBreakBefore w:val="0"/>
        <w:kinsoku/>
        <w:wordWrap/>
        <w:overflowPunct/>
        <w:topLinePunct w:val="0"/>
        <w:bidi w:val="0"/>
        <w:adjustRightInd/>
        <w:snapToGrid/>
        <w:ind w:firstLine="420" w:firstLineChars="200"/>
        <w:jc w:val="left"/>
        <w:textAlignment w:val="auto"/>
        <w:outlineLvl w:val="9"/>
        <w:rPr>
          <w:rFonts w:hint="eastAsia" w:ascii="黑体" w:hAnsi="黑体" w:eastAsia="黑体" w:cs="黑体"/>
          <w:bCs/>
          <w:color w:val="000000" w:themeColor="text1"/>
          <w:szCs w:val="21"/>
          <w:highlight w:val="none"/>
          <w14:textFill>
            <w14:solidFill>
              <w14:schemeClr w14:val="tx1"/>
            </w14:solidFill>
          </w14:textFill>
        </w:rPr>
      </w:pPr>
      <w:r>
        <w:rPr>
          <w:rFonts w:hint="eastAsia" w:ascii="黑体" w:hAnsi="黑体" w:eastAsia="黑体" w:cs="黑体"/>
          <w:bCs/>
          <w:color w:val="000000" w:themeColor="text1"/>
          <w:szCs w:val="21"/>
          <w:highlight w:val="none"/>
          <w14:textFill>
            <w14:solidFill>
              <w14:schemeClr w14:val="tx1"/>
            </w14:solidFill>
          </w14:textFill>
        </w:rPr>
        <w:t>加氢机  hydrogen dispenser</w:t>
      </w:r>
    </w:p>
    <w:p w14:paraId="66C66793">
      <w:pPr>
        <w:pStyle w:val="22"/>
        <w:keepNext w:val="0"/>
        <w:keepLines w:val="0"/>
        <w:pageBreakBefore w:val="0"/>
        <w:kinsoku/>
        <w:wordWrap/>
        <w:overflowPunct/>
        <w:topLinePunct w:val="0"/>
        <w:bidi w:val="0"/>
        <w:adjustRightInd/>
        <w:snapToGrid/>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给交通运输工具的储氢瓶充装氢气，并具有控制、计量、计价等功能的专用设备。</w:t>
      </w:r>
    </w:p>
    <w:p w14:paraId="6F9522D9">
      <w:pPr>
        <w:pStyle w:val="22"/>
        <w:keepNext w:val="0"/>
        <w:keepLines w:val="0"/>
        <w:pageBreakBefore w:val="0"/>
        <w:kinsoku/>
        <w:wordWrap/>
        <w:overflowPunct/>
        <w:topLinePunct w:val="0"/>
        <w:bidi w:val="0"/>
        <w:adjustRightInd/>
        <w:snapToGrid/>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[来源：GB</w:t>
      </w: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50516</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2010（2021年版）</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2.0.8</w:t>
      </w:r>
      <w:r>
        <w:rPr>
          <w:rFonts w:hint="eastAsia"/>
          <w:color w:val="000000" w:themeColor="text1"/>
          <w:highlight w:val="none"/>
          <w14:textFill>
            <w14:solidFill>
              <w14:schemeClr w14:val="tx1"/>
            </w14:solidFill>
          </w14:textFill>
        </w:rPr>
        <w:t>]</w:t>
      </w:r>
    </w:p>
    <w:p w14:paraId="262A51F8">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Chars="0"/>
        <w:textAlignment w:val="auto"/>
        <w:outlineLvl w:val="9"/>
        <w:rPr>
          <w:rFonts w:hint="eastAsia"/>
          <w:color w:val="000000" w:themeColor="text1"/>
          <w:highlight w:val="none"/>
          <w14:textFill>
            <w14:solidFill>
              <w14:schemeClr w14:val="tx1"/>
            </w14:solidFill>
          </w14:textFill>
        </w:rPr>
      </w:pPr>
      <w:r>
        <w:rPr>
          <w:rFonts w:hint="default"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highlight w:val="none"/>
          <w:u w:val="none"/>
          <w:vertAlign w:val="baseline"/>
          <w:lang w:val="en-US" w:eastAsia="zh-CN" w:bidi="ar-SA"/>
          <w14:textFill>
            <w14:solidFill>
              <w14:schemeClr w14:val="tx1"/>
            </w14:solidFill>
          </w14:textFill>
        </w:rPr>
        <w:t>3.7　</w:t>
      </w:r>
      <w:r>
        <w:rPr>
          <w:rFonts w:hint="eastAsia"/>
          <w:color w:val="000000" w:themeColor="text1"/>
          <w:highlight w:val="none"/>
          <w14:textFill>
            <w14:solidFill>
              <w14:schemeClr w14:val="tx1"/>
            </w14:solidFill>
          </w14:textFill>
        </w:rPr>
        <w:t>　</w:t>
      </w:r>
      <w:bookmarkStart w:id="175" w:name="_Toc2666"/>
      <w:bookmarkEnd w:id="175"/>
      <w:bookmarkStart w:id="176" w:name="_Toc12672"/>
      <w:bookmarkEnd w:id="176"/>
      <w:bookmarkStart w:id="177" w:name="_Toc25983"/>
      <w:bookmarkEnd w:id="177"/>
    </w:p>
    <w:p w14:paraId="229A8156">
      <w:pPr>
        <w:keepNext w:val="0"/>
        <w:keepLines w:val="0"/>
        <w:pageBreakBefore w:val="0"/>
        <w:kinsoku/>
        <w:wordWrap/>
        <w:overflowPunct/>
        <w:topLinePunct w:val="0"/>
        <w:bidi w:val="0"/>
        <w:adjustRightInd/>
        <w:snapToGrid/>
        <w:ind w:firstLine="420" w:firstLineChars="200"/>
        <w:jc w:val="left"/>
        <w:textAlignment w:val="auto"/>
        <w:outlineLvl w:val="9"/>
        <w:rPr>
          <w:rFonts w:hint="default" w:ascii="黑体" w:hAnsi="黑体" w:eastAsia="黑体" w:cs="黑体"/>
          <w:bCs/>
          <w:color w:val="000000" w:themeColor="text1"/>
          <w:szCs w:val="21"/>
          <w:highlight w:val="none"/>
          <w14:textFill>
            <w14:solidFill>
              <w14:schemeClr w14:val="tx1"/>
            </w14:solidFill>
          </w14:textFill>
        </w:rPr>
      </w:pPr>
      <w:r>
        <w:rPr>
          <w:rFonts w:hint="eastAsia" w:ascii="黑体" w:hAnsi="黑体" w:eastAsia="黑体" w:cs="黑体"/>
          <w:bCs/>
          <w:color w:val="000000" w:themeColor="text1"/>
          <w:szCs w:val="21"/>
          <w:highlight w:val="none"/>
          <w:lang w:val="en-US" w:eastAsia="zh-CN"/>
          <w14:textFill>
            <w14:solidFill>
              <w14:schemeClr w14:val="tx1"/>
            </w14:solidFill>
          </w14:textFill>
        </w:rPr>
        <w:t>储氢容器</w:t>
      </w:r>
      <w:r>
        <w:rPr>
          <w:rFonts w:hint="eastAsia" w:ascii="黑体" w:hAnsi="黑体" w:eastAsia="黑体" w:cs="黑体"/>
          <w:bCs/>
          <w:color w:val="000000" w:themeColor="text1"/>
          <w:szCs w:val="21"/>
          <w:highlight w:val="none"/>
          <w14:textFill>
            <w14:solidFill>
              <w14:schemeClr w14:val="tx1"/>
            </w14:solidFill>
          </w14:textFill>
        </w:rPr>
        <w:t xml:space="preserve">  hydrogen storage </w:t>
      </w:r>
      <w:r>
        <w:rPr>
          <w:rFonts w:hint="eastAsia" w:ascii="黑体" w:hAnsi="黑体" w:eastAsia="黑体" w:cs="黑体"/>
          <w:bCs/>
          <w:color w:val="000000" w:themeColor="text1"/>
          <w:szCs w:val="21"/>
          <w:highlight w:val="none"/>
          <w:lang w:val="en-US" w:eastAsia="zh-CN"/>
          <w14:textFill>
            <w14:solidFill>
              <w14:schemeClr w14:val="tx1"/>
            </w14:solidFill>
          </w14:textFill>
        </w:rPr>
        <w:t>vessels</w:t>
      </w:r>
    </w:p>
    <w:p w14:paraId="46C3CF2A">
      <w:pPr>
        <w:pStyle w:val="22"/>
        <w:keepNext w:val="0"/>
        <w:keepLines w:val="0"/>
        <w:pageBreakBefore w:val="0"/>
        <w:kinsoku/>
        <w:wordWrap/>
        <w:overflowPunct/>
        <w:topLinePunct w:val="0"/>
        <w:bidi w:val="0"/>
        <w:adjustRightInd/>
        <w:snapToGrid/>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用于</w:t>
      </w:r>
      <w:r>
        <w:rPr>
          <w:rFonts w:hint="eastAsia"/>
          <w:color w:val="000000" w:themeColor="text1"/>
          <w:highlight w:val="none"/>
          <w14:textFill>
            <w14:solidFill>
              <w14:schemeClr w14:val="tx1"/>
            </w14:solidFill>
          </w14:textFill>
        </w:rPr>
        <w:t>储存氢燃料的压力容器，包括必要的安全附件及压力检测、显示仪表等。</w:t>
      </w:r>
    </w:p>
    <w:p w14:paraId="4940DBB1">
      <w:pPr>
        <w:pStyle w:val="22"/>
        <w:keepNext w:val="0"/>
        <w:keepLines w:val="0"/>
        <w:pageBreakBefore w:val="0"/>
        <w:kinsoku/>
        <w:wordWrap/>
        <w:overflowPunct/>
        <w:topLinePunct w:val="0"/>
        <w:bidi w:val="0"/>
        <w:adjustRightInd/>
        <w:snapToGrid/>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[来源：GB</w:t>
      </w: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50516</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2010（2021年版）</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2.0.10，有修改</w:t>
      </w:r>
      <w:r>
        <w:rPr>
          <w:rFonts w:hint="eastAsia"/>
          <w:color w:val="000000" w:themeColor="text1"/>
          <w:highlight w:val="none"/>
          <w14:textFill>
            <w14:solidFill>
              <w14:schemeClr w14:val="tx1"/>
            </w14:solidFill>
          </w14:textFill>
        </w:rPr>
        <w:t>]</w:t>
      </w:r>
    </w:p>
    <w:p w14:paraId="583F0E23">
      <w:pPr>
        <w:pStyle w:val="44"/>
        <w:numPr>
          <w:ilvl w:val="0"/>
          <w:numId w:val="0"/>
        </w:numPr>
        <w:outlineLvl w:val="0"/>
        <w:rPr>
          <w:rFonts w:hint="eastAsia" w:hAnsi="Times New Roman" w:cs="Times New Roman"/>
          <w:highlight w:val="none"/>
          <w:lang w:val="en-US" w:eastAsia="zh-CN"/>
        </w:rPr>
      </w:pPr>
      <w:bookmarkStart w:id="178" w:name="_Toc165870966"/>
      <w:bookmarkEnd w:id="178"/>
      <w:bookmarkStart w:id="179" w:name="_Toc165899837"/>
      <w:bookmarkEnd w:id="179"/>
      <w:bookmarkStart w:id="180" w:name="_Toc165887346"/>
      <w:bookmarkEnd w:id="180"/>
      <w:bookmarkStart w:id="181" w:name="_Toc7463"/>
      <w:bookmarkStart w:id="182" w:name="_Toc13957"/>
      <w:bookmarkStart w:id="183" w:name="_Toc8244"/>
      <w:bookmarkStart w:id="184" w:name="_Toc165287763"/>
      <w:bookmarkStart w:id="185" w:name="_Toc23393"/>
      <w:bookmarkStart w:id="186" w:name="_Toc21949"/>
      <w:bookmarkStart w:id="187" w:name="_Toc31688"/>
      <w:r>
        <w:rPr>
          <w:rFonts w:hint="eastAsia" w:ascii="黑体" w:hAnsi="Times New Roman" w:eastAsia="黑体" w:cs="Times New Roman"/>
          <w:b w:val="0"/>
          <w:i w:val="0"/>
          <w:sz w:val="21"/>
          <w:szCs w:val="21"/>
          <w:highlight w:val="none"/>
          <w:lang w:val="en-US" w:eastAsia="zh-CN" w:bidi="ar-SA"/>
        </w:rPr>
        <w:t>4　</w:t>
      </w:r>
      <w:r>
        <w:rPr>
          <w:rFonts w:hint="eastAsia" w:hAnsi="Times New Roman" w:cs="Times New Roman"/>
          <w:highlight w:val="none"/>
          <w:lang w:val="en-US" w:eastAsia="zh-CN"/>
        </w:rPr>
        <w:t>基本要求</w:t>
      </w:r>
      <w:bookmarkEnd w:id="181"/>
      <w:bookmarkEnd w:id="182"/>
      <w:bookmarkEnd w:id="183"/>
      <w:bookmarkEnd w:id="184"/>
      <w:bookmarkEnd w:id="185"/>
      <w:bookmarkEnd w:id="186"/>
      <w:bookmarkEnd w:id="187"/>
    </w:p>
    <w:p w14:paraId="39C62FF1">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188" w:name="_Toc24351"/>
      <w:bookmarkStart w:id="189" w:name="_Toc2639"/>
      <w:bookmarkStart w:id="190" w:name="_Toc28667"/>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4.1　</w:t>
      </w:r>
      <w:r>
        <w:rPr>
          <w:rFonts w:hint="eastAsia" w:ascii="宋体" w:hAnsi="宋体" w:eastAsia="宋体" w:cs="宋体"/>
          <w:sz w:val="21"/>
          <w:szCs w:val="21"/>
          <w:highlight w:val="none"/>
          <w:lang w:val="en-US" w:eastAsia="zh-CN" w:bidi="ar-SA"/>
        </w:rPr>
        <w:t>一体站宜采用站内制氢系统供氢，可独立建设，也可与天然气加气站、加油站和充（换）电站联合建站。</w:t>
      </w:r>
      <w:bookmarkEnd w:id="188"/>
      <w:bookmarkEnd w:id="189"/>
      <w:bookmarkEnd w:id="190"/>
    </w:p>
    <w:p w14:paraId="72387242">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191" w:name="_Toc12571"/>
      <w:bookmarkStart w:id="192" w:name="_Toc4879"/>
      <w:bookmarkStart w:id="193" w:name="_Toc28626"/>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4.2　</w:t>
      </w:r>
      <w:r>
        <w:rPr>
          <w:rFonts w:hint="eastAsia" w:ascii="宋体" w:hAnsi="宋体" w:eastAsia="宋体" w:cs="宋体"/>
          <w:sz w:val="21"/>
          <w:szCs w:val="21"/>
          <w:highlight w:val="none"/>
          <w:lang w:val="en-US" w:eastAsia="zh-CN" w:bidi="ar-SA"/>
        </w:rPr>
        <w:t>独立一体站的等级划分应符合GB 50516的规定，如表 1所示，与油、气等合建站等级划分应符合GB 50156的规定，与充（换）电站合建站等级划分应符合GB/T 34584的规定。</w:t>
      </w:r>
      <w:bookmarkEnd w:id="191"/>
      <w:bookmarkEnd w:id="192"/>
      <w:bookmarkEnd w:id="193"/>
    </w:p>
    <w:p w14:paraId="3C1CBBF6">
      <w:pPr>
        <w:keepNext w:val="0"/>
        <w:keepLines w:val="0"/>
        <w:pageBreakBefore w:val="0"/>
        <w:widowControl w:val="0"/>
        <w:numPr>
          <w:ilvl w:val="0"/>
          <w:numId w:val="16"/>
        </w:numPr>
        <w:tabs>
          <w:tab w:val="left" w:pos="0"/>
        </w:tabs>
        <w:kinsoku/>
        <w:wordWrap/>
        <w:overflowPunct/>
        <w:topLinePunct w:val="0"/>
        <w:autoSpaceDE/>
        <w:autoSpaceDN/>
        <w:bidi w:val="0"/>
        <w:adjustRightInd w:val="0"/>
        <w:snapToGrid/>
        <w:spacing w:before="156" w:beforeLines="50" w:after="156" w:afterLines="50" w:line="240" w:lineRule="auto"/>
        <w:ind w:left="0" w:firstLine="0"/>
        <w:jc w:val="center"/>
        <w:textAlignment w:val="auto"/>
        <w:outlineLvl w:val="9"/>
        <w:rPr>
          <w:rFonts w:ascii="宋体" w:hAnsi="Times New Roman" w:eastAsia="宋体" w:cs="Times New Roman"/>
          <w:sz w:val="18"/>
          <w:szCs w:val="18"/>
          <w:highlight w:val="none"/>
          <w:lang w:val="en-US" w:eastAsia="zh-CN" w:bidi="ar-SA"/>
        </w:rPr>
      </w:pPr>
      <w:r>
        <w:rPr>
          <w:rFonts w:hint="eastAsia" w:ascii="黑体" w:hAnsi="Times New Roman" w:eastAsia="黑体" w:cs="Times New Roman"/>
          <w:sz w:val="21"/>
          <w:szCs w:val="21"/>
          <w:highlight w:val="none"/>
          <w:lang w:val="en-US" w:eastAsia="zh-CN" w:bidi="ar-SA"/>
        </w:rPr>
        <w:t>制氢储氢加氢一体站的等级划分</w:t>
      </w:r>
      <w:r>
        <w:rPr>
          <w:rFonts w:hint="eastAsia" w:ascii="宋体" w:hAnsi="Times New Roman" w:eastAsia="宋体" w:cs="Times New Roman"/>
          <w:sz w:val="21"/>
          <w:szCs w:val="21"/>
          <w:highlight w:val="none"/>
          <w:lang w:val="en-US" w:eastAsia="zh-CN" w:bidi="ar-SA"/>
        </w:rPr>
        <w:t xml:space="preserve"> </w:t>
      </w:r>
      <w:r>
        <w:rPr>
          <w:rFonts w:ascii="宋体" w:hAnsi="Times New Roman" w:eastAsia="宋体" w:cs="Times New Roman"/>
          <w:sz w:val="21"/>
          <w:szCs w:val="21"/>
          <w:highlight w:val="none"/>
          <w:lang w:val="en-US" w:eastAsia="zh-CN" w:bidi="ar-SA"/>
        </w:rPr>
        <w:t xml:space="preserve">                                     </w:t>
      </w:r>
    </w:p>
    <w:tbl>
      <w:tblPr>
        <w:tblStyle w:val="3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5"/>
        <w:gridCol w:w="3123"/>
        <w:gridCol w:w="3125"/>
      </w:tblGrid>
      <w:tr w14:paraId="47934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67" w:type="pct"/>
            <w:vMerge w:val="restart"/>
            <w:tcBorders>
              <w:top w:val="single" w:color="auto" w:sz="8" w:space="0"/>
            </w:tcBorders>
            <w:noWrap w:val="0"/>
            <w:vAlign w:val="center"/>
          </w:tcPr>
          <w:p w14:paraId="573CB78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等级</w:t>
            </w:r>
          </w:p>
        </w:tc>
        <w:tc>
          <w:tcPr>
            <w:tcW w:w="3333" w:type="pct"/>
            <w:gridSpan w:val="2"/>
            <w:tcBorders>
              <w:top w:val="single" w:color="auto" w:sz="8" w:space="0"/>
              <w:bottom w:val="single" w:color="auto" w:sz="4" w:space="0"/>
            </w:tcBorders>
            <w:noWrap w:val="0"/>
            <w:vAlign w:val="top"/>
          </w:tcPr>
          <w:p w14:paraId="536D0AE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储氢</w:t>
            </w:r>
            <w:r>
              <w:rPr>
                <w:rFonts w:hint="eastAsia" w:ascii="宋体" w:cs="Times New Roman"/>
                <w:sz w:val="18"/>
                <w:szCs w:val="21"/>
                <w:highlight w:val="none"/>
                <w:lang w:val="en-US" w:eastAsia="zh-CN" w:bidi="ar-SA"/>
              </w:rPr>
              <w:t>容器</w:t>
            </w:r>
            <w:r>
              <w:rPr>
                <w:rFonts w:hint="eastAsia" w:ascii="宋体" w:hAnsi="Times New Roman" w:eastAsia="宋体" w:cs="Times New Roman"/>
                <w:sz w:val="18"/>
                <w:szCs w:val="21"/>
                <w:highlight w:val="none"/>
                <w:lang w:val="en-US" w:eastAsia="zh-CN" w:bidi="ar-SA"/>
              </w:rPr>
              <w:t>容量</w:t>
            </w:r>
            <w:r>
              <w:rPr>
                <w:rFonts w:hint="eastAsia" w:ascii="宋体" w:cs="Times New Roman"/>
                <w:sz w:val="18"/>
                <w:szCs w:val="21"/>
                <w:highlight w:val="none"/>
                <w:lang w:val="en-US" w:eastAsia="zh-CN" w:bidi="ar-SA"/>
              </w:rPr>
              <w:t>（kg）</w:t>
            </w:r>
          </w:p>
        </w:tc>
      </w:tr>
      <w:tr w14:paraId="1C1A5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67" w:type="pct"/>
            <w:vMerge w:val="continue"/>
            <w:tcBorders>
              <w:bottom w:val="single" w:color="auto" w:sz="8" w:space="0"/>
            </w:tcBorders>
            <w:noWrap w:val="0"/>
            <w:vAlign w:val="center"/>
          </w:tcPr>
          <w:p w14:paraId="3880F96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c>
          <w:tcPr>
            <w:tcW w:w="1666" w:type="pct"/>
            <w:tcBorders>
              <w:top w:val="single" w:color="auto" w:sz="4" w:space="0"/>
              <w:bottom w:val="single" w:color="auto" w:sz="8" w:space="0"/>
            </w:tcBorders>
            <w:noWrap w:val="0"/>
            <w:vAlign w:val="top"/>
          </w:tcPr>
          <w:p w14:paraId="379A6E3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总容量</w:t>
            </w:r>
            <w:r>
              <w:rPr>
                <w:rFonts w:hint="eastAsia" w:ascii="宋体" w:hAnsi="Times New Roman" w:eastAsia="宋体" w:cs="Times New Roman"/>
                <w:i/>
                <w:iCs/>
                <w:sz w:val="18"/>
                <w:szCs w:val="21"/>
                <w:highlight w:val="none"/>
                <w:lang w:val="en-US" w:eastAsia="zh-CN" w:bidi="ar-SA"/>
              </w:rPr>
              <w:t>G</w:t>
            </w:r>
          </w:p>
        </w:tc>
        <w:tc>
          <w:tcPr>
            <w:tcW w:w="1667" w:type="pct"/>
            <w:tcBorders>
              <w:top w:val="single" w:color="auto" w:sz="4" w:space="0"/>
              <w:bottom w:val="single" w:color="auto" w:sz="8" w:space="0"/>
            </w:tcBorders>
            <w:noWrap w:val="0"/>
            <w:vAlign w:val="center"/>
          </w:tcPr>
          <w:p w14:paraId="1689DFC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单罐容量</w:t>
            </w:r>
          </w:p>
        </w:tc>
      </w:tr>
      <w:tr w14:paraId="39A79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7" w:type="pct"/>
            <w:tcBorders>
              <w:top w:val="single" w:color="auto" w:sz="8" w:space="0"/>
            </w:tcBorders>
            <w:noWrap w:val="0"/>
            <w:vAlign w:val="center"/>
          </w:tcPr>
          <w:p w14:paraId="374BCC9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一级</w:t>
            </w:r>
          </w:p>
        </w:tc>
        <w:tc>
          <w:tcPr>
            <w:tcW w:w="1666" w:type="pct"/>
            <w:tcBorders>
              <w:top w:val="single" w:color="auto" w:sz="8" w:space="0"/>
            </w:tcBorders>
            <w:noWrap w:val="0"/>
            <w:vAlign w:val="center"/>
          </w:tcPr>
          <w:p w14:paraId="19AB821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宋体" w:eastAsia="宋体" w:cs="宋体"/>
                <w:bCs/>
                <w:sz w:val="18"/>
                <w:szCs w:val="18"/>
                <w:highlight w:val="none"/>
                <w:lang w:val="en-US" w:eastAsia="zh-CN" w:bidi="ar-SA"/>
              </w:rPr>
              <w:t>5000</w:t>
            </w:r>
            <w:r>
              <w:rPr>
                <w:rFonts w:hint="eastAsia" w:ascii="宋体" w:hAnsi="宋体" w:cs="宋体"/>
                <w:bCs/>
                <w:sz w:val="18"/>
                <w:szCs w:val="18"/>
                <w:highlight w:val="none"/>
                <w:lang w:val="en-US" w:eastAsia="zh-CN" w:bidi="ar-SA"/>
              </w:rPr>
              <w:t xml:space="preserve"> </w:t>
            </w:r>
            <w:r>
              <w:rPr>
                <w:rFonts w:hint="eastAsia" w:ascii="宋体" w:hAnsi="宋体" w:eastAsia="宋体" w:cs="宋体"/>
                <w:bCs/>
                <w:sz w:val="18"/>
                <w:szCs w:val="18"/>
                <w:highlight w:val="none"/>
                <w:lang w:val="en-US" w:eastAsia="zh-CN" w:bidi="ar-SA"/>
              </w:rPr>
              <w: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bCs/>
                <w:i/>
                <w:iCs/>
                <w:sz w:val="18"/>
                <w:szCs w:val="18"/>
                <w:highlight w:val="none"/>
                <w:lang w:val="en-US" w:eastAsia="zh-CN" w:bidi="ar-SA"/>
              </w:rPr>
              <w:t>G</w:t>
            </w:r>
            <w:r>
              <w:rPr>
                <w:rFonts w:hint="eastAsia" w:ascii="宋体" w:hAnsi="宋体" w:cs="宋体"/>
                <w:bCs/>
                <w:i/>
                <w:iCs/>
                <w:sz w:val="18"/>
                <w:szCs w:val="18"/>
                <w:highlight w:val="none"/>
                <w:lang w:val="en-US" w:eastAsia="zh-CN" w:bidi="ar-SA"/>
              </w:rPr>
              <w:t xml:space="preserve"> </w:t>
            </w:r>
            <w:r>
              <w:rPr>
                <w:rFonts w:hint="eastAsia" w:ascii="宋体" w:hAnsi="宋体" w:eastAsia="宋体" w:cs="宋体"/>
                <w:bCs/>
                <w:sz w:val="18"/>
                <w:szCs w:val="18"/>
                <w:highlight w:val="none"/>
                <w:lang w:val="en-US" w:eastAsia="zh-CN" w:bidi="ar-SA"/>
              </w:rPr>
              <w:t>≤</w:t>
            </w:r>
            <w:r>
              <w:rPr>
                <w:rFonts w:hint="eastAsia" w:ascii="宋体" w:hAnsi="宋体" w:cs="宋体"/>
                <w:bCs/>
                <w:sz w:val="18"/>
                <w:szCs w:val="18"/>
                <w:highlight w:val="none"/>
                <w:lang w:val="en-US" w:eastAsia="zh-CN" w:bidi="ar-SA"/>
              </w:rPr>
              <w:t xml:space="preserve"> </w:t>
            </w:r>
            <w:r>
              <w:rPr>
                <w:rFonts w:hint="eastAsia" w:ascii="宋体" w:hAnsi="宋体" w:eastAsia="宋体" w:cs="宋体"/>
                <w:bCs/>
                <w:sz w:val="18"/>
                <w:szCs w:val="18"/>
                <w:highlight w:val="none"/>
                <w:lang w:val="en-US" w:eastAsia="zh-CN" w:bidi="ar-SA"/>
              </w:rPr>
              <w:t>8000</w:t>
            </w:r>
          </w:p>
        </w:tc>
        <w:tc>
          <w:tcPr>
            <w:tcW w:w="1667" w:type="pct"/>
            <w:tcBorders>
              <w:top w:val="single" w:color="auto" w:sz="8" w:space="0"/>
            </w:tcBorders>
            <w:noWrap w:val="0"/>
            <w:vAlign w:val="center"/>
          </w:tcPr>
          <w:p w14:paraId="6274333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宋体" w:eastAsia="宋体" w:cs="宋体"/>
                <w:bCs/>
                <w:sz w:val="18"/>
                <w:szCs w:val="18"/>
                <w:highlight w:val="none"/>
                <w:lang w:val="en-US" w:eastAsia="zh-CN" w:bidi="ar-SA"/>
              </w:rPr>
              <w:t>≤2000</w:t>
            </w:r>
          </w:p>
        </w:tc>
      </w:tr>
      <w:tr w14:paraId="3CF42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7" w:type="pct"/>
            <w:noWrap w:val="0"/>
            <w:vAlign w:val="center"/>
          </w:tcPr>
          <w:p w14:paraId="0B335E8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二级</w:t>
            </w:r>
          </w:p>
        </w:tc>
        <w:tc>
          <w:tcPr>
            <w:tcW w:w="1666" w:type="pct"/>
            <w:noWrap w:val="0"/>
            <w:vAlign w:val="center"/>
          </w:tcPr>
          <w:p w14:paraId="44F9A12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宋体" w:eastAsia="宋体" w:cs="宋体"/>
                <w:bCs/>
                <w:sz w:val="18"/>
                <w:szCs w:val="18"/>
                <w:highlight w:val="none"/>
                <w:lang w:val="en-US" w:eastAsia="zh-CN" w:bidi="ar-SA"/>
              </w:rPr>
              <w:t>3000</w:t>
            </w:r>
            <w:r>
              <w:rPr>
                <w:rFonts w:hint="eastAsia" w:ascii="宋体" w:hAnsi="宋体" w:cs="宋体"/>
                <w:bCs/>
                <w:sz w:val="18"/>
                <w:szCs w:val="18"/>
                <w:highlight w:val="none"/>
                <w:lang w:val="en-US" w:eastAsia="zh-CN" w:bidi="ar-SA"/>
              </w:rPr>
              <w:t xml:space="preserve"> </w:t>
            </w:r>
            <w:r>
              <w:rPr>
                <w:rFonts w:hint="eastAsia" w:ascii="宋体" w:hAnsi="宋体" w:eastAsia="宋体" w:cs="宋体"/>
                <w:bCs/>
                <w:sz w:val="18"/>
                <w:szCs w:val="18"/>
                <w:highlight w:val="none"/>
                <w:lang w:val="en-US" w:eastAsia="zh-CN" w:bidi="ar-SA"/>
              </w:rPr>
              <w:t>＜</w:t>
            </w:r>
            <w:r>
              <w:rPr>
                <w:rFonts w:hint="eastAsia" w:ascii="宋体" w:hAnsi="宋体" w:eastAsia="宋体" w:cs="宋体"/>
                <w:bCs/>
                <w:i/>
                <w:iCs/>
                <w:sz w:val="18"/>
                <w:szCs w:val="18"/>
                <w:highlight w:val="none"/>
                <w:lang w:val="en-US" w:eastAsia="zh-CN" w:bidi="ar-SA"/>
              </w:rPr>
              <w:t>G</w:t>
            </w:r>
            <w:r>
              <w:rPr>
                <w:rFonts w:hint="eastAsia" w:ascii="宋体" w:hAnsi="宋体" w:cs="宋体"/>
                <w:bCs/>
                <w:i/>
                <w:iCs/>
                <w:sz w:val="18"/>
                <w:szCs w:val="18"/>
                <w:highlight w:val="none"/>
                <w:lang w:val="en-US" w:eastAsia="zh-CN" w:bidi="ar-SA"/>
              </w:rPr>
              <w:t xml:space="preserve"> </w:t>
            </w:r>
            <w:r>
              <w:rPr>
                <w:rFonts w:hint="eastAsia" w:ascii="宋体" w:hAnsi="宋体" w:eastAsia="宋体" w:cs="宋体"/>
                <w:bCs/>
                <w:sz w:val="18"/>
                <w:szCs w:val="18"/>
                <w:highlight w:val="none"/>
                <w:lang w:val="en-US" w:eastAsia="zh-CN" w:bidi="ar-SA"/>
              </w:rPr>
              <w:t>＜</w:t>
            </w:r>
            <w:r>
              <w:rPr>
                <w:rFonts w:hint="eastAsia" w:ascii="宋体" w:hAnsi="宋体" w:cs="宋体"/>
                <w:bCs/>
                <w:sz w:val="18"/>
                <w:szCs w:val="18"/>
                <w:highlight w:val="none"/>
                <w:lang w:val="en-US" w:eastAsia="zh-CN" w:bidi="ar-SA"/>
              </w:rPr>
              <w:t xml:space="preserve"> </w:t>
            </w:r>
            <w:r>
              <w:rPr>
                <w:rFonts w:hint="eastAsia" w:ascii="宋体" w:hAnsi="宋体" w:eastAsia="宋体" w:cs="宋体"/>
                <w:bCs/>
                <w:sz w:val="18"/>
                <w:szCs w:val="18"/>
                <w:highlight w:val="none"/>
                <w:lang w:val="en-US" w:eastAsia="zh-CN" w:bidi="ar-SA"/>
              </w:rPr>
              <w:t>5000</w:t>
            </w:r>
          </w:p>
        </w:tc>
        <w:tc>
          <w:tcPr>
            <w:tcW w:w="1667" w:type="pct"/>
            <w:noWrap w:val="0"/>
            <w:vAlign w:val="center"/>
          </w:tcPr>
          <w:p w14:paraId="516BBF9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宋体" w:eastAsia="宋体" w:cs="宋体"/>
                <w:bCs/>
                <w:sz w:val="18"/>
                <w:szCs w:val="18"/>
                <w:highlight w:val="none"/>
                <w:lang w:val="en-US" w:eastAsia="zh-CN" w:bidi="ar-SA"/>
              </w:rPr>
              <w:t>≤1500</w:t>
            </w:r>
          </w:p>
        </w:tc>
      </w:tr>
      <w:tr w14:paraId="3BB2A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67" w:type="pct"/>
            <w:tcBorders>
              <w:bottom w:val="single" w:color="auto" w:sz="8" w:space="0"/>
            </w:tcBorders>
            <w:noWrap w:val="0"/>
            <w:vAlign w:val="center"/>
          </w:tcPr>
          <w:p w14:paraId="1B4096B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三级</w:t>
            </w:r>
          </w:p>
        </w:tc>
        <w:tc>
          <w:tcPr>
            <w:tcW w:w="1666" w:type="pct"/>
            <w:tcBorders>
              <w:bottom w:val="single" w:color="auto" w:sz="8" w:space="0"/>
            </w:tcBorders>
            <w:noWrap w:val="0"/>
            <w:vAlign w:val="center"/>
          </w:tcPr>
          <w:p w14:paraId="0BA9C89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宋体" w:eastAsia="宋体" w:cs="宋体"/>
                <w:bCs/>
                <w:i/>
                <w:iCs/>
                <w:sz w:val="18"/>
                <w:szCs w:val="18"/>
                <w:highlight w:val="none"/>
                <w:lang w:val="en-US" w:eastAsia="zh-CN" w:bidi="ar-SA"/>
              </w:rPr>
              <w:t>G</w:t>
            </w:r>
            <w:r>
              <w:rPr>
                <w:rFonts w:hint="eastAsia" w:ascii="宋体" w:hAnsi="宋体" w:cs="宋体"/>
                <w:bCs/>
                <w:i/>
                <w:iCs/>
                <w:sz w:val="18"/>
                <w:szCs w:val="18"/>
                <w:highlight w:val="none"/>
                <w:lang w:val="en-US" w:eastAsia="zh-CN" w:bidi="ar-SA"/>
              </w:rPr>
              <w:t xml:space="preserve"> </w:t>
            </w:r>
            <w:r>
              <w:rPr>
                <w:rFonts w:hint="eastAsia" w:ascii="宋体" w:hAnsi="宋体" w:eastAsia="宋体" w:cs="宋体"/>
                <w:bCs/>
                <w:sz w:val="18"/>
                <w:szCs w:val="18"/>
                <w:highlight w:val="none"/>
                <w:lang w:val="en-US" w:eastAsia="zh-CN" w:bidi="ar-SA"/>
              </w:rPr>
              <w:t>≤</w:t>
            </w:r>
            <w:r>
              <w:rPr>
                <w:rFonts w:hint="eastAsia" w:ascii="宋体" w:hAnsi="宋体" w:cs="宋体"/>
                <w:bCs/>
                <w:sz w:val="18"/>
                <w:szCs w:val="18"/>
                <w:highlight w:val="none"/>
                <w:lang w:val="en-US" w:eastAsia="zh-CN" w:bidi="ar-SA"/>
              </w:rPr>
              <w:t xml:space="preserve"> </w:t>
            </w:r>
            <w:r>
              <w:rPr>
                <w:rFonts w:hint="eastAsia" w:ascii="宋体" w:hAnsi="宋体" w:eastAsia="宋体" w:cs="宋体"/>
                <w:bCs/>
                <w:sz w:val="18"/>
                <w:szCs w:val="18"/>
                <w:highlight w:val="none"/>
                <w:lang w:val="en-US" w:eastAsia="zh-CN" w:bidi="ar-SA"/>
              </w:rPr>
              <w:t>3000</w:t>
            </w:r>
          </w:p>
        </w:tc>
        <w:tc>
          <w:tcPr>
            <w:tcW w:w="1667" w:type="pct"/>
            <w:tcBorders>
              <w:bottom w:val="single" w:color="auto" w:sz="8" w:space="0"/>
            </w:tcBorders>
            <w:noWrap w:val="0"/>
            <w:vAlign w:val="center"/>
          </w:tcPr>
          <w:p w14:paraId="5D31366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宋体" w:eastAsia="宋体" w:cs="宋体"/>
                <w:bCs/>
                <w:sz w:val="18"/>
                <w:szCs w:val="18"/>
                <w:highlight w:val="none"/>
                <w:lang w:val="en-US" w:eastAsia="zh-CN" w:bidi="ar-SA"/>
              </w:rPr>
              <w:t>≤800</w:t>
            </w:r>
          </w:p>
        </w:tc>
      </w:tr>
      <w:tr w14:paraId="5ADFA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3"/>
            <w:tcBorders>
              <w:top w:val="single" w:color="auto" w:sz="8" w:space="0"/>
              <w:bottom w:val="single" w:color="auto" w:sz="8" w:space="0"/>
            </w:tcBorders>
            <w:noWrap w:val="0"/>
            <w:vAlign w:val="center"/>
          </w:tcPr>
          <w:p w14:paraId="4C756E4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210" w:rightChars="100" w:firstLine="360" w:firstLineChars="200"/>
              <w:jc w:val="both"/>
              <w:textAlignment w:val="auto"/>
              <w:outlineLvl w:val="9"/>
              <w:rPr>
                <w:rFonts w:ascii="宋体" w:hAnsi="Times New Roman" w:eastAsia="宋体" w:cs="Times New Roman"/>
                <w:sz w:val="18"/>
                <w:szCs w:val="18"/>
                <w:highlight w:val="none"/>
                <w:lang w:val="en-US" w:eastAsia="zh-CN" w:bidi="ar-SA"/>
              </w:rPr>
            </w:pPr>
            <w:r>
              <w:rPr>
                <w:rFonts w:hint="eastAsia" w:ascii="宋体" w:hAnsi="Times New Roman" w:eastAsia="宋体" w:cs="Times New Roman"/>
                <w:sz w:val="18"/>
                <w:szCs w:val="18"/>
                <w:highlight w:val="none"/>
                <w:lang w:val="en-US" w:eastAsia="zh-CN" w:bidi="ar-SA"/>
              </w:rPr>
              <w:t>储氢罐容量，应急储氢</w:t>
            </w:r>
            <w:r>
              <w:rPr>
                <w:rFonts w:hint="eastAsia" w:ascii="宋体" w:cs="Times New Roman"/>
                <w:sz w:val="18"/>
                <w:szCs w:val="18"/>
                <w:highlight w:val="none"/>
                <w:lang w:val="en-US" w:eastAsia="zh-CN" w:bidi="ar-SA"/>
              </w:rPr>
              <w:t>容器</w:t>
            </w:r>
            <w:r>
              <w:rPr>
                <w:rFonts w:hint="eastAsia" w:ascii="宋体" w:hAnsi="Times New Roman" w:eastAsia="宋体" w:cs="Times New Roman"/>
                <w:sz w:val="18"/>
                <w:szCs w:val="18"/>
                <w:highlight w:val="none"/>
                <w:lang w:val="en-US" w:eastAsia="zh-CN" w:bidi="ar-SA"/>
              </w:rPr>
              <w:t>容量</w:t>
            </w:r>
            <w:r>
              <w:rPr>
                <w:rFonts w:hint="eastAsia" w:ascii="宋体" w:cs="Times New Roman"/>
                <w:sz w:val="18"/>
                <w:szCs w:val="18"/>
                <w:highlight w:val="none"/>
                <w:lang w:val="en-US" w:eastAsia="zh-CN" w:bidi="ar-SA"/>
              </w:rPr>
              <w:t>可不</w:t>
            </w:r>
            <w:r>
              <w:rPr>
                <w:rFonts w:hint="eastAsia" w:ascii="宋体" w:hAnsi="Times New Roman" w:eastAsia="宋体" w:cs="Times New Roman"/>
                <w:sz w:val="18"/>
                <w:szCs w:val="18"/>
                <w:highlight w:val="none"/>
                <w:lang w:val="en-US" w:eastAsia="zh-CN" w:bidi="ar-SA"/>
              </w:rPr>
              <w:t>计入在内，但应确保应急储氢</w:t>
            </w:r>
            <w:r>
              <w:rPr>
                <w:rFonts w:hint="eastAsia" w:ascii="宋体" w:cs="Times New Roman"/>
                <w:sz w:val="18"/>
                <w:szCs w:val="18"/>
                <w:highlight w:val="none"/>
                <w:lang w:val="en-US" w:eastAsia="zh-CN" w:bidi="ar-SA"/>
              </w:rPr>
              <w:t>容器</w:t>
            </w:r>
            <w:r>
              <w:rPr>
                <w:rFonts w:hint="eastAsia" w:ascii="宋体" w:hAnsi="Times New Roman" w:eastAsia="宋体" w:cs="Times New Roman"/>
                <w:sz w:val="18"/>
                <w:szCs w:val="18"/>
                <w:highlight w:val="none"/>
                <w:lang w:val="en-US" w:eastAsia="zh-CN" w:bidi="ar-SA"/>
              </w:rPr>
              <w:t>日常不被使用。</w:t>
            </w:r>
          </w:p>
          <w:p w14:paraId="69D5CE5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210" w:rightChars="100" w:firstLine="360" w:firstLineChars="200"/>
              <w:jc w:val="both"/>
              <w:textAlignment w:val="auto"/>
              <w:outlineLvl w:val="9"/>
              <w:rPr>
                <w:rFonts w:ascii="宋体" w:hAnsi="Times New Roman" w:eastAsia="宋体" w:cs="Times New Roman"/>
                <w:sz w:val="18"/>
                <w:szCs w:val="18"/>
                <w:highlight w:val="none"/>
                <w:lang w:val="en-US" w:eastAsia="zh-CN" w:bidi="ar-SA"/>
              </w:rPr>
            </w:pPr>
            <w:r>
              <w:rPr>
                <w:rFonts w:hint="eastAsia" w:ascii="宋体" w:hAnsi="Times New Roman" w:eastAsia="宋体" w:cs="Times New Roman"/>
                <w:sz w:val="18"/>
                <w:szCs w:val="18"/>
                <w:highlight w:val="none"/>
                <w:lang w:val="en-US" w:eastAsia="zh-CN" w:bidi="ar-SA"/>
              </w:rPr>
              <w:t>计算储氢</w:t>
            </w:r>
            <w:r>
              <w:rPr>
                <w:rFonts w:hint="eastAsia" w:ascii="宋体" w:cs="Times New Roman"/>
                <w:sz w:val="18"/>
                <w:szCs w:val="18"/>
                <w:highlight w:val="none"/>
                <w:lang w:val="en-US" w:eastAsia="zh-CN" w:bidi="ar-SA"/>
              </w:rPr>
              <w:t>容器</w:t>
            </w:r>
            <w:r>
              <w:rPr>
                <w:rFonts w:hint="eastAsia" w:ascii="宋体" w:hAnsi="Times New Roman" w:eastAsia="宋体" w:cs="Times New Roman"/>
                <w:sz w:val="18"/>
                <w:szCs w:val="18"/>
                <w:highlight w:val="none"/>
                <w:lang w:val="en-US" w:eastAsia="zh-CN" w:bidi="ar-SA"/>
              </w:rPr>
              <w:t>容量，储氢总</w:t>
            </w:r>
            <w:r>
              <w:rPr>
                <w:rFonts w:hint="eastAsia" w:ascii="宋体" w:cs="Times New Roman"/>
                <w:sz w:val="18"/>
                <w:szCs w:val="18"/>
                <w:highlight w:val="none"/>
                <w:lang w:val="en-US" w:eastAsia="zh-CN" w:bidi="ar-SA"/>
              </w:rPr>
              <w:t>容</w:t>
            </w:r>
            <w:r>
              <w:rPr>
                <w:rFonts w:hint="eastAsia" w:ascii="宋体" w:hAnsi="Times New Roman" w:eastAsia="宋体" w:cs="Times New Roman"/>
                <w:sz w:val="18"/>
                <w:szCs w:val="18"/>
                <w:highlight w:val="none"/>
                <w:lang w:val="en-US" w:eastAsia="zh-CN" w:bidi="ar-SA"/>
              </w:rPr>
              <w:t>量还应包括作为站内储氢</w:t>
            </w:r>
            <w:r>
              <w:rPr>
                <w:rFonts w:hint="eastAsia" w:ascii="宋体" w:cs="Times New Roman"/>
                <w:sz w:val="18"/>
                <w:szCs w:val="18"/>
                <w:highlight w:val="none"/>
                <w:lang w:val="en-US" w:eastAsia="zh-CN" w:bidi="ar-SA"/>
              </w:rPr>
              <w:t>容器</w:t>
            </w:r>
            <w:r>
              <w:rPr>
                <w:rFonts w:hint="eastAsia" w:ascii="宋体" w:hAnsi="Times New Roman" w:eastAsia="宋体" w:cs="Times New Roman"/>
                <w:sz w:val="18"/>
                <w:szCs w:val="18"/>
                <w:highlight w:val="none"/>
                <w:lang w:val="en-US" w:eastAsia="zh-CN" w:bidi="ar-SA"/>
              </w:rPr>
              <w:t>使用的缓冲罐、瓶式压力容器组、长管拖车或管束式集装箱的储氢量。</w:t>
            </w:r>
          </w:p>
        </w:tc>
      </w:tr>
    </w:tbl>
    <w:p w14:paraId="31643866">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194" w:name="_Toc24843"/>
      <w:bookmarkStart w:id="195" w:name="_Toc13836"/>
      <w:bookmarkStart w:id="196" w:name="_Toc17827"/>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4.3　</w:t>
      </w:r>
      <w:r>
        <w:rPr>
          <w:rFonts w:hint="eastAsia" w:ascii="宋体" w:hAnsi="宋体" w:eastAsia="宋体" w:cs="宋体"/>
          <w:kern w:val="0"/>
          <w:sz w:val="21"/>
          <w:szCs w:val="21"/>
          <w:highlight w:val="none"/>
          <w:lang w:val="en-US" w:eastAsia="zh-CN" w:bidi="ar-SA"/>
        </w:rPr>
        <w:t>一体站的火灾危险类别为甲类。站内有爆炸危险设备间、操作</w:t>
      </w:r>
      <w:r>
        <w:rPr>
          <w:rFonts w:hint="eastAsia" w:ascii="宋体" w:hAnsi="宋体" w:eastAsia="宋体" w:cs="宋体"/>
          <w:sz w:val="21"/>
          <w:szCs w:val="21"/>
          <w:highlight w:val="none"/>
          <w:lang w:val="en-US" w:eastAsia="zh-CN" w:bidi="ar-SA"/>
        </w:rPr>
        <w:t>间或区域的爆炸危险等级应划分为1区或2区，爆炸危险等级的定义应符合GB 50058的规定。</w:t>
      </w:r>
      <w:bookmarkEnd w:id="194"/>
      <w:bookmarkEnd w:id="195"/>
      <w:bookmarkEnd w:id="196"/>
      <w:r>
        <w:rPr>
          <w:rFonts w:hint="eastAsia" w:ascii="宋体" w:hAnsi="宋体" w:eastAsia="宋体" w:cs="宋体"/>
          <w:sz w:val="21"/>
          <w:szCs w:val="21"/>
          <w:highlight w:val="none"/>
          <w:lang w:val="en-US" w:eastAsia="zh-CN" w:bidi="ar-SA"/>
        </w:rPr>
        <w:t>一体站爆炸区域划分应符合附录A的规定。</w:t>
      </w:r>
    </w:p>
    <w:p w14:paraId="3865BCEF">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197" w:name="_Toc27360"/>
      <w:bookmarkStart w:id="198" w:name="_Toc31658"/>
      <w:bookmarkStart w:id="199" w:name="_Toc822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4.4　</w:t>
      </w:r>
      <w:r>
        <w:rPr>
          <w:rFonts w:hint="eastAsia" w:ascii="宋体" w:hAnsi="宋体" w:eastAsia="宋体" w:cs="宋体"/>
          <w:sz w:val="21"/>
          <w:szCs w:val="21"/>
          <w:highlight w:val="none"/>
          <w:lang w:val="en-US" w:eastAsia="zh-CN" w:bidi="ar-SA"/>
        </w:rPr>
        <w:t>按总容量划分为一级站的一体站，应按GB 18218、GB 36894规定进行危险化学品重大危险源辨识、评估和管理。</w:t>
      </w:r>
      <w:bookmarkEnd w:id="197"/>
      <w:bookmarkEnd w:id="198"/>
      <w:bookmarkEnd w:id="199"/>
    </w:p>
    <w:p w14:paraId="6A0CF37E">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00" w:name="_Toc26038"/>
      <w:bookmarkStart w:id="201" w:name="_Toc11312"/>
      <w:bookmarkStart w:id="202" w:name="_Toc25011"/>
      <w:r>
        <w:rPr>
          <w:rFonts w:hint="eastAsia" w:ascii="黑体" w:hAnsi="黑体" w:eastAsia="黑体" w:cs="黑体"/>
          <w:sz w:val="21"/>
          <w:szCs w:val="21"/>
          <w:highlight w:val="none"/>
          <w:lang w:val="en-US" w:eastAsia="zh-CN" w:bidi="ar-SA"/>
        </w:rPr>
        <w:t xml:space="preserve">4.5  </w:t>
      </w:r>
      <w:r>
        <w:rPr>
          <w:rFonts w:hint="eastAsia" w:ascii="宋体" w:hAnsi="宋体" w:eastAsia="宋体" w:cs="宋体"/>
          <w:sz w:val="21"/>
          <w:szCs w:val="21"/>
          <w:highlight w:val="none"/>
          <w:lang w:val="en-US" w:eastAsia="zh-CN" w:bidi="ar-SA"/>
        </w:rPr>
        <w:t>一体站主要包括制氢系统、压缩系统、储氢系统和加氢系统四部分。其中，制氢系统主要包括制氢装置、纯化装置及配套设施；压缩系统主要包括氢气压缩机及配套设施；储氢系统主要包括储氢容器、压缩机及配套设施；加氢系统主要包括加氢机及配套设施。</w:t>
      </w:r>
      <w:bookmarkEnd w:id="200"/>
      <w:bookmarkEnd w:id="201"/>
      <w:bookmarkEnd w:id="202"/>
    </w:p>
    <w:p w14:paraId="3E95B8B9">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03" w:name="_Toc28536"/>
      <w:bookmarkStart w:id="204" w:name="_Toc28879"/>
      <w:bookmarkStart w:id="205" w:name="_Toc19326"/>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4.</w:t>
      </w:r>
      <w:r>
        <w:rPr>
          <w:rFonts w:hint="eastAsia"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w:t>
      </w: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　</w:t>
      </w:r>
      <w:r>
        <w:rPr>
          <w:rFonts w:hint="eastAsia" w:ascii="宋体" w:hAnsi="宋体" w:eastAsia="宋体" w:cs="宋体"/>
          <w:sz w:val="21"/>
          <w:szCs w:val="21"/>
          <w:highlight w:val="none"/>
          <w:lang w:val="en-US" w:eastAsia="zh-CN" w:bidi="ar-SA"/>
        </w:rPr>
        <w:t>一体站内制氢系统、压缩系统、储氢系统和加氢系统除应符合本文件规定外，还应符合GB/T 43674、GB 50156和GB 50177规定的要求。</w:t>
      </w:r>
      <w:bookmarkEnd w:id="203"/>
      <w:bookmarkEnd w:id="204"/>
      <w:bookmarkEnd w:id="205"/>
    </w:p>
    <w:p w14:paraId="48332CBF">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06" w:name="_Toc15521"/>
      <w:bookmarkStart w:id="207" w:name="_Toc8986"/>
      <w:bookmarkStart w:id="208" w:name="_Toc10731"/>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4.</w:t>
      </w:r>
      <w:r>
        <w:rPr>
          <w:rFonts w:hint="eastAsia"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7</w:t>
      </w: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　</w:t>
      </w:r>
      <w:r>
        <w:rPr>
          <w:rFonts w:hint="eastAsia" w:ascii="宋体" w:hAnsi="宋体" w:eastAsia="宋体" w:cs="宋体"/>
          <w:sz w:val="21"/>
          <w:szCs w:val="21"/>
          <w:highlight w:val="none"/>
          <w:lang w:val="en-US" w:eastAsia="zh-CN" w:bidi="ar-SA"/>
        </w:rPr>
        <w:t>一体站站内储氢容器数量及规模应根据站内制氢系统生产能力、氢燃料电池汽车及氢气天然气混合燃料汽车数量、每辆汽车的氢气充装容量和充装时间以及储氢容器压力等级等因素确定。</w:t>
      </w:r>
      <w:bookmarkEnd w:id="206"/>
      <w:bookmarkEnd w:id="207"/>
      <w:bookmarkEnd w:id="208"/>
    </w:p>
    <w:p w14:paraId="34A18F7C">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vanish w:val="0"/>
          <w:spacing w:val="0"/>
          <w:kern w:val="0"/>
          <w:position w:val="0"/>
          <w:sz w:val="21"/>
          <w:szCs w:val="21"/>
          <w:highlight w:val="none"/>
          <w:u w:val="none"/>
          <w:vertAlign w:val="baseline"/>
          <w:lang w:val="en-US" w:eastAsia="zh-CN" w:bidi="ar-SA"/>
        </w:rPr>
        <w:t>4.</w:t>
      </w:r>
      <w:r>
        <w:rPr>
          <w:rFonts w:hint="eastAsia" w:cs="Times New Roman"/>
          <w:b w:val="0"/>
          <w:bCs w:val="0"/>
          <w:i w:val="0"/>
          <w:iCs w:val="0"/>
          <w:caps w:val="0"/>
          <w:strike w:val="0"/>
          <w:dstrike w:val="0"/>
          <w:vanish w:val="0"/>
          <w:spacing w:val="0"/>
          <w:kern w:val="0"/>
          <w:position w:val="0"/>
          <w:sz w:val="21"/>
          <w:szCs w:val="21"/>
          <w:highlight w:val="none"/>
          <w:u w:val="none"/>
          <w:vertAlign w:val="baseline"/>
          <w:lang w:val="en-US" w:eastAsia="zh-CN" w:bidi="ar-SA"/>
        </w:rPr>
        <w:t>8</w:t>
      </w:r>
      <w:r>
        <w:rPr>
          <w:rFonts w:hint="default" w:ascii="黑体" w:hAnsi="Times New Roman" w:eastAsia="黑体" w:cs="Times New Roman"/>
          <w:b w:val="0"/>
          <w:bCs w:val="0"/>
          <w:i w:val="0"/>
          <w:iCs w:val="0"/>
          <w:caps w:val="0"/>
          <w:strike w:val="0"/>
          <w:dstrike w:val="0"/>
          <w:vanish w:val="0"/>
          <w:spacing w:val="0"/>
          <w:kern w:val="0"/>
          <w:position w:val="0"/>
          <w:sz w:val="21"/>
          <w:szCs w:val="21"/>
          <w:highlight w:val="none"/>
          <w:u w:val="none"/>
          <w:vertAlign w:val="baseline"/>
          <w:lang w:val="en-US" w:eastAsia="zh-CN" w:bidi="ar-SA"/>
        </w:rPr>
        <w:t>　</w:t>
      </w:r>
      <w:r>
        <w:rPr>
          <w:rFonts w:hint="eastAsia" w:ascii="宋体" w:hAnsi="宋体" w:eastAsia="宋体" w:cs="宋体"/>
          <w:sz w:val="21"/>
          <w:szCs w:val="21"/>
          <w:highlight w:val="none"/>
          <w:lang w:val="en-US" w:eastAsia="zh-CN" w:bidi="ar-SA"/>
        </w:rPr>
        <w:t>一体站内设备设计制造应考虑高度自动化和事故状态下自动泄放危害的相互影响性，站内各设备之间应设置防护和隔离措施。</w:t>
      </w:r>
    </w:p>
    <w:p w14:paraId="635DB92D">
      <w:pPr>
        <w:pStyle w:val="41"/>
        <w:numPr>
          <w:ilvl w:val="1"/>
          <w:numId w:val="0"/>
        </w:numPr>
        <w:autoSpaceDE/>
        <w:autoSpaceDN/>
        <w:spacing w:before="0" w:beforeLines="0" w:after="0" w:afterLines="0"/>
        <w:ind w:firstLine="0" w:firstLineChars="0"/>
        <w:outlineLvl w:val="9"/>
        <w:rPr>
          <w:rFonts w:hint="eastAsia"/>
          <w:highlight w:val="none"/>
          <w:lang w:val="en-US" w:eastAsia="zh-CN"/>
        </w:rPr>
      </w:pPr>
      <w:r>
        <w:rPr>
          <w:rFonts w:hint="default" w:ascii="黑体" w:hAnsi="Times New Roman" w:eastAsia="黑体" w:cs="Times New Roman"/>
          <w:b w:val="0"/>
          <w:bCs w:val="0"/>
          <w:i w:val="0"/>
          <w:iCs w:val="0"/>
          <w:caps w:val="0"/>
          <w:strike w:val="0"/>
          <w:dstrike w:val="0"/>
          <w:vanish w:val="0"/>
          <w:spacing w:val="0"/>
          <w:kern w:val="0"/>
          <w:position w:val="0"/>
          <w:sz w:val="21"/>
          <w:szCs w:val="21"/>
          <w:highlight w:val="none"/>
          <w:u w:val="none"/>
          <w:vertAlign w:val="baseline"/>
          <w:lang w:val="en-US" w:eastAsia="zh-CN" w:bidi="ar-SA"/>
        </w:rPr>
        <w:t>4.</w:t>
      </w:r>
      <w:r>
        <w:rPr>
          <w:rFonts w:hint="eastAsia" w:cs="Times New Roman"/>
          <w:b w:val="0"/>
          <w:bCs w:val="0"/>
          <w:i w:val="0"/>
          <w:iCs w:val="0"/>
          <w:caps w:val="0"/>
          <w:strike w:val="0"/>
          <w:dstrike w:val="0"/>
          <w:vanish w:val="0"/>
          <w:spacing w:val="0"/>
          <w:kern w:val="0"/>
          <w:position w:val="0"/>
          <w:sz w:val="21"/>
          <w:szCs w:val="21"/>
          <w:highlight w:val="none"/>
          <w:u w:val="none"/>
          <w:vertAlign w:val="baseline"/>
          <w:lang w:val="en-US" w:eastAsia="zh-CN" w:bidi="ar-SA"/>
        </w:rPr>
        <w:t>9</w:t>
      </w:r>
      <w:r>
        <w:rPr>
          <w:rFonts w:hint="default" w:ascii="黑体" w:hAnsi="Times New Roman" w:eastAsia="黑体" w:cs="Times New Roman"/>
          <w:b w:val="0"/>
          <w:bCs w:val="0"/>
          <w:i w:val="0"/>
          <w:iCs w:val="0"/>
          <w:caps w:val="0"/>
          <w:strike w:val="0"/>
          <w:dstrike w:val="0"/>
          <w:vanish w:val="0"/>
          <w:spacing w:val="0"/>
          <w:kern w:val="0"/>
          <w:position w:val="0"/>
          <w:sz w:val="21"/>
          <w:szCs w:val="21"/>
          <w:highlight w:val="none"/>
          <w:u w:val="none"/>
          <w:vertAlign w:val="baseline"/>
          <w:lang w:val="en-US" w:eastAsia="zh-CN" w:bidi="ar-SA"/>
        </w:rPr>
        <w:t>　</w:t>
      </w:r>
      <w:r>
        <w:rPr>
          <w:rFonts w:hint="eastAsia" w:ascii="宋体" w:hAnsi="宋体" w:eastAsia="宋体" w:cs="宋体"/>
          <w:sz w:val="21"/>
          <w:szCs w:val="21"/>
          <w:highlight w:val="none"/>
          <w:lang w:val="en-US" w:eastAsia="zh-CN" w:bidi="ar-SA"/>
        </w:rPr>
        <w:t>一体站环境噪声应符合GB 12348规定的要求。一体站的废气排放应符合</w:t>
      </w:r>
      <w:r>
        <w:rPr>
          <w:rFonts w:hint="eastAsia" w:ascii="宋体" w:hAnsi="宋体" w:eastAsia="宋体" w:cs="宋体"/>
          <w:i w:val="0"/>
          <w:iCs w:val="0"/>
          <w:caps w:val="0"/>
          <w:spacing w:val="0"/>
          <w:sz w:val="21"/>
          <w:szCs w:val="21"/>
          <w:highlight w:val="none"/>
          <w:u w:val="none"/>
          <w:shd w:val="clear" w:fill="auto"/>
        </w:rPr>
        <w:fldChar w:fldCharType="begin"/>
      </w:r>
      <w:r>
        <w:rPr>
          <w:rFonts w:hint="eastAsia" w:ascii="宋体" w:hAnsi="宋体" w:eastAsia="宋体" w:cs="宋体"/>
          <w:i w:val="0"/>
          <w:iCs w:val="0"/>
          <w:caps w:val="0"/>
          <w:spacing w:val="0"/>
          <w:sz w:val="21"/>
          <w:szCs w:val="21"/>
          <w:highlight w:val="none"/>
          <w:u w:val="none"/>
          <w:shd w:val="clear" w:fill="auto"/>
        </w:rPr>
        <w:instrText xml:space="preserve"> HYPERLINK "http://bz.xmis.org.cn/StdSearch/stdDetail.aspx?AppID=DB35/ 323-2018&amp;v=DB35/323$" \t "http://bz.xmis.org.cn/StdSearch/stdSearchHome.aspx?OperType=1&amp;m=%u6807%u51C6&amp;t=%u9898%u5F55%u4FE1%u606F&amp;v=DB35/_blank" </w:instrText>
      </w:r>
      <w:r>
        <w:rPr>
          <w:rFonts w:hint="eastAsia" w:ascii="宋体" w:hAnsi="宋体" w:eastAsia="宋体" w:cs="宋体"/>
          <w:i w:val="0"/>
          <w:iCs w:val="0"/>
          <w:caps w:val="0"/>
          <w:spacing w:val="0"/>
          <w:sz w:val="21"/>
          <w:szCs w:val="21"/>
          <w:highlight w:val="none"/>
          <w:u w:val="none"/>
          <w:shd w:val="clear" w:fill="auto"/>
        </w:rPr>
        <w:fldChar w:fldCharType="separate"/>
      </w:r>
      <w:r>
        <w:rPr>
          <w:rStyle w:val="33"/>
          <w:rFonts w:hint="eastAsia" w:ascii="宋体" w:hAnsi="宋体" w:eastAsia="宋体" w:cs="宋体"/>
          <w:i w:val="0"/>
          <w:iCs w:val="0"/>
          <w:caps w:val="0"/>
          <w:spacing w:val="0"/>
          <w:sz w:val="21"/>
          <w:szCs w:val="21"/>
          <w:highlight w:val="none"/>
          <w:u w:val="none"/>
          <w:shd w:val="clear" w:fill="FFFFFF"/>
        </w:rPr>
        <w:t>DB</w:t>
      </w:r>
      <w:r>
        <w:rPr>
          <w:rFonts w:hint="eastAsia" w:ascii="宋体" w:hAnsi="宋体" w:eastAsia="宋体" w:cs="宋体"/>
          <w:i w:val="0"/>
          <w:iCs w:val="0"/>
          <w:caps w:val="0"/>
          <w:spacing w:val="0"/>
          <w:sz w:val="21"/>
          <w:szCs w:val="21"/>
          <w:highlight w:val="none"/>
          <w:u w:val="none"/>
          <w:shd w:val="clear"/>
          <w:lang w:val="en-US" w:eastAsia="zh-CN"/>
        </w:rPr>
        <w:t xml:space="preserve"> </w:t>
      </w:r>
      <w:r>
        <w:rPr>
          <w:rStyle w:val="33"/>
          <w:rFonts w:hint="eastAsia" w:ascii="宋体" w:hAnsi="宋体" w:eastAsia="宋体" w:cs="宋体"/>
          <w:i w:val="0"/>
          <w:iCs w:val="0"/>
          <w:caps w:val="0"/>
          <w:spacing w:val="0"/>
          <w:sz w:val="21"/>
          <w:szCs w:val="21"/>
          <w:highlight w:val="none"/>
          <w:u w:val="none"/>
          <w:shd w:val="clear" w:fill="FFFFFF"/>
        </w:rPr>
        <w:t>35/323</w:t>
      </w:r>
      <w:r>
        <w:rPr>
          <w:rFonts w:hint="eastAsia" w:ascii="宋体" w:hAnsi="宋体" w:eastAsia="宋体" w:cs="宋体"/>
          <w:i w:val="0"/>
          <w:iCs w:val="0"/>
          <w:caps w:val="0"/>
          <w:spacing w:val="0"/>
          <w:sz w:val="21"/>
          <w:szCs w:val="21"/>
          <w:highlight w:val="none"/>
          <w:u w:val="none"/>
          <w:shd w:val="clear" w:fill="auto"/>
        </w:rPr>
        <w:fldChar w:fldCharType="end"/>
      </w:r>
      <w:r>
        <w:rPr>
          <w:rFonts w:hint="eastAsia" w:ascii="宋体" w:hAnsi="宋体" w:eastAsia="宋体" w:cs="宋体"/>
          <w:sz w:val="21"/>
          <w:szCs w:val="21"/>
          <w:highlight w:val="none"/>
          <w:lang w:val="en-US" w:eastAsia="zh-CN" w:bidi="ar-SA"/>
        </w:rPr>
        <w:t>规定的要求，废水排放应符合</w:t>
      </w:r>
      <w:r>
        <w:rPr>
          <w:rFonts w:hint="eastAsia" w:ascii="宋体" w:hAnsi="宋体" w:eastAsia="宋体" w:cs="宋体"/>
          <w:i w:val="0"/>
          <w:iCs w:val="0"/>
          <w:caps w:val="0"/>
          <w:spacing w:val="0"/>
          <w:sz w:val="21"/>
          <w:szCs w:val="21"/>
          <w:highlight w:val="none"/>
          <w:u w:val="none"/>
          <w:shd w:val="clear"/>
        </w:rPr>
        <w:fldChar w:fldCharType="begin"/>
      </w:r>
      <w:r>
        <w:rPr>
          <w:rFonts w:hint="eastAsia" w:ascii="宋体" w:hAnsi="宋体" w:eastAsia="宋体" w:cs="宋体"/>
          <w:i w:val="0"/>
          <w:iCs w:val="0"/>
          <w:caps w:val="0"/>
          <w:spacing w:val="0"/>
          <w:sz w:val="21"/>
          <w:szCs w:val="21"/>
          <w:highlight w:val="none"/>
          <w:u w:val="none"/>
          <w:shd w:val="clear"/>
        </w:rPr>
        <w:instrText xml:space="preserve"> HYPERLINK "http://bz.xmis.org.cn/StdSearch/stdDetail.aspx?AppID=DB35/ 323-2018&amp;v=DB35/323$" \t "http://bz.xmis.org.cn/StdSearch/stdSearchHome.aspx?OperType=1&amp;m=%u6807%u51C6&amp;t=%u9898%u5F55%u4FE1%u606F&amp;v=DB35/_blank" </w:instrText>
      </w:r>
      <w:r>
        <w:rPr>
          <w:rFonts w:hint="eastAsia" w:ascii="宋体" w:hAnsi="宋体" w:eastAsia="宋体" w:cs="宋体"/>
          <w:i w:val="0"/>
          <w:iCs w:val="0"/>
          <w:caps w:val="0"/>
          <w:spacing w:val="0"/>
          <w:sz w:val="21"/>
          <w:szCs w:val="21"/>
          <w:highlight w:val="none"/>
          <w:u w:val="none"/>
          <w:shd w:val="clear"/>
        </w:rPr>
        <w:fldChar w:fldCharType="separate"/>
      </w:r>
      <w:r>
        <w:rPr>
          <w:rFonts w:hint="eastAsia" w:ascii="宋体" w:hAnsi="宋体" w:eastAsia="宋体" w:cs="宋体"/>
          <w:i w:val="0"/>
          <w:iCs w:val="0"/>
          <w:caps w:val="0"/>
          <w:spacing w:val="0"/>
          <w:sz w:val="21"/>
          <w:szCs w:val="21"/>
          <w:highlight w:val="none"/>
          <w:u w:val="none"/>
          <w:shd w:val="clear"/>
        </w:rPr>
        <w:t>DB</w:t>
      </w:r>
      <w:r>
        <w:rPr>
          <w:rFonts w:hint="eastAsia" w:ascii="宋体" w:hAnsi="宋体" w:eastAsia="宋体" w:cs="宋体"/>
          <w:i w:val="0"/>
          <w:iCs w:val="0"/>
          <w:caps w:val="0"/>
          <w:spacing w:val="0"/>
          <w:sz w:val="21"/>
          <w:szCs w:val="21"/>
          <w:highlight w:val="none"/>
          <w:u w:val="none"/>
          <w:shd w:val="clear"/>
          <w:lang w:val="en-US" w:eastAsia="zh-CN"/>
        </w:rPr>
        <w:t xml:space="preserve"> </w:t>
      </w:r>
      <w:r>
        <w:rPr>
          <w:rFonts w:hint="eastAsia" w:ascii="宋体" w:hAnsi="宋体" w:eastAsia="宋体" w:cs="宋体"/>
          <w:i w:val="0"/>
          <w:iCs w:val="0"/>
          <w:caps w:val="0"/>
          <w:spacing w:val="0"/>
          <w:sz w:val="21"/>
          <w:szCs w:val="21"/>
          <w:highlight w:val="none"/>
          <w:u w:val="none"/>
          <w:shd w:val="clear"/>
        </w:rPr>
        <w:t>35/32</w:t>
      </w:r>
      <w:r>
        <w:rPr>
          <w:rFonts w:hint="eastAsia" w:ascii="宋体" w:hAnsi="宋体" w:eastAsia="宋体" w:cs="宋体"/>
          <w:i w:val="0"/>
          <w:iCs w:val="0"/>
          <w:caps w:val="0"/>
          <w:spacing w:val="0"/>
          <w:sz w:val="21"/>
          <w:szCs w:val="21"/>
          <w:highlight w:val="none"/>
          <w:u w:val="none"/>
          <w:shd w:val="clear"/>
        </w:rPr>
        <w:fldChar w:fldCharType="end"/>
      </w:r>
      <w:r>
        <w:rPr>
          <w:rFonts w:hint="eastAsia" w:ascii="宋体" w:hAnsi="宋体" w:eastAsia="宋体" w:cs="宋体"/>
          <w:i w:val="0"/>
          <w:iCs w:val="0"/>
          <w:caps w:val="0"/>
          <w:spacing w:val="0"/>
          <w:sz w:val="21"/>
          <w:szCs w:val="21"/>
          <w:highlight w:val="none"/>
          <w:u w:val="none"/>
          <w:shd w:val="clear"/>
          <w:lang w:val="en-US" w:eastAsia="zh-CN"/>
        </w:rPr>
        <w:t>2</w:t>
      </w:r>
      <w:r>
        <w:rPr>
          <w:rFonts w:hint="eastAsia" w:ascii="宋体" w:hAnsi="宋体" w:eastAsia="宋体" w:cs="宋体"/>
          <w:sz w:val="21"/>
          <w:szCs w:val="21"/>
          <w:highlight w:val="none"/>
          <w:lang w:val="en-US" w:eastAsia="zh-CN" w:bidi="ar-SA"/>
        </w:rPr>
        <w:t>规定的要求，固体废弃物排放应符合GB 18599的规定及福建省和厦门市环保的有关规定。</w:t>
      </w:r>
    </w:p>
    <w:p w14:paraId="1F51104F">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09" w:name="_Toc8114"/>
      <w:bookmarkStart w:id="210" w:name="_Toc15085"/>
      <w:bookmarkStart w:id="211" w:name="_Toc5521"/>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4.</w:t>
      </w:r>
      <w:r>
        <w:rPr>
          <w:rFonts w:hint="eastAsia"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10</w:t>
      </w: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　</w:t>
      </w:r>
      <w:r>
        <w:rPr>
          <w:rFonts w:hint="eastAsia" w:ascii="宋体" w:hAnsi="宋体" w:eastAsia="宋体" w:cs="宋体"/>
          <w:sz w:val="21"/>
          <w:szCs w:val="21"/>
          <w:highlight w:val="none"/>
          <w:lang w:val="en-US" w:eastAsia="zh-CN" w:bidi="ar-SA"/>
        </w:rPr>
        <w:t>用于氢燃料电池汽车的氢气应符合GB/T 37244的规定。</w:t>
      </w:r>
      <w:bookmarkEnd w:id="209"/>
      <w:bookmarkEnd w:id="210"/>
      <w:bookmarkEnd w:id="211"/>
    </w:p>
    <w:p w14:paraId="774E9744">
      <w:pPr>
        <w:pStyle w:val="44"/>
        <w:numPr>
          <w:ilvl w:val="0"/>
          <w:numId w:val="0"/>
        </w:numPr>
        <w:outlineLvl w:val="0"/>
        <w:rPr>
          <w:rFonts w:hint="eastAsia" w:hAnsi="Times New Roman" w:cs="Times New Roman"/>
          <w:highlight w:val="none"/>
          <w:lang w:val="en-US" w:eastAsia="zh-CN"/>
        </w:rPr>
      </w:pPr>
      <w:bookmarkStart w:id="212" w:name="_Toc31199"/>
      <w:bookmarkStart w:id="213" w:name="_Toc12379"/>
      <w:bookmarkStart w:id="214" w:name="_Toc3773"/>
      <w:bookmarkStart w:id="215" w:name="_Toc165287764"/>
      <w:bookmarkStart w:id="216" w:name="_Toc27060"/>
      <w:bookmarkStart w:id="217" w:name="_Toc5284"/>
      <w:bookmarkStart w:id="218" w:name="_Toc24812"/>
      <w:r>
        <w:rPr>
          <w:rFonts w:hint="eastAsia" w:ascii="黑体" w:hAnsi="Times New Roman" w:eastAsia="黑体" w:cs="Times New Roman"/>
          <w:b w:val="0"/>
          <w:i w:val="0"/>
          <w:sz w:val="21"/>
          <w:szCs w:val="21"/>
          <w:highlight w:val="none"/>
          <w:lang w:val="en-US" w:eastAsia="zh-CN" w:bidi="ar-SA"/>
        </w:rPr>
        <w:t>5　</w:t>
      </w:r>
      <w:r>
        <w:rPr>
          <w:rFonts w:hint="eastAsia" w:hAnsi="Times New Roman" w:cs="Times New Roman"/>
          <w:highlight w:val="none"/>
          <w:lang w:val="en-US" w:eastAsia="zh-CN"/>
        </w:rPr>
        <w:t>站址选择及总平面布置</w:t>
      </w:r>
      <w:bookmarkEnd w:id="212"/>
      <w:bookmarkEnd w:id="213"/>
      <w:bookmarkEnd w:id="214"/>
      <w:bookmarkEnd w:id="215"/>
      <w:bookmarkEnd w:id="216"/>
      <w:bookmarkEnd w:id="217"/>
      <w:bookmarkEnd w:id="218"/>
    </w:p>
    <w:p w14:paraId="6E22AFB4">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19" w:name="_Toc10788"/>
      <w:bookmarkStart w:id="220" w:name="_Toc28282"/>
      <w:bookmarkStart w:id="221" w:name="_Toc27342"/>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　</w:t>
      </w:r>
      <w:r>
        <w:rPr>
          <w:rFonts w:hint="eastAsia" w:ascii="宋体" w:hAnsi="宋体" w:eastAsia="宋体" w:cs="宋体"/>
          <w:sz w:val="21"/>
          <w:szCs w:val="21"/>
          <w:highlight w:val="none"/>
          <w:lang w:val="en-US" w:eastAsia="zh-CN" w:bidi="ar-SA"/>
        </w:rPr>
        <w:t>一体站应符合厦门市城镇规划和产业布局的要求，宜布置在交通便利且远离人员密集的位置。</w:t>
      </w:r>
      <w:bookmarkEnd w:id="219"/>
      <w:bookmarkEnd w:id="220"/>
      <w:bookmarkEnd w:id="221"/>
    </w:p>
    <w:p w14:paraId="40989604">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5.2　</w:t>
      </w:r>
      <w:r>
        <w:rPr>
          <w:rFonts w:hint="eastAsia" w:ascii="宋体" w:hAnsi="宋体" w:eastAsia="宋体" w:cs="宋体"/>
          <w:sz w:val="21"/>
          <w:szCs w:val="21"/>
          <w:highlight w:val="none"/>
          <w:lang w:val="en-US" w:eastAsia="zh-CN" w:bidi="ar-SA"/>
        </w:rPr>
        <w:t>一体站选址应征求有关规划部门的意见，明确拟建站是否符合城市总体规划的要求，以及对拟建站区域规划指标（建筑密度、容积率、绿化率、建筑退让线）的具体要求。</w:t>
      </w:r>
    </w:p>
    <w:p w14:paraId="72EC97BF">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22" w:name="_Toc11782"/>
      <w:bookmarkStart w:id="223" w:name="_Toc3556"/>
      <w:bookmarkStart w:id="224" w:name="_Toc1672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5.3　</w:t>
      </w:r>
      <w:r>
        <w:rPr>
          <w:rFonts w:hint="eastAsia" w:ascii="宋体" w:hAnsi="宋体" w:eastAsia="宋体" w:cs="宋体"/>
          <w:sz w:val="21"/>
          <w:szCs w:val="21"/>
          <w:highlight w:val="none"/>
          <w:lang w:val="en-US" w:eastAsia="zh-CN" w:bidi="ar-SA"/>
        </w:rPr>
        <w:t>城市中心区不应建设一级一体站。</w:t>
      </w:r>
      <w:bookmarkEnd w:id="222"/>
      <w:bookmarkEnd w:id="223"/>
      <w:bookmarkEnd w:id="224"/>
    </w:p>
    <w:p w14:paraId="28ED8714">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5.4　</w:t>
      </w:r>
      <w:r>
        <w:rPr>
          <w:rFonts w:hint="eastAsia" w:ascii="宋体" w:hAnsi="宋体" w:eastAsia="宋体" w:cs="宋体"/>
          <w:sz w:val="21"/>
          <w:szCs w:val="21"/>
          <w:highlight w:val="none"/>
          <w:lang w:val="en-US" w:eastAsia="zh-CN" w:bidi="ar-SA"/>
        </w:rPr>
        <w:t>站址周边宜有较好的消防给水、排水、供电等外部公用设施接入条件。</w:t>
      </w:r>
    </w:p>
    <w:p w14:paraId="4CA58D69">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25" w:name="_Toc17236"/>
      <w:bookmarkStart w:id="226" w:name="_Toc5746"/>
      <w:bookmarkStart w:id="227" w:name="_Toc5031"/>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5.5　</w:t>
      </w:r>
      <w:r>
        <w:rPr>
          <w:rFonts w:hint="eastAsia" w:ascii="宋体" w:hAnsi="宋体" w:eastAsia="宋体" w:cs="宋体"/>
          <w:sz w:val="21"/>
          <w:szCs w:val="21"/>
          <w:highlight w:val="none"/>
          <w:lang w:val="en-US" w:eastAsia="zh-CN" w:bidi="ar-SA"/>
        </w:rPr>
        <w:t>站址不应设置在地质灾害易发区，受洪水、潮水和内涝威胁的区域。</w:t>
      </w:r>
      <w:bookmarkEnd w:id="225"/>
      <w:bookmarkEnd w:id="226"/>
      <w:bookmarkEnd w:id="227"/>
    </w:p>
    <w:p w14:paraId="065A7345">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highlight w:val="none"/>
          <w:lang w:val="en-US" w:eastAsia="zh-CN"/>
        </w:rPr>
      </w:pPr>
      <w:bookmarkStart w:id="228" w:name="_Toc17971"/>
      <w:bookmarkStart w:id="229" w:name="_Toc5910"/>
      <w:bookmarkStart w:id="230" w:name="_Toc10859"/>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5.6　</w:t>
      </w:r>
      <w:r>
        <w:rPr>
          <w:rFonts w:hint="eastAsia" w:ascii="宋体" w:hAnsi="宋体" w:eastAsia="宋体" w:cs="宋体"/>
          <w:sz w:val="21"/>
          <w:szCs w:val="21"/>
          <w:highlight w:val="none"/>
          <w:lang w:val="en-US" w:eastAsia="zh-CN" w:bidi="ar-SA"/>
        </w:rPr>
        <w:t>一体站的氢气工艺设施与站外建（构）筑物防火间距，不应小于表2的规定。</w:t>
      </w:r>
      <w:bookmarkEnd w:id="228"/>
      <w:bookmarkEnd w:id="229"/>
      <w:bookmarkEnd w:id="230"/>
    </w:p>
    <w:p w14:paraId="3D159AE3">
      <w:pPr>
        <w:keepNext w:val="0"/>
        <w:keepLines w:val="0"/>
        <w:pageBreakBefore w:val="0"/>
        <w:widowControl w:val="0"/>
        <w:numPr>
          <w:ilvl w:val="0"/>
          <w:numId w:val="16"/>
        </w:numPr>
        <w:tabs>
          <w:tab w:val="left" w:pos="0"/>
        </w:tabs>
        <w:kinsoku/>
        <w:wordWrap/>
        <w:overflowPunct/>
        <w:topLinePunct w:val="0"/>
        <w:autoSpaceDE/>
        <w:autoSpaceDN/>
        <w:bidi w:val="0"/>
        <w:adjustRightInd w:val="0"/>
        <w:snapToGrid/>
        <w:spacing w:before="156" w:beforeLines="50" w:after="156" w:afterLines="50" w:line="240" w:lineRule="auto"/>
        <w:ind w:left="0" w:firstLine="0"/>
        <w:jc w:val="center"/>
        <w:textAlignment w:val="auto"/>
        <w:outlineLvl w:val="9"/>
        <w:rPr>
          <w:rFonts w:ascii="黑体" w:hAnsi="Times New Roman" w:eastAsia="黑体" w:cs="Times New Roman"/>
          <w:sz w:val="21"/>
          <w:szCs w:val="21"/>
          <w:highlight w:val="none"/>
          <w:lang w:val="en-US" w:eastAsia="zh-CN" w:bidi="ar-SA"/>
        </w:rPr>
      </w:pPr>
      <w:r>
        <w:rPr>
          <w:rFonts w:hint="eastAsia" w:ascii="黑体" w:hAnsi="Times New Roman" w:eastAsia="黑体" w:cs="Times New Roman"/>
          <w:sz w:val="21"/>
          <w:szCs w:val="21"/>
          <w:highlight w:val="none"/>
          <w:lang w:val="en-US" w:eastAsia="zh-CN" w:bidi="ar-SA"/>
        </w:rPr>
        <w:t>制氢储氢加氢一体站的氢气工艺设施与站外建（构）筑物防火间距</w:t>
      </w:r>
    </w:p>
    <w:p w14:paraId="44A4C413">
      <w:pPr>
        <w:keepNext w:val="0"/>
        <w:keepLines w:val="0"/>
        <w:pageBreakBefore w:val="0"/>
        <w:widowControl w:val="0"/>
        <w:kinsoku/>
        <w:wordWrap w:val="0"/>
        <w:overflowPunct/>
        <w:topLinePunct w:val="0"/>
        <w:autoSpaceDE w:val="0"/>
        <w:autoSpaceDN w:val="0"/>
        <w:bidi w:val="0"/>
        <w:adjustRightInd w:val="0"/>
        <w:snapToGrid/>
        <w:spacing w:line="240" w:lineRule="auto"/>
        <w:ind w:firstLine="360" w:firstLineChars="200"/>
        <w:jc w:val="center"/>
        <w:textAlignment w:val="auto"/>
        <w:outlineLvl w:val="9"/>
        <w:rPr>
          <w:rFonts w:ascii="宋体" w:hAnsi="Times New Roman" w:eastAsia="宋体" w:cs="Times New Roman"/>
          <w:sz w:val="18"/>
          <w:szCs w:val="18"/>
          <w:highlight w:val="none"/>
          <w:lang w:val="en-US" w:eastAsia="zh-CN" w:bidi="ar-SA"/>
        </w:rPr>
      </w:pPr>
      <w:r>
        <w:rPr>
          <w:rFonts w:hint="eastAsia" w:ascii="宋体" w:cs="Times New Roman"/>
          <w:sz w:val="18"/>
          <w:szCs w:val="18"/>
          <w:highlight w:val="none"/>
          <w:lang w:val="en-US" w:eastAsia="zh-CN" w:bidi="ar-SA"/>
        </w:rPr>
        <w:t xml:space="preserve">                                                                             </w:t>
      </w:r>
      <w:r>
        <w:rPr>
          <w:rFonts w:hint="eastAsia" w:ascii="宋体" w:hAnsi="Times New Roman" w:eastAsia="宋体" w:cs="Times New Roman"/>
          <w:sz w:val="18"/>
          <w:szCs w:val="18"/>
          <w:highlight w:val="none"/>
          <w:lang w:val="en-US" w:eastAsia="zh-CN" w:bidi="ar-SA"/>
        </w:rPr>
        <w:t>单位为米</w:t>
      </w:r>
    </w:p>
    <w:tbl>
      <w:tblPr>
        <w:tblStyle w:val="32"/>
        <w:tblW w:w="427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473"/>
        <w:gridCol w:w="988"/>
        <w:gridCol w:w="857"/>
        <w:gridCol w:w="893"/>
        <w:gridCol w:w="1583"/>
        <w:gridCol w:w="1158"/>
      </w:tblGrid>
      <w:tr w14:paraId="02555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vMerge w:val="restart"/>
            <w:noWrap w:val="0"/>
            <w:vAlign w:val="center"/>
          </w:tcPr>
          <w:p w14:paraId="447FA0C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项目名称</w:t>
            </w:r>
          </w:p>
        </w:tc>
        <w:tc>
          <w:tcPr>
            <w:tcW w:w="1671" w:type="pct"/>
            <w:gridSpan w:val="3"/>
            <w:tcBorders>
              <w:top w:val="single" w:color="auto" w:sz="8" w:space="0"/>
              <w:bottom w:val="single" w:color="auto" w:sz="8" w:space="0"/>
            </w:tcBorders>
            <w:noWrap w:val="0"/>
            <w:vAlign w:val="center"/>
          </w:tcPr>
          <w:p w14:paraId="5EBE9B3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储氢容器</w:t>
            </w:r>
          </w:p>
        </w:tc>
        <w:tc>
          <w:tcPr>
            <w:tcW w:w="966" w:type="pct"/>
            <w:vMerge w:val="restart"/>
            <w:noWrap w:val="0"/>
            <w:vAlign w:val="center"/>
          </w:tcPr>
          <w:p w14:paraId="07A493B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氢气压缩机（间）、加氢机</w:t>
            </w:r>
          </w:p>
        </w:tc>
        <w:tc>
          <w:tcPr>
            <w:tcW w:w="705" w:type="pct"/>
            <w:vMerge w:val="restart"/>
            <w:noWrap w:val="0"/>
            <w:vAlign w:val="center"/>
          </w:tcPr>
          <w:p w14:paraId="6FED2A6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放空管口</w:t>
            </w:r>
          </w:p>
        </w:tc>
      </w:tr>
      <w:tr w14:paraId="06E5E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vMerge w:val="continue"/>
            <w:tcBorders>
              <w:bottom w:val="single" w:color="auto" w:sz="8" w:space="0"/>
            </w:tcBorders>
            <w:noWrap w:val="0"/>
            <w:vAlign w:val="top"/>
          </w:tcPr>
          <w:p w14:paraId="325DB02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c>
          <w:tcPr>
            <w:tcW w:w="603" w:type="pct"/>
            <w:tcBorders>
              <w:top w:val="single" w:color="auto" w:sz="8" w:space="0"/>
              <w:bottom w:val="single" w:color="auto" w:sz="8" w:space="0"/>
            </w:tcBorders>
            <w:noWrap w:val="0"/>
            <w:vAlign w:val="center"/>
          </w:tcPr>
          <w:p w14:paraId="6D939FE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一级</w:t>
            </w:r>
          </w:p>
        </w:tc>
        <w:tc>
          <w:tcPr>
            <w:tcW w:w="523" w:type="pct"/>
            <w:tcBorders>
              <w:top w:val="single" w:color="auto" w:sz="8" w:space="0"/>
              <w:bottom w:val="single" w:color="auto" w:sz="8" w:space="0"/>
            </w:tcBorders>
            <w:noWrap w:val="0"/>
            <w:vAlign w:val="center"/>
          </w:tcPr>
          <w:p w14:paraId="09D903E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二级</w:t>
            </w:r>
          </w:p>
        </w:tc>
        <w:tc>
          <w:tcPr>
            <w:tcW w:w="545" w:type="pct"/>
            <w:tcBorders>
              <w:top w:val="single" w:color="auto" w:sz="8" w:space="0"/>
              <w:bottom w:val="single" w:color="auto" w:sz="8" w:space="0"/>
            </w:tcBorders>
            <w:noWrap w:val="0"/>
            <w:vAlign w:val="center"/>
          </w:tcPr>
          <w:p w14:paraId="0591681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三级</w:t>
            </w:r>
          </w:p>
        </w:tc>
        <w:tc>
          <w:tcPr>
            <w:tcW w:w="966" w:type="pct"/>
            <w:vMerge w:val="continue"/>
            <w:tcBorders>
              <w:bottom w:val="single" w:color="auto" w:sz="8" w:space="0"/>
            </w:tcBorders>
            <w:noWrap w:val="0"/>
            <w:vAlign w:val="center"/>
          </w:tcPr>
          <w:p w14:paraId="413CF82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c>
          <w:tcPr>
            <w:tcW w:w="705" w:type="pct"/>
            <w:vMerge w:val="continue"/>
            <w:tcBorders>
              <w:bottom w:val="single" w:color="auto" w:sz="8" w:space="0"/>
            </w:tcBorders>
            <w:noWrap w:val="0"/>
            <w:vAlign w:val="center"/>
          </w:tcPr>
          <w:p w14:paraId="21468DA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r>
      <w:tr w14:paraId="25132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tcBorders>
              <w:top w:val="single" w:color="auto" w:sz="8" w:space="0"/>
              <w:bottom w:val="single" w:color="auto" w:sz="4" w:space="0"/>
            </w:tcBorders>
            <w:noWrap w:val="0"/>
            <w:vAlign w:val="center"/>
          </w:tcPr>
          <w:p w14:paraId="6C5BAA0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重要公共建筑</w:t>
            </w:r>
          </w:p>
        </w:tc>
        <w:tc>
          <w:tcPr>
            <w:tcW w:w="603" w:type="pct"/>
            <w:tcBorders>
              <w:top w:val="single" w:color="auto" w:sz="8" w:space="0"/>
              <w:bottom w:val="single" w:color="auto" w:sz="4" w:space="0"/>
            </w:tcBorders>
            <w:noWrap w:val="0"/>
            <w:vAlign w:val="center"/>
          </w:tcPr>
          <w:p w14:paraId="4403D45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50</w:t>
            </w:r>
          </w:p>
        </w:tc>
        <w:tc>
          <w:tcPr>
            <w:tcW w:w="523" w:type="pct"/>
            <w:tcBorders>
              <w:top w:val="single" w:color="auto" w:sz="8" w:space="0"/>
              <w:bottom w:val="single" w:color="auto" w:sz="4" w:space="0"/>
            </w:tcBorders>
            <w:noWrap w:val="0"/>
            <w:vAlign w:val="center"/>
          </w:tcPr>
          <w:p w14:paraId="1F34DA2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50</w:t>
            </w:r>
          </w:p>
        </w:tc>
        <w:tc>
          <w:tcPr>
            <w:tcW w:w="545" w:type="pct"/>
            <w:tcBorders>
              <w:top w:val="single" w:color="auto" w:sz="8" w:space="0"/>
              <w:bottom w:val="single" w:color="auto" w:sz="4" w:space="0"/>
            </w:tcBorders>
            <w:noWrap w:val="0"/>
            <w:vAlign w:val="center"/>
          </w:tcPr>
          <w:p w14:paraId="6C9C567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50</w:t>
            </w:r>
          </w:p>
        </w:tc>
        <w:tc>
          <w:tcPr>
            <w:tcW w:w="966" w:type="pct"/>
            <w:tcBorders>
              <w:top w:val="single" w:color="auto" w:sz="8" w:space="0"/>
              <w:bottom w:val="single" w:color="auto" w:sz="4" w:space="0"/>
            </w:tcBorders>
            <w:noWrap w:val="0"/>
            <w:vAlign w:val="center"/>
          </w:tcPr>
          <w:p w14:paraId="1576252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35</w:t>
            </w:r>
          </w:p>
        </w:tc>
        <w:tc>
          <w:tcPr>
            <w:tcW w:w="705" w:type="pct"/>
            <w:tcBorders>
              <w:top w:val="single" w:color="auto" w:sz="8" w:space="0"/>
              <w:bottom w:val="single" w:color="auto" w:sz="4" w:space="0"/>
            </w:tcBorders>
            <w:noWrap w:val="0"/>
            <w:vAlign w:val="center"/>
          </w:tcPr>
          <w:p w14:paraId="4C1B222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50</w:t>
            </w:r>
          </w:p>
        </w:tc>
      </w:tr>
      <w:tr w14:paraId="771C5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tcBorders>
              <w:top w:val="single" w:color="auto" w:sz="4" w:space="0"/>
            </w:tcBorders>
            <w:noWrap w:val="0"/>
            <w:vAlign w:val="center"/>
          </w:tcPr>
          <w:p w14:paraId="5C5AD64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明火或散发火花地点</w:t>
            </w:r>
          </w:p>
        </w:tc>
        <w:tc>
          <w:tcPr>
            <w:tcW w:w="603" w:type="pct"/>
            <w:tcBorders>
              <w:top w:val="single" w:color="auto" w:sz="4" w:space="0"/>
            </w:tcBorders>
            <w:noWrap w:val="0"/>
            <w:vAlign w:val="center"/>
          </w:tcPr>
          <w:p w14:paraId="2751B33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40</w:t>
            </w:r>
          </w:p>
        </w:tc>
        <w:tc>
          <w:tcPr>
            <w:tcW w:w="523" w:type="pct"/>
            <w:tcBorders>
              <w:top w:val="single" w:color="auto" w:sz="4" w:space="0"/>
            </w:tcBorders>
            <w:noWrap w:val="0"/>
            <w:vAlign w:val="center"/>
          </w:tcPr>
          <w:p w14:paraId="1327105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35</w:t>
            </w:r>
          </w:p>
        </w:tc>
        <w:tc>
          <w:tcPr>
            <w:tcW w:w="545" w:type="pct"/>
            <w:tcBorders>
              <w:top w:val="single" w:color="auto" w:sz="4" w:space="0"/>
            </w:tcBorders>
            <w:noWrap w:val="0"/>
            <w:vAlign w:val="center"/>
          </w:tcPr>
          <w:p w14:paraId="7FAD485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c>
          <w:tcPr>
            <w:tcW w:w="966" w:type="pct"/>
            <w:tcBorders>
              <w:top w:val="single" w:color="auto" w:sz="4" w:space="0"/>
            </w:tcBorders>
            <w:noWrap w:val="0"/>
            <w:vAlign w:val="center"/>
          </w:tcPr>
          <w:p w14:paraId="7AB4A77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20</w:t>
            </w:r>
          </w:p>
        </w:tc>
        <w:tc>
          <w:tcPr>
            <w:tcW w:w="705" w:type="pct"/>
            <w:tcBorders>
              <w:top w:val="single" w:color="auto" w:sz="4" w:space="0"/>
            </w:tcBorders>
            <w:noWrap w:val="0"/>
            <w:vAlign w:val="center"/>
          </w:tcPr>
          <w:p w14:paraId="41682A8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r>
      <w:tr w14:paraId="5C573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pct"/>
            <w:vMerge w:val="restart"/>
            <w:noWrap w:val="0"/>
            <w:vAlign w:val="center"/>
          </w:tcPr>
          <w:p w14:paraId="7C53D76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民用建筑物</w:t>
            </w:r>
          </w:p>
          <w:p w14:paraId="49613C4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保护类别</w:t>
            </w:r>
          </w:p>
        </w:tc>
        <w:tc>
          <w:tcPr>
            <w:tcW w:w="899" w:type="pct"/>
            <w:noWrap w:val="0"/>
            <w:vAlign w:val="center"/>
          </w:tcPr>
          <w:p w14:paraId="0403ADB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一类保护物</w:t>
            </w:r>
          </w:p>
        </w:tc>
        <w:tc>
          <w:tcPr>
            <w:tcW w:w="603" w:type="pct"/>
            <w:noWrap w:val="0"/>
            <w:vAlign w:val="center"/>
          </w:tcPr>
          <w:p w14:paraId="574D20D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35</w:t>
            </w:r>
          </w:p>
        </w:tc>
        <w:tc>
          <w:tcPr>
            <w:tcW w:w="523" w:type="pct"/>
            <w:noWrap w:val="0"/>
            <w:vAlign w:val="center"/>
          </w:tcPr>
          <w:p w14:paraId="4BF2C8A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c>
          <w:tcPr>
            <w:tcW w:w="545" w:type="pct"/>
            <w:noWrap w:val="0"/>
            <w:vAlign w:val="center"/>
          </w:tcPr>
          <w:p w14:paraId="3DA7D70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966" w:type="pct"/>
            <w:noWrap w:val="0"/>
            <w:vAlign w:val="center"/>
          </w:tcPr>
          <w:p w14:paraId="69C367A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20</w:t>
            </w:r>
          </w:p>
        </w:tc>
        <w:tc>
          <w:tcPr>
            <w:tcW w:w="705" w:type="pct"/>
            <w:noWrap w:val="0"/>
            <w:vAlign w:val="center"/>
          </w:tcPr>
          <w:p w14:paraId="600F67A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r>
      <w:tr w14:paraId="3CDA8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pct"/>
            <w:vMerge w:val="continue"/>
            <w:noWrap w:val="0"/>
            <w:vAlign w:val="center"/>
          </w:tcPr>
          <w:p w14:paraId="07901D7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c>
          <w:tcPr>
            <w:tcW w:w="899" w:type="pct"/>
            <w:noWrap w:val="0"/>
            <w:vAlign w:val="center"/>
          </w:tcPr>
          <w:p w14:paraId="1F8E7F5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二类保护物</w:t>
            </w:r>
          </w:p>
        </w:tc>
        <w:tc>
          <w:tcPr>
            <w:tcW w:w="603" w:type="pct"/>
            <w:noWrap w:val="0"/>
            <w:vAlign w:val="center"/>
          </w:tcPr>
          <w:p w14:paraId="0892B46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c>
          <w:tcPr>
            <w:tcW w:w="523" w:type="pct"/>
            <w:noWrap w:val="0"/>
            <w:vAlign w:val="center"/>
          </w:tcPr>
          <w:p w14:paraId="24CE51D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545" w:type="pct"/>
            <w:noWrap w:val="0"/>
            <w:vAlign w:val="center"/>
          </w:tcPr>
          <w:p w14:paraId="03F3146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20</w:t>
            </w:r>
          </w:p>
        </w:tc>
        <w:tc>
          <w:tcPr>
            <w:tcW w:w="966" w:type="pct"/>
            <w:noWrap w:val="0"/>
            <w:vAlign w:val="center"/>
          </w:tcPr>
          <w:p w14:paraId="77AB5C3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14</w:t>
            </w:r>
          </w:p>
        </w:tc>
        <w:tc>
          <w:tcPr>
            <w:tcW w:w="705" w:type="pct"/>
            <w:noWrap w:val="0"/>
            <w:vAlign w:val="center"/>
          </w:tcPr>
          <w:p w14:paraId="080F102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20</w:t>
            </w:r>
          </w:p>
        </w:tc>
      </w:tr>
      <w:tr w14:paraId="6C1EA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pct"/>
            <w:vMerge w:val="continue"/>
            <w:noWrap w:val="0"/>
            <w:vAlign w:val="center"/>
          </w:tcPr>
          <w:p w14:paraId="28CB2CE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c>
          <w:tcPr>
            <w:tcW w:w="899" w:type="pct"/>
            <w:noWrap w:val="0"/>
            <w:vAlign w:val="center"/>
          </w:tcPr>
          <w:p w14:paraId="43503CB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三类保护物</w:t>
            </w:r>
          </w:p>
        </w:tc>
        <w:tc>
          <w:tcPr>
            <w:tcW w:w="603" w:type="pct"/>
            <w:noWrap w:val="0"/>
            <w:vAlign w:val="center"/>
          </w:tcPr>
          <w:p w14:paraId="0ABACF4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c>
          <w:tcPr>
            <w:tcW w:w="523" w:type="pct"/>
            <w:noWrap w:val="0"/>
            <w:vAlign w:val="center"/>
          </w:tcPr>
          <w:p w14:paraId="66F72A7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545" w:type="pct"/>
            <w:noWrap w:val="0"/>
            <w:vAlign w:val="center"/>
          </w:tcPr>
          <w:p w14:paraId="7CF2289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20</w:t>
            </w:r>
          </w:p>
        </w:tc>
        <w:tc>
          <w:tcPr>
            <w:tcW w:w="966" w:type="pct"/>
            <w:noWrap w:val="0"/>
            <w:vAlign w:val="center"/>
          </w:tcPr>
          <w:p w14:paraId="1886C19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12</w:t>
            </w:r>
          </w:p>
        </w:tc>
        <w:tc>
          <w:tcPr>
            <w:tcW w:w="705" w:type="pct"/>
            <w:noWrap w:val="0"/>
            <w:vAlign w:val="center"/>
          </w:tcPr>
          <w:p w14:paraId="06C7D3C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20</w:t>
            </w:r>
          </w:p>
        </w:tc>
      </w:tr>
      <w:tr w14:paraId="2E400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pct"/>
            <w:vMerge w:val="restart"/>
            <w:noWrap w:val="0"/>
            <w:vAlign w:val="center"/>
          </w:tcPr>
          <w:p w14:paraId="13DEB9B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生产厂房、库房耐火等级</w:t>
            </w:r>
          </w:p>
        </w:tc>
        <w:tc>
          <w:tcPr>
            <w:tcW w:w="899" w:type="pct"/>
            <w:noWrap w:val="0"/>
            <w:vAlign w:val="center"/>
          </w:tcPr>
          <w:p w14:paraId="1D9EDDE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一、二级</w:t>
            </w:r>
          </w:p>
        </w:tc>
        <w:tc>
          <w:tcPr>
            <w:tcW w:w="603" w:type="pct"/>
            <w:noWrap w:val="0"/>
            <w:vAlign w:val="center"/>
          </w:tcPr>
          <w:p w14:paraId="62FAA32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523" w:type="pct"/>
            <w:noWrap w:val="0"/>
            <w:vAlign w:val="center"/>
          </w:tcPr>
          <w:p w14:paraId="3F4D1F2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20</w:t>
            </w:r>
          </w:p>
        </w:tc>
        <w:tc>
          <w:tcPr>
            <w:tcW w:w="545" w:type="pct"/>
            <w:noWrap w:val="0"/>
            <w:vAlign w:val="center"/>
          </w:tcPr>
          <w:p w14:paraId="2A73D5C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15</w:t>
            </w:r>
          </w:p>
        </w:tc>
        <w:tc>
          <w:tcPr>
            <w:tcW w:w="966" w:type="pct"/>
            <w:noWrap w:val="0"/>
            <w:vAlign w:val="center"/>
          </w:tcPr>
          <w:p w14:paraId="1CBBE61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12</w:t>
            </w:r>
          </w:p>
        </w:tc>
        <w:tc>
          <w:tcPr>
            <w:tcW w:w="705" w:type="pct"/>
            <w:vMerge w:val="restart"/>
            <w:noWrap w:val="0"/>
            <w:vAlign w:val="center"/>
          </w:tcPr>
          <w:p w14:paraId="5B7B27F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r>
      <w:tr w14:paraId="0FD84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pct"/>
            <w:vMerge w:val="continue"/>
            <w:noWrap w:val="0"/>
            <w:vAlign w:val="center"/>
          </w:tcPr>
          <w:p w14:paraId="50868D6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c>
          <w:tcPr>
            <w:tcW w:w="899" w:type="pct"/>
            <w:noWrap w:val="0"/>
            <w:vAlign w:val="center"/>
          </w:tcPr>
          <w:p w14:paraId="0960ED8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三级</w:t>
            </w:r>
          </w:p>
        </w:tc>
        <w:tc>
          <w:tcPr>
            <w:tcW w:w="603" w:type="pct"/>
            <w:noWrap w:val="0"/>
            <w:vAlign w:val="center"/>
          </w:tcPr>
          <w:p w14:paraId="046CAA5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c>
          <w:tcPr>
            <w:tcW w:w="523" w:type="pct"/>
            <w:noWrap w:val="0"/>
            <w:vAlign w:val="center"/>
          </w:tcPr>
          <w:p w14:paraId="507F442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545" w:type="pct"/>
            <w:noWrap w:val="0"/>
            <w:vAlign w:val="center"/>
          </w:tcPr>
          <w:p w14:paraId="6D72137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20</w:t>
            </w:r>
          </w:p>
        </w:tc>
        <w:tc>
          <w:tcPr>
            <w:tcW w:w="966" w:type="pct"/>
            <w:noWrap w:val="0"/>
            <w:vAlign w:val="center"/>
          </w:tcPr>
          <w:p w14:paraId="55E3EE5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14</w:t>
            </w:r>
          </w:p>
        </w:tc>
        <w:tc>
          <w:tcPr>
            <w:tcW w:w="705" w:type="pct"/>
            <w:vMerge w:val="continue"/>
            <w:noWrap w:val="0"/>
            <w:vAlign w:val="center"/>
          </w:tcPr>
          <w:p w14:paraId="4972A83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r>
      <w:tr w14:paraId="0240E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pct"/>
            <w:vMerge w:val="continue"/>
            <w:noWrap w:val="0"/>
            <w:vAlign w:val="center"/>
          </w:tcPr>
          <w:p w14:paraId="4A0CA45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c>
          <w:tcPr>
            <w:tcW w:w="899" w:type="pct"/>
            <w:noWrap w:val="0"/>
            <w:vAlign w:val="center"/>
          </w:tcPr>
          <w:p w14:paraId="53FA891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四级</w:t>
            </w:r>
          </w:p>
        </w:tc>
        <w:tc>
          <w:tcPr>
            <w:tcW w:w="603" w:type="pct"/>
            <w:noWrap w:val="0"/>
            <w:vAlign w:val="center"/>
          </w:tcPr>
          <w:p w14:paraId="1806A30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35</w:t>
            </w:r>
          </w:p>
        </w:tc>
        <w:tc>
          <w:tcPr>
            <w:tcW w:w="523" w:type="pct"/>
            <w:noWrap w:val="0"/>
            <w:vAlign w:val="center"/>
          </w:tcPr>
          <w:p w14:paraId="6ABE1C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c>
          <w:tcPr>
            <w:tcW w:w="545" w:type="pct"/>
            <w:noWrap w:val="0"/>
            <w:vAlign w:val="center"/>
          </w:tcPr>
          <w:p w14:paraId="4E3F38B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966" w:type="pct"/>
            <w:noWrap w:val="0"/>
            <w:vAlign w:val="center"/>
          </w:tcPr>
          <w:p w14:paraId="34FE62D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16</w:t>
            </w:r>
          </w:p>
        </w:tc>
        <w:tc>
          <w:tcPr>
            <w:tcW w:w="705" w:type="pct"/>
            <w:vMerge w:val="continue"/>
            <w:noWrap w:val="0"/>
            <w:vAlign w:val="center"/>
          </w:tcPr>
          <w:p w14:paraId="631DD86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p>
        </w:tc>
      </w:tr>
      <w:tr w14:paraId="199D5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noWrap w:val="0"/>
            <w:vAlign w:val="center"/>
          </w:tcPr>
          <w:p w14:paraId="62C0864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甲类物品仓库，甲、乙、丙类液体储罐，可燃材料堆场</w:t>
            </w:r>
          </w:p>
        </w:tc>
        <w:tc>
          <w:tcPr>
            <w:tcW w:w="603" w:type="pct"/>
            <w:noWrap w:val="0"/>
            <w:vAlign w:val="center"/>
          </w:tcPr>
          <w:p w14:paraId="12DCAAD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35</w:t>
            </w:r>
          </w:p>
        </w:tc>
        <w:tc>
          <w:tcPr>
            <w:tcW w:w="523" w:type="pct"/>
            <w:noWrap w:val="0"/>
            <w:vAlign w:val="center"/>
          </w:tcPr>
          <w:p w14:paraId="692909C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c>
          <w:tcPr>
            <w:tcW w:w="545" w:type="pct"/>
            <w:noWrap w:val="0"/>
            <w:vAlign w:val="center"/>
          </w:tcPr>
          <w:p w14:paraId="21E35CF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966" w:type="pct"/>
            <w:noWrap w:val="0"/>
            <w:vAlign w:val="center"/>
          </w:tcPr>
          <w:p w14:paraId="15A1CD1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18</w:t>
            </w:r>
          </w:p>
        </w:tc>
        <w:tc>
          <w:tcPr>
            <w:tcW w:w="705" w:type="pct"/>
            <w:noWrap w:val="0"/>
            <w:vAlign w:val="center"/>
          </w:tcPr>
          <w:p w14:paraId="21FBC57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r>
      <w:tr w14:paraId="1269E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noWrap w:val="0"/>
            <w:vAlign w:val="center"/>
          </w:tcPr>
          <w:p w14:paraId="4646846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室外变配电站</w:t>
            </w:r>
          </w:p>
        </w:tc>
        <w:tc>
          <w:tcPr>
            <w:tcW w:w="603" w:type="pct"/>
            <w:noWrap w:val="0"/>
            <w:vAlign w:val="center"/>
          </w:tcPr>
          <w:p w14:paraId="345A25C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35</w:t>
            </w:r>
          </w:p>
        </w:tc>
        <w:tc>
          <w:tcPr>
            <w:tcW w:w="523" w:type="pct"/>
            <w:noWrap w:val="0"/>
            <w:vAlign w:val="center"/>
          </w:tcPr>
          <w:p w14:paraId="0369F5C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c>
          <w:tcPr>
            <w:tcW w:w="545" w:type="pct"/>
            <w:noWrap w:val="0"/>
            <w:vAlign w:val="center"/>
          </w:tcPr>
          <w:p w14:paraId="2E64575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966" w:type="pct"/>
            <w:noWrap w:val="0"/>
            <w:vAlign w:val="center"/>
          </w:tcPr>
          <w:p w14:paraId="5C9D7F0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18</w:t>
            </w:r>
          </w:p>
        </w:tc>
        <w:tc>
          <w:tcPr>
            <w:tcW w:w="705" w:type="pct"/>
            <w:noWrap w:val="0"/>
            <w:vAlign w:val="center"/>
          </w:tcPr>
          <w:p w14:paraId="2DB13B4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r>
      <w:tr w14:paraId="14A45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noWrap w:val="0"/>
            <w:vAlign w:val="center"/>
          </w:tcPr>
          <w:p w14:paraId="155B513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铁路</w:t>
            </w:r>
          </w:p>
        </w:tc>
        <w:tc>
          <w:tcPr>
            <w:tcW w:w="603" w:type="pct"/>
            <w:noWrap w:val="0"/>
            <w:vAlign w:val="center"/>
          </w:tcPr>
          <w:p w14:paraId="22ACF7B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523" w:type="pct"/>
            <w:noWrap w:val="0"/>
            <w:vAlign w:val="center"/>
          </w:tcPr>
          <w:p w14:paraId="4BEC545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545" w:type="pct"/>
            <w:noWrap w:val="0"/>
            <w:vAlign w:val="center"/>
          </w:tcPr>
          <w:p w14:paraId="60CFB99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25</w:t>
            </w:r>
          </w:p>
        </w:tc>
        <w:tc>
          <w:tcPr>
            <w:tcW w:w="966" w:type="pct"/>
            <w:noWrap w:val="0"/>
            <w:vAlign w:val="center"/>
          </w:tcPr>
          <w:p w14:paraId="6CBD075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22</w:t>
            </w:r>
          </w:p>
        </w:tc>
        <w:tc>
          <w:tcPr>
            <w:tcW w:w="705" w:type="pct"/>
            <w:noWrap w:val="0"/>
            <w:vAlign w:val="center"/>
          </w:tcPr>
          <w:p w14:paraId="233264B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30</w:t>
            </w:r>
          </w:p>
        </w:tc>
      </w:tr>
      <w:tr w14:paraId="19644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pct"/>
            <w:noWrap w:val="0"/>
            <w:vAlign w:val="center"/>
          </w:tcPr>
          <w:p w14:paraId="46EBD10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城市道路</w:t>
            </w:r>
          </w:p>
        </w:tc>
        <w:tc>
          <w:tcPr>
            <w:tcW w:w="899" w:type="pct"/>
            <w:noWrap w:val="0"/>
            <w:vAlign w:val="center"/>
          </w:tcPr>
          <w:p w14:paraId="6EDDC2C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快速路、主干路</w:t>
            </w:r>
          </w:p>
        </w:tc>
        <w:tc>
          <w:tcPr>
            <w:tcW w:w="603" w:type="pct"/>
            <w:noWrap w:val="0"/>
            <w:vAlign w:val="center"/>
          </w:tcPr>
          <w:p w14:paraId="686D434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15</w:t>
            </w:r>
          </w:p>
        </w:tc>
        <w:tc>
          <w:tcPr>
            <w:tcW w:w="523" w:type="pct"/>
            <w:noWrap w:val="0"/>
            <w:vAlign w:val="center"/>
          </w:tcPr>
          <w:p w14:paraId="500B948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15</w:t>
            </w:r>
          </w:p>
        </w:tc>
        <w:tc>
          <w:tcPr>
            <w:tcW w:w="545" w:type="pct"/>
            <w:noWrap w:val="0"/>
            <w:vAlign w:val="center"/>
          </w:tcPr>
          <w:p w14:paraId="06CD36D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15</w:t>
            </w:r>
          </w:p>
        </w:tc>
        <w:tc>
          <w:tcPr>
            <w:tcW w:w="966" w:type="pct"/>
            <w:noWrap w:val="0"/>
            <w:vAlign w:val="center"/>
          </w:tcPr>
          <w:p w14:paraId="4351E0C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6</w:t>
            </w:r>
          </w:p>
        </w:tc>
        <w:tc>
          <w:tcPr>
            <w:tcW w:w="705" w:type="pct"/>
            <w:noWrap w:val="0"/>
            <w:vAlign w:val="center"/>
          </w:tcPr>
          <w:p w14:paraId="0B98BFC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15</w:t>
            </w:r>
          </w:p>
        </w:tc>
      </w:tr>
      <w:tr w14:paraId="6BFEA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pct"/>
            <w:noWrap w:val="0"/>
            <w:vAlign w:val="center"/>
          </w:tcPr>
          <w:p w14:paraId="49A6A2A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城市道路</w:t>
            </w:r>
          </w:p>
        </w:tc>
        <w:tc>
          <w:tcPr>
            <w:tcW w:w="899" w:type="pct"/>
            <w:noWrap w:val="0"/>
            <w:vAlign w:val="center"/>
          </w:tcPr>
          <w:p w14:paraId="2902809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次干路、支路</w:t>
            </w:r>
          </w:p>
        </w:tc>
        <w:tc>
          <w:tcPr>
            <w:tcW w:w="603" w:type="pct"/>
            <w:noWrap w:val="0"/>
            <w:vAlign w:val="center"/>
          </w:tcPr>
          <w:p w14:paraId="1BB2694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10</w:t>
            </w:r>
          </w:p>
        </w:tc>
        <w:tc>
          <w:tcPr>
            <w:tcW w:w="523" w:type="pct"/>
            <w:noWrap w:val="0"/>
            <w:vAlign w:val="center"/>
          </w:tcPr>
          <w:p w14:paraId="74A7EDB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10</w:t>
            </w:r>
          </w:p>
        </w:tc>
        <w:tc>
          <w:tcPr>
            <w:tcW w:w="545" w:type="pct"/>
            <w:noWrap w:val="0"/>
            <w:vAlign w:val="center"/>
          </w:tcPr>
          <w:p w14:paraId="048A1A8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10</w:t>
            </w:r>
          </w:p>
        </w:tc>
        <w:tc>
          <w:tcPr>
            <w:tcW w:w="966" w:type="pct"/>
            <w:noWrap w:val="0"/>
            <w:vAlign w:val="center"/>
          </w:tcPr>
          <w:p w14:paraId="624DDC7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5</w:t>
            </w:r>
          </w:p>
        </w:tc>
        <w:tc>
          <w:tcPr>
            <w:tcW w:w="705" w:type="pct"/>
            <w:noWrap w:val="0"/>
            <w:vAlign w:val="center"/>
          </w:tcPr>
          <w:p w14:paraId="2BDFF3B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10</w:t>
            </w:r>
          </w:p>
        </w:tc>
      </w:tr>
      <w:tr w14:paraId="1EFBE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noWrap w:val="0"/>
            <w:vAlign w:val="center"/>
          </w:tcPr>
          <w:p w14:paraId="1D1B999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eastAsia"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架空通信线</w:t>
            </w:r>
          </w:p>
        </w:tc>
        <w:tc>
          <w:tcPr>
            <w:tcW w:w="3343" w:type="pct"/>
            <w:gridSpan w:val="5"/>
            <w:noWrap w:val="0"/>
            <w:vAlign w:val="center"/>
          </w:tcPr>
          <w:p w14:paraId="5E9BAD4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eastAsia"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不应跨越，且不应小于杆高的1倍</w:t>
            </w:r>
          </w:p>
        </w:tc>
      </w:tr>
      <w:tr w14:paraId="751E7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6" w:type="pct"/>
            <w:gridSpan w:val="2"/>
            <w:noWrap w:val="0"/>
            <w:vAlign w:val="center"/>
          </w:tcPr>
          <w:p w14:paraId="302C5C1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eastAsia"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架空电力线路</w:t>
            </w:r>
          </w:p>
        </w:tc>
        <w:tc>
          <w:tcPr>
            <w:tcW w:w="3343" w:type="pct"/>
            <w:gridSpan w:val="5"/>
            <w:noWrap w:val="0"/>
            <w:vAlign w:val="center"/>
          </w:tcPr>
          <w:p w14:paraId="449D86A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outlineLvl w:val="9"/>
              <w:rPr>
                <w:rFonts w:hint="eastAsia" w:ascii="宋体" w:hAnsi="Times New Roman" w:eastAsia="宋体" w:cs="Times New Roman"/>
                <w:sz w:val="18"/>
                <w:szCs w:val="21"/>
                <w:highlight w:val="none"/>
                <w:lang w:val="en-US" w:eastAsia="zh-CN" w:bidi="ar-SA"/>
              </w:rPr>
            </w:pPr>
            <w:r>
              <w:rPr>
                <w:rFonts w:hint="eastAsia" w:ascii="宋体" w:hAnsi="Times New Roman" w:eastAsia="宋体" w:cs="Times New Roman"/>
                <w:sz w:val="18"/>
                <w:szCs w:val="21"/>
                <w:highlight w:val="none"/>
                <w:lang w:val="en-US" w:eastAsia="zh-CN" w:bidi="ar-SA"/>
              </w:rPr>
              <w:t>不应跨越，且不应小于杆高的1.5倍</w:t>
            </w:r>
          </w:p>
        </w:tc>
      </w:tr>
      <w:tr w14:paraId="61717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noWrap w:val="0"/>
            <w:vAlign w:val="center"/>
          </w:tcPr>
          <w:p w14:paraId="7997AB2E">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210" w:rightChars="100" w:firstLine="360" w:firstLineChars="200"/>
              <w:jc w:val="both"/>
              <w:textAlignment w:val="auto"/>
              <w:outlineLvl w:val="9"/>
              <w:rPr>
                <w:rFonts w:hint="eastAsia" w:ascii="宋体" w:hAnsi="Times New Roman" w:eastAsia="宋体" w:cs="Times New Roman"/>
                <w:sz w:val="18"/>
                <w:szCs w:val="18"/>
                <w:highlight w:val="none"/>
                <w:lang w:val="en-US" w:eastAsia="zh-CN" w:bidi="ar-SA"/>
              </w:rPr>
            </w:pPr>
            <w:r>
              <w:rPr>
                <w:rFonts w:hint="eastAsia" w:ascii="宋体" w:hAnsi="Times New Roman" w:eastAsia="宋体" w:cs="Times New Roman"/>
                <w:sz w:val="18"/>
                <w:szCs w:val="18"/>
                <w:highlight w:val="none"/>
                <w:lang w:val="en-US" w:eastAsia="zh-CN" w:bidi="ar-SA"/>
              </w:rPr>
              <w:t>氢气工艺设施与郊区公路的防火间距应按城市道路确定；高速公路、I级和II级公路应按城市快速路、主干路确定；III级和IV级公路应按城市次干路、支路确定。</w:t>
            </w:r>
          </w:p>
          <w:p w14:paraId="0C78CE6B">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210" w:rightChars="100" w:firstLine="360" w:firstLineChars="200"/>
              <w:jc w:val="both"/>
              <w:textAlignment w:val="auto"/>
              <w:outlineLvl w:val="9"/>
              <w:rPr>
                <w:rFonts w:hint="eastAsia" w:ascii="宋体" w:hAnsi="Times New Roman" w:eastAsia="宋体" w:cs="Times New Roman"/>
                <w:sz w:val="18"/>
                <w:szCs w:val="18"/>
                <w:highlight w:val="none"/>
                <w:lang w:val="en-US" w:eastAsia="zh-CN" w:bidi="ar-SA"/>
              </w:rPr>
            </w:pPr>
            <w:r>
              <w:rPr>
                <w:rFonts w:hint="eastAsia" w:ascii="宋体" w:hAnsi="Times New Roman" w:eastAsia="宋体" w:cs="Times New Roman"/>
                <w:sz w:val="18"/>
                <w:szCs w:val="18"/>
                <w:highlight w:val="none"/>
                <w:lang w:val="en-US" w:eastAsia="zh-CN" w:bidi="ar-SA"/>
              </w:rPr>
              <w:t>氢气长管拖车、管束式集装箱固定车位与站外建、构筑物的防火间距应按本表储氢容器的防火间距确定。</w:t>
            </w:r>
          </w:p>
          <w:p w14:paraId="3E1884DB">
            <w:pPr>
              <w:keepNext w:val="0"/>
              <w:keepLines w:val="0"/>
              <w:pageBreakBefore w:val="0"/>
              <w:widowControl w:val="0"/>
              <w:kinsoku/>
              <w:wordWrap/>
              <w:overflowPunct/>
              <w:topLinePunct w:val="0"/>
              <w:autoSpaceDE w:val="0"/>
              <w:autoSpaceDN w:val="0"/>
              <w:bidi w:val="0"/>
              <w:adjustRightInd w:val="0"/>
              <w:snapToGrid/>
              <w:spacing w:line="240" w:lineRule="auto"/>
              <w:ind w:firstLine="360" w:firstLineChars="200"/>
              <w:jc w:val="both"/>
              <w:textAlignment w:val="auto"/>
              <w:outlineLvl w:val="9"/>
              <w:rPr>
                <w:rFonts w:hint="eastAsia" w:ascii="宋体" w:hAnsi="Times New Roman" w:eastAsia="宋体" w:cs="Times New Roman"/>
                <w:sz w:val="18"/>
                <w:szCs w:val="21"/>
                <w:highlight w:val="none"/>
                <w:lang w:val="en-US" w:eastAsia="zh-CN" w:bidi="ar-SA"/>
              </w:rPr>
            </w:pPr>
            <w:r>
              <w:rPr>
                <w:rFonts w:hint="eastAsia" w:ascii="黑体" w:hAnsi="黑体" w:eastAsia="黑体" w:cs="黑体"/>
                <w:sz w:val="18"/>
                <w:szCs w:val="18"/>
                <w:highlight w:val="none"/>
                <w:lang w:val="en-US" w:eastAsia="zh-CN" w:bidi="ar-SA"/>
              </w:rPr>
              <w:t>注：</w:t>
            </w:r>
            <w:r>
              <w:rPr>
                <w:rFonts w:hint="eastAsia" w:ascii="宋体" w:hAnsi="Times New Roman" w:eastAsia="宋体" w:cs="Times New Roman"/>
                <w:sz w:val="18"/>
                <w:szCs w:val="18"/>
                <w:highlight w:val="none"/>
                <w:lang w:val="en-US" w:eastAsia="zh-CN" w:bidi="ar-SA"/>
              </w:rPr>
              <w:t>铁路以中心线计，城市道路以相邻路侧计。</w:t>
            </w:r>
          </w:p>
        </w:tc>
      </w:tr>
    </w:tbl>
    <w:p w14:paraId="164AF4B0">
      <w:pPr>
        <w:keepNext w:val="0"/>
        <w:keepLines w:val="0"/>
        <w:pageBreakBefore w:val="0"/>
        <w:kinsoku/>
        <w:overflowPunct/>
        <w:topLinePunct w:val="0"/>
        <w:autoSpaceDE w:val="0"/>
        <w:autoSpaceDN w:val="0"/>
        <w:bidi w:val="0"/>
        <w:snapToGrid/>
        <w:jc w:val="left"/>
        <w:textAlignment w:val="auto"/>
        <w:outlineLvl w:val="9"/>
        <w:rPr>
          <w:rFonts w:hint="eastAsia" w:ascii="宋体" w:hAnsi="Times New Roman" w:eastAsia="宋体" w:cs="Times New Roman"/>
          <w:sz w:val="21"/>
          <w:highlight w:val="none"/>
          <w:lang w:val="en-US" w:eastAsia="zh-CN" w:bidi="ar-SA"/>
        </w:rPr>
      </w:pPr>
    </w:p>
    <w:p w14:paraId="24B8F554">
      <w:pPr>
        <w:pStyle w:val="41"/>
        <w:keepNext w:val="0"/>
        <w:keepLines w:val="0"/>
        <w:pageBreakBefore w:val="0"/>
        <w:numPr>
          <w:ilvl w:val="1"/>
          <w:numId w:val="0"/>
        </w:numPr>
        <w:kinsoku/>
        <w:overflowPunct/>
        <w:topLinePunct w:val="0"/>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31" w:name="_Toc27700"/>
      <w:bookmarkStart w:id="232" w:name="_Toc22435"/>
      <w:bookmarkStart w:id="233" w:name="_Toc26954"/>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5.7　</w:t>
      </w:r>
      <w:r>
        <w:rPr>
          <w:rFonts w:hint="eastAsia" w:ascii="宋体" w:hAnsi="宋体" w:eastAsia="宋体" w:cs="宋体"/>
          <w:sz w:val="21"/>
          <w:szCs w:val="21"/>
          <w:highlight w:val="none"/>
          <w:lang w:val="en-US" w:eastAsia="zh-CN" w:bidi="ar-SA"/>
        </w:rPr>
        <w:t>按总容量划分为一级站的一体站，宜按</w:t>
      </w:r>
      <w:bookmarkStart w:id="234" w:name="OLE_LINK10"/>
      <w:r>
        <w:rPr>
          <w:rFonts w:hint="eastAsia" w:ascii="宋体" w:hAnsi="宋体" w:eastAsia="宋体" w:cs="宋体"/>
          <w:sz w:val="21"/>
          <w:szCs w:val="21"/>
          <w:highlight w:val="none"/>
          <w:lang w:val="en-US" w:eastAsia="zh-CN" w:bidi="ar-SA"/>
        </w:rPr>
        <w:t>GB/T 37243</w:t>
      </w:r>
      <w:bookmarkEnd w:id="234"/>
      <w:r>
        <w:rPr>
          <w:rFonts w:hint="eastAsia" w:ascii="宋体" w:hAnsi="宋体" w:eastAsia="宋体" w:cs="宋体"/>
          <w:sz w:val="21"/>
          <w:szCs w:val="21"/>
          <w:highlight w:val="none"/>
          <w:lang w:val="en-US" w:eastAsia="zh-CN" w:bidi="ar-SA"/>
        </w:rPr>
        <w:t>的规定，采用定量风险评价方法确定外部安全防护距离。</w:t>
      </w:r>
      <w:bookmarkEnd w:id="231"/>
      <w:bookmarkEnd w:id="232"/>
      <w:bookmarkEnd w:id="233"/>
    </w:p>
    <w:p w14:paraId="33780A25">
      <w:pPr>
        <w:pStyle w:val="41"/>
        <w:keepNext w:val="0"/>
        <w:keepLines w:val="0"/>
        <w:pageBreakBefore w:val="0"/>
        <w:numPr>
          <w:ilvl w:val="1"/>
          <w:numId w:val="0"/>
        </w:numPr>
        <w:kinsoku/>
        <w:overflowPunct/>
        <w:topLinePunct w:val="0"/>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35" w:name="_Toc32371"/>
      <w:bookmarkStart w:id="236" w:name="_Toc12506"/>
      <w:bookmarkStart w:id="237" w:name="_Toc21263"/>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5.8　</w:t>
      </w:r>
      <w:r>
        <w:rPr>
          <w:rFonts w:hint="eastAsia" w:ascii="宋体" w:hAnsi="宋体" w:eastAsia="宋体" w:cs="宋体"/>
          <w:sz w:val="21"/>
          <w:szCs w:val="21"/>
          <w:highlight w:val="none"/>
          <w:lang w:val="en-US" w:eastAsia="zh-CN" w:bidi="ar-SA"/>
        </w:rPr>
        <w:t>一体站的工艺设施与站外建（构）筑物之间的防火间距小于或等于表2的防火间距的1.5倍，且小于或等于25 m时，相邻一侧应设置高度不低于2.5m的不燃烧实体围墙。</w:t>
      </w:r>
      <w:bookmarkEnd w:id="235"/>
      <w:bookmarkEnd w:id="236"/>
      <w:bookmarkEnd w:id="237"/>
    </w:p>
    <w:p w14:paraId="0596C1FC">
      <w:pPr>
        <w:pStyle w:val="41"/>
        <w:keepNext w:val="0"/>
        <w:keepLines w:val="0"/>
        <w:pageBreakBefore w:val="0"/>
        <w:numPr>
          <w:ilvl w:val="1"/>
          <w:numId w:val="0"/>
        </w:numPr>
        <w:kinsoku/>
        <w:overflowPunct/>
        <w:topLinePunct w:val="0"/>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38" w:name="_Toc15560"/>
      <w:bookmarkStart w:id="239" w:name="_Toc25749"/>
      <w:bookmarkStart w:id="240" w:name="_Toc27097"/>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5.9　</w:t>
      </w:r>
      <w:r>
        <w:rPr>
          <w:rFonts w:hint="eastAsia" w:ascii="宋体" w:hAnsi="宋体" w:eastAsia="宋体" w:cs="宋体"/>
          <w:sz w:val="21"/>
          <w:szCs w:val="21"/>
          <w:highlight w:val="none"/>
          <w:lang w:val="en-US" w:eastAsia="zh-CN" w:bidi="ar-SA"/>
        </w:rPr>
        <w:t>一体站站内工艺设施之间的防火间距、不燃烧体的实体围墙设置应符合GB 50177和GB 50516的相关规定。</w:t>
      </w:r>
      <w:bookmarkEnd w:id="238"/>
      <w:bookmarkEnd w:id="239"/>
      <w:bookmarkEnd w:id="240"/>
    </w:p>
    <w:p w14:paraId="7C8A7885">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41" w:name="_Toc413"/>
      <w:bookmarkStart w:id="242" w:name="_Toc28401"/>
      <w:bookmarkStart w:id="243" w:name="_Toc6995"/>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5.10　</w:t>
      </w:r>
      <w:r>
        <w:rPr>
          <w:rFonts w:hint="eastAsia" w:ascii="宋体" w:hAnsi="宋体" w:eastAsia="宋体" w:cs="宋体"/>
          <w:sz w:val="21"/>
          <w:szCs w:val="21"/>
          <w:highlight w:val="none"/>
          <w:lang w:val="en-US" w:eastAsia="zh-CN" w:bidi="ar-SA"/>
        </w:rPr>
        <w:t>一体站的车辆出入口应分开设置。</w:t>
      </w:r>
      <w:bookmarkEnd w:id="241"/>
      <w:bookmarkEnd w:id="242"/>
      <w:bookmarkEnd w:id="243"/>
    </w:p>
    <w:p w14:paraId="6C3DD9C2">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5.11　</w:t>
      </w:r>
      <w:r>
        <w:rPr>
          <w:rFonts w:hint="eastAsia" w:ascii="宋体" w:hAnsi="宋体" w:eastAsia="宋体" w:cs="宋体"/>
          <w:sz w:val="21"/>
          <w:szCs w:val="21"/>
          <w:highlight w:val="none"/>
          <w:lang w:val="en-US" w:eastAsia="zh-CN" w:bidi="ar-SA"/>
        </w:rPr>
        <w:t>一体站的选址应考虑对架空电线、通讯线的退让，架空电力线路和通讯线路不应跨越站区，同时距离氢气设备的防火距离应符合GB 50156的规定。</w:t>
      </w:r>
    </w:p>
    <w:p w14:paraId="01E25194">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5.12　</w:t>
      </w:r>
      <w:r>
        <w:rPr>
          <w:rFonts w:hint="eastAsia" w:ascii="宋体" w:hAnsi="宋体" w:eastAsia="宋体" w:cs="宋体"/>
          <w:sz w:val="21"/>
          <w:szCs w:val="21"/>
          <w:highlight w:val="none"/>
          <w:lang w:val="en-US" w:eastAsia="zh-CN" w:bidi="ar-SA"/>
        </w:rPr>
        <w:t>一体站站址范围内不宜有地下管线及电缆、光缆等设施。</w:t>
      </w:r>
    </w:p>
    <w:p w14:paraId="6E21B9BD">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5.13　</w:t>
      </w:r>
      <w:r>
        <w:rPr>
          <w:rFonts w:hint="eastAsia" w:ascii="宋体" w:hAnsi="宋体" w:eastAsia="宋体" w:cs="宋体"/>
          <w:sz w:val="21"/>
          <w:szCs w:val="21"/>
          <w:highlight w:val="none"/>
          <w:lang w:val="en-US" w:eastAsia="zh-CN" w:bidi="ar-SA"/>
        </w:rPr>
        <w:t>撬外所有工艺气体管道宜走管沟，减少地面管道布置，以便操作人员在紧急情况及时撤离。</w:t>
      </w:r>
    </w:p>
    <w:p w14:paraId="3338159B">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44" w:name="_Toc28313"/>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5.14　</w:t>
      </w:r>
      <w:r>
        <w:rPr>
          <w:rFonts w:hint="eastAsia" w:ascii="宋体" w:hAnsi="宋体" w:eastAsia="宋体" w:cs="宋体"/>
          <w:sz w:val="21"/>
          <w:szCs w:val="21"/>
          <w:highlight w:val="none"/>
          <w:lang w:val="en-US" w:eastAsia="zh-CN" w:bidi="ar-SA"/>
        </w:rPr>
        <w:t>所有撬外水管路、电缆宜直埋敷设，所有埋地水管路宜做防腐、保温处理。</w:t>
      </w:r>
      <w:bookmarkEnd w:id="244"/>
    </w:p>
    <w:p w14:paraId="140E8B19">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245" w:name="_Toc15052"/>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5.15　</w:t>
      </w:r>
      <w:r>
        <w:rPr>
          <w:rFonts w:hint="eastAsia" w:ascii="宋体" w:hAnsi="宋体" w:eastAsia="宋体" w:cs="宋体"/>
          <w:sz w:val="21"/>
          <w:szCs w:val="21"/>
          <w:highlight w:val="none"/>
          <w:lang w:val="en-US" w:eastAsia="zh-CN" w:bidi="ar-SA"/>
        </w:rPr>
        <w:t>一体站站区内的道路设置应符合下列规定：</w:t>
      </w:r>
      <w:bookmarkEnd w:id="245"/>
    </w:p>
    <w:p w14:paraId="6DB40B83">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单车道宽度不应小于3.5 m，双车道宽度不应小于6 m；</w:t>
      </w:r>
    </w:p>
    <w:p w14:paraId="22B4A52A">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站内道路转弯半径不宜小于9 m，长管拖车行车路线转弯半径不应小于12 m，道路坡度不应大于6%，汽车停车位处可不设坡度。</w:t>
      </w:r>
      <w:bookmarkStart w:id="246" w:name="_Toc9171"/>
    </w:p>
    <w:p w14:paraId="3A3A1DEF">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5.18　</w:t>
      </w:r>
      <w:r>
        <w:rPr>
          <w:rFonts w:hint="eastAsia" w:ascii="宋体" w:hAnsi="宋体" w:eastAsia="宋体" w:cs="宋体"/>
          <w:sz w:val="21"/>
          <w:szCs w:val="21"/>
          <w:highlight w:val="none"/>
          <w:lang w:val="en-US" w:eastAsia="zh-CN" w:bidi="ar-SA"/>
        </w:rPr>
        <w:t>需要操作的阀门、按钮，以及小型管道、仪表及电气元器件，安装时宜集中布置、便于操作、整齐美观。</w:t>
      </w:r>
      <w:bookmarkEnd w:id="246"/>
      <w:bookmarkStart w:id="247" w:name="_Toc7466"/>
    </w:p>
    <w:p w14:paraId="06D7D062">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5.19　</w:t>
      </w:r>
      <w:r>
        <w:rPr>
          <w:rFonts w:hint="eastAsia" w:ascii="宋体" w:hAnsi="宋体" w:eastAsia="宋体" w:cs="宋体"/>
          <w:sz w:val="21"/>
          <w:szCs w:val="21"/>
          <w:highlight w:val="none"/>
          <w:lang w:val="en-US" w:eastAsia="zh-CN" w:bidi="ar-SA"/>
        </w:rPr>
        <w:t>照明设施布置时，应充分考虑避免操作区域及设备等的遮挡。</w:t>
      </w:r>
      <w:bookmarkEnd w:id="247"/>
    </w:p>
    <w:p w14:paraId="69959711">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highlight w:val="none"/>
          <w:lang w:val="en-US" w:eastAsia="zh-CN"/>
        </w:rPr>
      </w:pPr>
      <w:bookmarkStart w:id="248" w:name="_Toc17665"/>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5.20　</w:t>
      </w:r>
      <w:r>
        <w:rPr>
          <w:rFonts w:hint="eastAsia" w:ascii="宋体" w:hAnsi="宋体" w:eastAsia="宋体" w:cs="宋体"/>
          <w:sz w:val="21"/>
          <w:szCs w:val="21"/>
          <w:highlight w:val="none"/>
          <w:lang w:val="en-US" w:eastAsia="zh-CN" w:bidi="ar-SA"/>
        </w:rPr>
        <w:t>站内的爆炸危险区域，不应超出站区围墙和可用地界线。</w:t>
      </w:r>
      <w:bookmarkEnd w:id="248"/>
    </w:p>
    <w:p w14:paraId="03E1E4CD">
      <w:pPr>
        <w:pStyle w:val="44"/>
        <w:keepNext w:val="0"/>
        <w:keepLines w:val="0"/>
        <w:pageBreakBefore w:val="0"/>
        <w:numPr>
          <w:ilvl w:val="0"/>
          <w:numId w:val="0"/>
        </w:numPr>
        <w:kinsoku/>
        <w:wordWrap/>
        <w:overflowPunct/>
        <w:topLinePunct w:val="0"/>
        <w:autoSpaceDE/>
        <w:autoSpaceDN/>
        <w:bidi w:val="0"/>
        <w:snapToGrid/>
        <w:ind w:left="0"/>
        <w:textAlignment w:val="auto"/>
        <w:outlineLvl w:val="0"/>
        <w:rPr>
          <w:rFonts w:hint="eastAsia" w:hAnsi="Times New Roman" w:cs="Times New Roman"/>
          <w:highlight w:val="none"/>
          <w:lang w:val="en-US" w:eastAsia="zh-CN"/>
        </w:rPr>
      </w:pPr>
      <w:bookmarkStart w:id="249" w:name="_Toc10056"/>
      <w:bookmarkStart w:id="250" w:name="_Toc10992"/>
      <w:bookmarkStart w:id="251" w:name="_Toc26758"/>
      <w:bookmarkStart w:id="252" w:name="_Toc27569"/>
      <w:bookmarkStart w:id="253" w:name="_Toc31960"/>
      <w:bookmarkStart w:id="254" w:name="_Toc165287765"/>
      <w:bookmarkStart w:id="255" w:name="_Toc8551"/>
      <w:r>
        <w:rPr>
          <w:rFonts w:hint="eastAsia" w:ascii="黑体" w:hAnsi="Times New Roman" w:eastAsia="黑体" w:cs="Times New Roman"/>
          <w:b w:val="0"/>
          <w:i w:val="0"/>
          <w:sz w:val="21"/>
          <w:szCs w:val="21"/>
          <w:highlight w:val="none"/>
          <w:lang w:val="en-US" w:eastAsia="zh-CN" w:bidi="ar-SA"/>
        </w:rPr>
        <w:t>6　</w:t>
      </w:r>
      <w:r>
        <w:rPr>
          <w:rFonts w:hint="eastAsia" w:hAnsi="Times New Roman" w:cs="Times New Roman"/>
          <w:highlight w:val="none"/>
          <w:lang w:val="en-US" w:eastAsia="zh-CN"/>
        </w:rPr>
        <w:t>工艺系统技术要求</w:t>
      </w:r>
      <w:bookmarkEnd w:id="249"/>
      <w:bookmarkEnd w:id="250"/>
      <w:bookmarkEnd w:id="251"/>
      <w:bookmarkEnd w:id="252"/>
      <w:bookmarkEnd w:id="253"/>
      <w:bookmarkEnd w:id="254"/>
      <w:bookmarkEnd w:id="255"/>
    </w:p>
    <w:p w14:paraId="42F85D16">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256" w:name="_Toc2674"/>
      <w:bookmarkStart w:id="257" w:name="_Toc30481"/>
      <w:bookmarkStart w:id="258" w:name="_Toc8995"/>
      <w:bookmarkStart w:id="259" w:name="_Toc165287766"/>
      <w:bookmarkStart w:id="260" w:name="_Toc2751"/>
      <w:bookmarkStart w:id="261" w:name="_Toc18561"/>
      <w:bookmarkStart w:id="262" w:name="_Toc5899"/>
      <w:bookmarkStart w:id="263" w:name="_Toc20942"/>
      <w:bookmarkStart w:id="264" w:name="_Toc12980"/>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6.1　</w:t>
      </w:r>
      <w:r>
        <w:rPr>
          <w:rFonts w:hint="eastAsia" w:hAnsi="黑体" w:cs="黑体"/>
          <w:highlight w:val="none"/>
          <w:lang w:val="en-US" w:eastAsia="zh-CN"/>
        </w:rPr>
        <w:t>制氢储氢加氢一体站的工艺系统</w:t>
      </w:r>
      <w:bookmarkEnd w:id="256"/>
      <w:bookmarkEnd w:id="257"/>
      <w:bookmarkEnd w:id="258"/>
      <w:bookmarkEnd w:id="259"/>
      <w:bookmarkEnd w:id="260"/>
      <w:bookmarkEnd w:id="261"/>
      <w:bookmarkEnd w:id="262"/>
      <w:bookmarkEnd w:id="263"/>
      <w:bookmarkEnd w:id="264"/>
    </w:p>
    <w:p w14:paraId="54B3E8B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firstLine="420" w:firstLineChars="200"/>
        <w:jc w:val="both"/>
        <w:textAlignment w:val="auto"/>
        <w:outlineLvl w:val="9"/>
        <w:rPr>
          <w:rFonts w:hint="eastAsia" w:ascii="宋体" w:hAnsi="宋体" w:cs="宋体"/>
          <w:sz w:val="21"/>
          <w:szCs w:val="21"/>
          <w:highlight w:val="none"/>
          <w:lang w:val="en-US" w:eastAsia="zh-CN" w:bidi="ar-SA"/>
        </w:rPr>
      </w:pPr>
      <w:bookmarkStart w:id="265" w:name="_Toc22460"/>
      <w:bookmarkStart w:id="266" w:name="_Toc14834"/>
      <w:bookmarkStart w:id="267" w:name="_Toc32466"/>
      <w:bookmarkStart w:id="268" w:name="_Toc1972"/>
      <w:r>
        <w:rPr>
          <w:rFonts w:hint="eastAsia" w:ascii="宋体" w:hAnsi="宋体" w:eastAsia="宋体" w:cs="宋体"/>
          <w:sz w:val="21"/>
          <w:szCs w:val="21"/>
          <w:highlight w:val="none"/>
          <w:lang w:val="en-US" w:eastAsia="zh-CN" w:bidi="ar-SA"/>
        </w:rPr>
        <w:t>一体站主要工艺系统包括：水电解制氢系统、纯化系统、压缩机、氢储存系统及设备、加氢机、管道及附件等，</w:t>
      </w:r>
      <w:r>
        <w:rPr>
          <w:rFonts w:hint="eastAsia" w:hAnsi="黑体" w:cs="黑体"/>
          <w:highlight w:val="none"/>
          <w:lang w:val="en-US" w:eastAsia="zh-CN"/>
        </w:rPr>
        <w:t>一体站</w:t>
      </w:r>
      <w:r>
        <w:rPr>
          <w:rFonts w:hint="eastAsia" w:ascii="宋体" w:hAnsi="宋体" w:eastAsia="宋体" w:cs="宋体"/>
          <w:sz w:val="21"/>
          <w:szCs w:val="21"/>
          <w:highlight w:val="none"/>
          <w:lang w:val="en-US" w:eastAsia="zh-CN" w:bidi="ar-SA"/>
        </w:rPr>
        <w:t>工艺流程</w:t>
      </w:r>
      <w:r>
        <w:rPr>
          <w:rFonts w:hint="eastAsia" w:ascii="宋体" w:hAnsi="宋体" w:cs="宋体"/>
          <w:sz w:val="21"/>
          <w:szCs w:val="21"/>
          <w:highlight w:val="none"/>
          <w:lang w:val="en-US" w:eastAsia="zh-CN" w:bidi="ar-SA"/>
        </w:rPr>
        <w:t>如图1所示。</w:t>
      </w:r>
    </w:p>
    <w:p w14:paraId="59FEFC5E">
      <w:pPr>
        <w:autoSpaceDE w:val="0"/>
        <w:autoSpaceDN w:val="0"/>
        <w:ind w:firstLine="0" w:firstLineChars="0"/>
        <w:jc w:val="center"/>
        <w:rPr>
          <w:rFonts w:ascii="宋体" w:hAnsi="Times New Roman" w:eastAsia="宋体" w:cs="Times New Roman"/>
          <w:sz w:val="21"/>
          <w:highlight w:val="none"/>
          <w:lang w:val="en-US" w:eastAsia="zh-CN" w:bidi="ar-SA"/>
        </w:rPr>
      </w:pPr>
      <w:r>
        <w:rPr>
          <w:highlight w:val="none"/>
        </w:rPr>
        <w:drawing>
          <wp:inline distT="0" distB="0" distL="114300" distR="114300">
            <wp:extent cx="5936615" cy="567055"/>
            <wp:effectExtent l="0" t="0" r="6985" b="444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0"/>
                    <a:stretch>
                      <a:fillRect/>
                    </a:stretch>
                  </pic:blipFill>
                  <pic:spPr>
                    <a:xfrm>
                      <a:off x="0" y="0"/>
                      <a:ext cx="5936615" cy="567055"/>
                    </a:xfrm>
                    <a:prstGeom prst="rect">
                      <a:avLst/>
                    </a:prstGeom>
                    <a:noFill/>
                    <a:ln>
                      <a:noFill/>
                    </a:ln>
                  </pic:spPr>
                </pic:pic>
              </a:graphicData>
            </a:graphic>
          </wp:inline>
        </w:drawing>
      </w:r>
    </w:p>
    <w:p w14:paraId="40C65FBF">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240" w:lineRule="auto"/>
        <w:ind w:left="0" w:firstLine="0" w:firstLineChars="0"/>
        <w:jc w:val="center"/>
        <w:textAlignment w:val="auto"/>
        <w:outlineLvl w:val="9"/>
        <w:rPr>
          <w:rFonts w:hint="eastAsia" w:ascii="宋体" w:hAnsi="宋体" w:eastAsia="宋体" w:cs="宋体"/>
          <w:sz w:val="21"/>
          <w:szCs w:val="21"/>
          <w:highlight w:val="none"/>
          <w:lang w:val="en-US" w:eastAsia="zh-CN" w:bidi="ar-SA"/>
        </w:rPr>
      </w:pPr>
      <w:r>
        <w:rPr>
          <w:rFonts w:hint="eastAsia" w:ascii="黑体" w:eastAsia="黑体" w:cs="Times New Roman"/>
          <w:sz w:val="21"/>
          <w:highlight w:val="none"/>
          <w:lang w:val="en-US" w:eastAsia="zh-CN" w:bidi="ar-SA"/>
        </w:rPr>
        <w:t>图1</w:t>
      </w:r>
      <w:r>
        <w:rPr>
          <w:rFonts w:hint="eastAsia" w:ascii="黑体" w:hAnsi="Times New Roman" w:eastAsia="黑体" w:cs="Times New Roman"/>
          <w:sz w:val="21"/>
          <w:highlight w:val="none"/>
          <w:lang w:val="en-US" w:eastAsia="zh-CN" w:bidi="ar-SA"/>
        </w:rPr>
        <w:t xml:space="preserve"> 制氢储氢加氢一体站工艺流程示意图</w:t>
      </w:r>
      <w:bookmarkEnd w:id="265"/>
      <w:bookmarkEnd w:id="266"/>
      <w:bookmarkEnd w:id="267"/>
      <w:bookmarkEnd w:id="268"/>
    </w:p>
    <w:p w14:paraId="7DD55A58">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269" w:name="_Toc27784"/>
      <w:bookmarkStart w:id="270" w:name="_Toc5461"/>
      <w:bookmarkStart w:id="271" w:name="_Toc17849"/>
      <w:bookmarkStart w:id="272" w:name="_Toc6227"/>
      <w:bookmarkStart w:id="273" w:name="_Toc15854"/>
      <w:bookmarkStart w:id="274" w:name="_Toc12336"/>
      <w:bookmarkStart w:id="275" w:name="_Toc165287767"/>
      <w:bookmarkStart w:id="276" w:name="_Toc13594"/>
      <w:bookmarkStart w:id="277" w:name="_Toc24384"/>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6.2　</w:t>
      </w:r>
      <w:r>
        <w:rPr>
          <w:rFonts w:hint="eastAsia" w:hAnsi="黑体" w:cs="黑体"/>
          <w:highlight w:val="none"/>
          <w:lang w:val="en-US" w:eastAsia="zh-CN"/>
        </w:rPr>
        <w:t>水电解制氢系统</w:t>
      </w:r>
      <w:bookmarkEnd w:id="269"/>
      <w:bookmarkEnd w:id="270"/>
      <w:bookmarkEnd w:id="271"/>
      <w:bookmarkEnd w:id="272"/>
      <w:bookmarkEnd w:id="273"/>
      <w:bookmarkEnd w:id="274"/>
      <w:bookmarkEnd w:id="275"/>
      <w:bookmarkEnd w:id="276"/>
      <w:bookmarkEnd w:id="277"/>
    </w:p>
    <w:p w14:paraId="4F229B7B">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6.2.1　</w:t>
      </w:r>
      <w:r>
        <w:rPr>
          <w:rFonts w:hint="eastAsia" w:ascii="宋体" w:hAnsi="宋体" w:eastAsia="宋体" w:cs="宋体"/>
          <w:sz w:val="21"/>
          <w:szCs w:val="21"/>
          <w:highlight w:val="none"/>
          <w:lang w:val="en-US" w:eastAsia="zh-CN" w:bidi="ar-SA"/>
        </w:rPr>
        <w:t>水电解制氢系统的技术、安全要求应符合GB/T 19774、GB/T 37562、GB/T 37563哥GB/T 34584的相关规定。</w:t>
      </w:r>
    </w:p>
    <w:p w14:paraId="3AA734DE">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6.2.2　</w:t>
      </w:r>
      <w:r>
        <w:rPr>
          <w:rFonts w:hint="eastAsia" w:ascii="宋体" w:hAnsi="宋体" w:eastAsia="宋体" w:cs="宋体"/>
          <w:sz w:val="21"/>
          <w:szCs w:val="21"/>
          <w:highlight w:val="none"/>
          <w:lang w:val="en-US" w:eastAsia="zh-CN" w:bidi="ar-SA"/>
        </w:rPr>
        <w:t>电解槽出口应设置压力调节装置。</w:t>
      </w:r>
    </w:p>
    <w:p w14:paraId="6B15BE6F">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6.2.3　</w:t>
      </w:r>
      <w:r>
        <w:rPr>
          <w:rFonts w:hint="eastAsia" w:ascii="宋体" w:hAnsi="宋体" w:eastAsia="宋体" w:cs="宋体"/>
          <w:sz w:val="21"/>
          <w:szCs w:val="21"/>
          <w:highlight w:val="none"/>
          <w:lang w:val="en-US" w:eastAsia="zh-CN" w:bidi="ar-SA"/>
        </w:rPr>
        <w:t>每套水电解制氢装置的氢出气管与氢气总管之间、氧出气管与氧气总管之间，应设置放空管、切断阀和取样分析阀。</w:t>
      </w:r>
    </w:p>
    <w:p w14:paraId="6E512F8F">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6.2.4　</w:t>
      </w:r>
      <w:r>
        <w:rPr>
          <w:rFonts w:hint="eastAsia" w:ascii="宋体" w:hAnsi="宋体" w:eastAsia="宋体" w:cs="宋体"/>
          <w:sz w:val="21"/>
          <w:szCs w:val="21"/>
          <w:highlight w:val="none"/>
          <w:lang w:val="en-US" w:eastAsia="zh-CN" w:bidi="ar-SA"/>
        </w:rPr>
        <w:t>设置原料水制备装置，包括纯水机、原料水箱、原料水泵等。原料水泵出口压力应与制氢系统工作压力相适应。</w:t>
      </w:r>
    </w:p>
    <w:p w14:paraId="120AA139">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highlight w:val="none"/>
        </w:rPr>
      </w:pPr>
      <w:r>
        <w:rPr>
          <w:rFonts w:hint="default" w:ascii="黑体" w:hAnsi="黑体" w:eastAsia="黑体" w:cs="黑体"/>
          <w:b w:val="0"/>
          <w:i w:val="0"/>
          <w:sz w:val="21"/>
          <w:szCs w:val="21"/>
          <w:highlight w:val="none"/>
          <w:lang w:val="en-US" w:eastAsia="zh-CN" w:bidi="ar-SA"/>
        </w:rPr>
        <w:t>6.2.5　</w:t>
      </w:r>
      <w:r>
        <w:rPr>
          <w:rFonts w:hint="eastAsia" w:ascii="宋体" w:hAnsi="宋体" w:eastAsia="宋体" w:cs="宋体"/>
          <w:sz w:val="21"/>
          <w:szCs w:val="21"/>
          <w:highlight w:val="none"/>
          <w:lang w:val="en-US" w:eastAsia="zh-CN" w:bidi="ar-SA"/>
        </w:rPr>
        <w:t>采用碱式水电解制氢系统宜设置溶液配制与回收装置，水电解槽入口应设置过滤器。</w:t>
      </w:r>
      <w:r>
        <w:rPr>
          <w:rFonts w:hint="eastAsia" w:ascii="宋体" w:hAnsi="宋体" w:eastAsia="宋体" w:cs="宋体"/>
          <w:highlight w:val="none"/>
        </w:rPr>
        <w:t>碱液存储应符合GB 18597</w:t>
      </w:r>
      <w:r>
        <w:rPr>
          <w:rFonts w:hint="eastAsia" w:ascii="宋体" w:hAnsi="宋体" w:eastAsia="宋体" w:cs="宋体"/>
          <w:highlight w:val="none"/>
          <w:lang w:val="en-US" w:eastAsia="zh-CN"/>
        </w:rPr>
        <w:t>、</w:t>
      </w:r>
      <w:r>
        <w:rPr>
          <w:rFonts w:hint="eastAsia" w:ascii="Times New Roman" w:hAnsi="Times New Roman" w:cs="Times New Roman"/>
          <w:sz w:val="21"/>
          <w:szCs w:val="21"/>
          <w:highlight w:val="none"/>
          <w:lang w:val="en-US" w:eastAsia="zh-CN"/>
        </w:rPr>
        <w:t>GB17915和GB15603</w:t>
      </w:r>
      <w:r>
        <w:rPr>
          <w:rFonts w:hint="eastAsia" w:ascii="宋体" w:hAnsi="宋体" w:eastAsia="宋体" w:cs="宋体"/>
          <w:highlight w:val="none"/>
        </w:rPr>
        <w:t>的相关规定。废碱液应运输至有相关处理资质的厂家进行危废处理。</w:t>
      </w:r>
    </w:p>
    <w:p w14:paraId="0EEC1BC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6.2.6　</w:t>
      </w:r>
      <w:r>
        <w:rPr>
          <w:rFonts w:hint="eastAsia" w:ascii="宋体" w:hAnsi="宋体" w:eastAsia="宋体" w:cs="宋体"/>
          <w:sz w:val="21"/>
          <w:szCs w:val="21"/>
          <w:highlight w:val="none"/>
          <w:lang w:val="en-US" w:eastAsia="zh-CN" w:bidi="ar-SA"/>
        </w:rPr>
        <w:t>采用</w:t>
      </w:r>
      <w:r>
        <w:rPr>
          <w:rFonts w:hint="eastAsia" w:ascii="宋体" w:hAnsi="宋体" w:eastAsia="宋体" w:cs="宋体"/>
          <w:i w:val="0"/>
          <w:iCs w:val="0"/>
          <w:color w:val="auto"/>
          <w:highlight w:val="none"/>
        </w:rPr>
        <w:t>PEM水电解制氢系统宜设置水净化装置，电解槽入口应设置过滤器</w:t>
      </w:r>
      <w:r>
        <w:rPr>
          <w:rFonts w:hint="eastAsia" w:ascii="宋体" w:hAnsi="宋体" w:eastAsia="宋体" w:cs="宋体"/>
          <w:highlight w:val="none"/>
        </w:rPr>
        <w:t>。</w:t>
      </w:r>
    </w:p>
    <w:p w14:paraId="3EB0183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6.2.7　</w:t>
      </w:r>
      <w:r>
        <w:rPr>
          <w:rFonts w:hint="eastAsia" w:ascii="宋体" w:hAnsi="宋体" w:eastAsia="宋体" w:cs="宋体"/>
          <w:sz w:val="21"/>
          <w:szCs w:val="21"/>
          <w:highlight w:val="none"/>
          <w:lang w:val="en-US" w:eastAsia="zh-CN" w:bidi="ar-SA"/>
        </w:rPr>
        <w:t>水电解制氢产生的氧气可直接排入大气或输送至站外安全距离使用，并应符合GB 50177的相关规定。</w:t>
      </w:r>
    </w:p>
    <w:p w14:paraId="32E06A95">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6.2.8　</w:t>
      </w:r>
      <w:r>
        <w:rPr>
          <w:rFonts w:hint="eastAsia" w:ascii="宋体" w:hAnsi="宋体" w:eastAsia="宋体" w:cs="宋体"/>
          <w:sz w:val="21"/>
          <w:szCs w:val="21"/>
          <w:highlight w:val="none"/>
          <w:lang w:val="en-US" w:eastAsia="zh-CN" w:bidi="ar-SA"/>
        </w:rPr>
        <w:t>水电解制氢装置</w:t>
      </w:r>
      <w:r>
        <w:rPr>
          <w:rFonts w:hint="eastAsia" w:ascii="宋体" w:hAnsi="宋体" w:eastAsia="宋体" w:cs="宋体"/>
          <w:i w:val="0"/>
          <w:iCs w:val="0"/>
          <w:color w:val="auto"/>
          <w:highlight w:val="none"/>
        </w:rPr>
        <w:t>的氧气管道应</w:t>
      </w:r>
      <w:r>
        <w:rPr>
          <w:rFonts w:hint="eastAsia" w:ascii="宋体" w:hAnsi="宋体" w:eastAsia="宋体" w:cs="宋体"/>
          <w:i w:val="0"/>
          <w:iCs w:val="0"/>
          <w:color w:val="auto"/>
          <w:highlight w:val="none"/>
          <w:lang w:val="en-US" w:eastAsia="zh-CN"/>
        </w:rPr>
        <w:t>按GB/T19774的规定，</w:t>
      </w:r>
      <w:r>
        <w:rPr>
          <w:rFonts w:hint="eastAsia" w:ascii="宋体" w:hAnsi="宋体" w:eastAsia="宋体" w:cs="宋体"/>
          <w:i w:val="0"/>
          <w:iCs w:val="0"/>
          <w:color w:val="auto"/>
          <w:highlight w:val="none"/>
        </w:rPr>
        <w:t>设置氧中氢监测装置，氢气管道应设置氢中氧监测装置</w:t>
      </w:r>
      <w:r>
        <w:rPr>
          <w:rFonts w:hint="eastAsia" w:ascii="宋体" w:hAnsi="宋体" w:eastAsia="宋体" w:cs="宋体"/>
          <w:sz w:val="21"/>
          <w:szCs w:val="21"/>
          <w:highlight w:val="none"/>
          <w:lang w:val="en-US" w:eastAsia="zh-CN" w:bidi="ar-SA"/>
        </w:rPr>
        <w:t>。</w:t>
      </w:r>
    </w:p>
    <w:p w14:paraId="3FEC8345">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278" w:name="_Toc24049"/>
      <w:bookmarkStart w:id="279" w:name="_Toc1797"/>
      <w:bookmarkStart w:id="280" w:name="_Toc21338"/>
      <w:bookmarkStart w:id="281" w:name="_Toc165287768"/>
      <w:bookmarkStart w:id="282" w:name="_Toc32510"/>
      <w:bookmarkStart w:id="283" w:name="_Toc18932"/>
      <w:bookmarkStart w:id="284" w:name="_Toc12225"/>
      <w:bookmarkStart w:id="285" w:name="_Toc25443"/>
      <w:bookmarkStart w:id="286" w:name="_Toc28207"/>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6.3　</w:t>
      </w:r>
      <w:r>
        <w:rPr>
          <w:rFonts w:hint="eastAsia" w:hAnsi="黑体" w:cs="黑体"/>
          <w:highlight w:val="none"/>
          <w:lang w:val="en-US" w:eastAsia="zh-CN"/>
        </w:rPr>
        <w:t>纯化系统</w:t>
      </w:r>
      <w:bookmarkEnd w:id="278"/>
      <w:bookmarkEnd w:id="279"/>
      <w:bookmarkEnd w:id="280"/>
      <w:bookmarkEnd w:id="281"/>
      <w:bookmarkEnd w:id="282"/>
      <w:bookmarkEnd w:id="283"/>
      <w:bookmarkEnd w:id="284"/>
      <w:bookmarkEnd w:id="285"/>
      <w:bookmarkEnd w:id="286"/>
    </w:p>
    <w:p w14:paraId="0CFA2B9D">
      <w:pPr>
        <w:pStyle w:val="45"/>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firstLine="420" w:firstLineChars="200"/>
        <w:textAlignment w:val="auto"/>
        <w:outlineLvl w:val="9"/>
        <w:rPr>
          <w:rFonts w:hint="default" w:ascii="宋体" w:hAnsi="宋体" w:eastAsia="宋体" w:cs="宋体"/>
          <w:sz w:val="21"/>
          <w:szCs w:val="21"/>
          <w:highlight w:val="none"/>
          <w:lang w:val="en-US" w:eastAsia="zh-CN" w:bidi="ar-SA"/>
        </w:rPr>
      </w:pPr>
      <w:r>
        <w:rPr>
          <w:rFonts w:hint="eastAsia" w:ascii="宋体" w:hAnsi="Times New Roman" w:eastAsia="宋体" w:cs="Times New Roman"/>
          <w:sz w:val="21"/>
          <w:szCs w:val="21"/>
          <w:highlight w:val="none"/>
          <w:lang w:val="en-US" w:eastAsia="zh-CN" w:bidi="ar-SA"/>
        </w:rPr>
        <w:t>宜</w:t>
      </w:r>
      <w:r>
        <w:rPr>
          <w:rFonts w:hint="eastAsia" w:ascii="宋体" w:hAnsi="宋体" w:eastAsia="宋体" w:cs="宋体"/>
          <w:sz w:val="21"/>
          <w:szCs w:val="21"/>
          <w:highlight w:val="none"/>
          <w:lang w:val="en-US" w:eastAsia="zh-CN" w:bidi="ar-SA"/>
        </w:rPr>
        <w:t>选用适宜的纯化系统，去除氢气中微量氧、水分及其他杂质，纯化后氢气品质应符合GB/T 37244规定的要求。</w:t>
      </w:r>
    </w:p>
    <w:p w14:paraId="6545ADEC">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287" w:name="_Toc15030"/>
      <w:bookmarkStart w:id="288" w:name="_Toc165287769"/>
      <w:bookmarkStart w:id="289" w:name="_Toc9600"/>
      <w:bookmarkStart w:id="290" w:name="_Toc18099"/>
      <w:bookmarkStart w:id="291" w:name="_Toc2398"/>
      <w:bookmarkStart w:id="292" w:name="_Toc963"/>
      <w:bookmarkStart w:id="293" w:name="_Toc9973"/>
      <w:bookmarkStart w:id="294" w:name="_Toc28743"/>
      <w:bookmarkStart w:id="295" w:name="_Toc866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6.4　</w:t>
      </w:r>
      <w:r>
        <w:rPr>
          <w:rFonts w:hint="eastAsia" w:hAnsi="黑体" w:cs="黑体"/>
          <w:highlight w:val="none"/>
          <w:lang w:val="en-US" w:eastAsia="zh-CN"/>
        </w:rPr>
        <w:t>压缩机</w:t>
      </w:r>
      <w:bookmarkEnd w:id="287"/>
      <w:bookmarkEnd w:id="288"/>
      <w:bookmarkEnd w:id="289"/>
      <w:bookmarkEnd w:id="290"/>
      <w:bookmarkEnd w:id="291"/>
      <w:bookmarkEnd w:id="292"/>
      <w:bookmarkEnd w:id="293"/>
      <w:bookmarkEnd w:id="294"/>
      <w:bookmarkEnd w:id="295"/>
    </w:p>
    <w:p w14:paraId="24DF02F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6.4.1　</w:t>
      </w:r>
      <w:r>
        <w:rPr>
          <w:rFonts w:hint="eastAsia" w:ascii="宋体" w:hAnsi="宋体" w:eastAsia="宋体" w:cs="宋体"/>
          <w:sz w:val="21"/>
          <w:szCs w:val="21"/>
          <w:highlight w:val="none"/>
          <w:lang w:val="en-US" w:eastAsia="zh-CN" w:bidi="ar-SA"/>
        </w:rPr>
        <w:t>压缩机的选型、数量、布置、安全保护装置设置、安装和验收等，应符合GB/T 43674、GB 50516和GB/T 34584规定的要求。</w:t>
      </w:r>
    </w:p>
    <w:p w14:paraId="4D3B1F2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6.4.2　</w:t>
      </w:r>
      <w:r>
        <w:rPr>
          <w:rFonts w:hint="eastAsia" w:ascii="宋体" w:hAnsi="宋体" w:eastAsia="宋体" w:cs="宋体"/>
          <w:sz w:val="21"/>
          <w:szCs w:val="21"/>
          <w:highlight w:val="none"/>
          <w:lang w:val="en-US" w:eastAsia="zh-CN" w:bidi="ar-SA"/>
        </w:rPr>
        <w:t>压缩机前应设置氢气缓冲罐。</w:t>
      </w:r>
    </w:p>
    <w:p w14:paraId="2AE2067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6.4.3　</w:t>
      </w:r>
      <w:r>
        <w:rPr>
          <w:rFonts w:hint="eastAsia" w:ascii="宋体" w:hAnsi="宋体" w:eastAsia="宋体" w:cs="宋体"/>
          <w:sz w:val="21"/>
          <w:szCs w:val="21"/>
          <w:highlight w:val="none"/>
          <w:lang w:val="en-US" w:eastAsia="zh-CN" w:bidi="ar-SA"/>
        </w:rPr>
        <w:t>压缩机进、出口与第一个切断阀之间，应设安全阀，安全阀应选用全启式安全阀；压缩机进、出口管路应设置置换吹扫口。</w:t>
      </w:r>
    </w:p>
    <w:p w14:paraId="4CDB525F">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6.4.4　</w:t>
      </w:r>
      <w:r>
        <w:rPr>
          <w:rFonts w:hint="eastAsia" w:ascii="宋体" w:hAnsi="宋体" w:eastAsia="宋体" w:cs="宋体"/>
          <w:sz w:val="21"/>
          <w:szCs w:val="21"/>
          <w:highlight w:val="none"/>
          <w:lang w:val="en-US" w:eastAsia="zh-CN" w:bidi="ar-SA"/>
        </w:rPr>
        <w:t>压缩机各级冷却器、气水分离器和氢气管道等排出的冷凝水，均应经各自的专用疏水装置汇集到冷凝水排放装置，排至室外。</w:t>
      </w:r>
    </w:p>
    <w:p w14:paraId="29A66263">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highlight w:val="none"/>
          <w:lang w:val="en-US" w:eastAsia="zh-CN"/>
        </w:rPr>
      </w:pPr>
      <w:r>
        <w:rPr>
          <w:rFonts w:hint="default" w:ascii="黑体" w:hAnsi="黑体" w:eastAsia="黑体" w:cs="黑体"/>
          <w:b w:val="0"/>
          <w:i w:val="0"/>
          <w:sz w:val="21"/>
          <w:szCs w:val="21"/>
          <w:highlight w:val="none"/>
          <w:lang w:val="en-US" w:eastAsia="zh-CN" w:bidi="ar-SA"/>
        </w:rPr>
        <w:t>6.4.5　</w:t>
      </w:r>
      <w:r>
        <w:rPr>
          <w:rFonts w:hint="eastAsia" w:ascii="宋体" w:hAnsi="宋体" w:eastAsia="宋体" w:cs="宋体"/>
          <w:sz w:val="21"/>
          <w:szCs w:val="21"/>
          <w:highlight w:val="none"/>
          <w:lang w:val="en-US" w:eastAsia="zh-CN" w:bidi="ar-SA"/>
        </w:rPr>
        <w:t>压缩机宜配置振动与位移传感器。应对氢气管道和压缩机进气口、排气口连接处进行振动与位移补偿。</w:t>
      </w:r>
    </w:p>
    <w:p w14:paraId="0113BBF1">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296" w:name="_Toc12585"/>
      <w:bookmarkStart w:id="297" w:name="_Toc165287770"/>
      <w:bookmarkStart w:id="298" w:name="_Toc26382"/>
      <w:bookmarkStart w:id="299" w:name="_Toc12184"/>
      <w:bookmarkStart w:id="300" w:name="_Toc12197"/>
      <w:bookmarkStart w:id="301" w:name="_Toc12709"/>
      <w:bookmarkStart w:id="302" w:name="_Toc20176"/>
      <w:bookmarkStart w:id="303" w:name="_Toc13195"/>
      <w:bookmarkStart w:id="304" w:name="_Toc1915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6.5　</w:t>
      </w:r>
      <w:r>
        <w:rPr>
          <w:rFonts w:hint="eastAsia" w:hAnsi="黑体" w:cs="黑体"/>
          <w:highlight w:val="none"/>
          <w:lang w:val="en-US" w:eastAsia="zh-CN"/>
        </w:rPr>
        <w:t>储存系统及设备</w:t>
      </w:r>
      <w:bookmarkEnd w:id="296"/>
      <w:bookmarkEnd w:id="297"/>
      <w:bookmarkEnd w:id="298"/>
      <w:bookmarkEnd w:id="299"/>
      <w:bookmarkEnd w:id="300"/>
      <w:bookmarkEnd w:id="301"/>
      <w:bookmarkEnd w:id="302"/>
      <w:bookmarkEnd w:id="303"/>
      <w:bookmarkEnd w:id="304"/>
    </w:p>
    <w:p w14:paraId="7BE4345C">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highlight w:val="none"/>
          <w:lang w:val="en-US" w:eastAsia="zh-CN"/>
        </w:rPr>
      </w:pPr>
      <w:r>
        <w:rPr>
          <w:rFonts w:hint="default" w:ascii="黑体" w:hAnsi="黑体" w:eastAsia="黑体" w:cs="黑体"/>
          <w:b w:val="0"/>
          <w:i w:val="0"/>
          <w:sz w:val="21"/>
          <w:szCs w:val="21"/>
          <w:highlight w:val="none"/>
          <w:lang w:val="en-US" w:eastAsia="zh-CN" w:bidi="ar-SA"/>
        </w:rPr>
        <w:t>6.5.1　</w:t>
      </w:r>
      <w:r>
        <w:rPr>
          <w:rFonts w:hint="eastAsia" w:ascii="宋体" w:hAnsi="宋体" w:eastAsia="宋体" w:cs="宋体"/>
          <w:sz w:val="21"/>
          <w:szCs w:val="21"/>
          <w:highlight w:val="none"/>
          <w:lang w:val="en-US" w:eastAsia="zh-CN" w:bidi="ar-SA"/>
        </w:rPr>
        <w:t>储存系统及设备的储存压力、储氢量及安全要求宜根据用户使用要求设计，并应符合GB 50156、GB 50516、GB/T 34583和GB/T 43674的相关规定。</w:t>
      </w:r>
    </w:p>
    <w:p w14:paraId="05F292CE">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6.5.2　</w:t>
      </w:r>
      <w:r>
        <w:rPr>
          <w:rFonts w:hint="eastAsia" w:ascii="宋体" w:hAnsi="宋体" w:eastAsia="宋体" w:cs="宋体"/>
          <w:sz w:val="21"/>
          <w:szCs w:val="21"/>
          <w:highlight w:val="none"/>
          <w:lang w:val="en-US" w:eastAsia="zh-CN" w:bidi="ar-SA"/>
        </w:rPr>
        <w:t>氢气储存设施宜选用储氢容器，且应安装在固定位置。</w:t>
      </w:r>
    </w:p>
    <w:p w14:paraId="43262D97">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6.5.3　</w:t>
      </w:r>
      <w:r>
        <w:rPr>
          <w:rFonts w:hint="eastAsia" w:ascii="宋体" w:hAnsi="宋体" w:eastAsia="宋体" w:cs="宋体"/>
          <w:sz w:val="21"/>
          <w:szCs w:val="21"/>
          <w:highlight w:val="none"/>
          <w:lang w:val="en-US" w:eastAsia="zh-CN" w:bidi="ar-SA"/>
        </w:rPr>
        <w:t>移动式水电解制氢系统的氢气缓冲罐，若设置在防护罩或外壳内，其氢气容量不应超过20</w:t>
      </w:r>
      <w:r>
        <w:rPr>
          <w:rFonts w:hint="eastAsia" w:ascii="宋体" w:hAnsi="宋体" w:eastAsia="宋体" w:cs="宋体"/>
          <w:w w:val="100"/>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m</w:t>
      </w:r>
      <w:r>
        <w:rPr>
          <w:rFonts w:hint="eastAsia" w:ascii="宋体" w:hAnsi="宋体" w:eastAsia="宋体" w:cs="宋体"/>
          <w:sz w:val="21"/>
          <w:szCs w:val="21"/>
          <w:highlight w:val="none"/>
          <w:vertAlign w:val="superscript"/>
          <w:lang w:val="en-US" w:eastAsia="zh-CN" w:bidi="ar-SA"/>
        </w:rPr>
        <w:t>3</w:t>
      </w:r>
      <w:r>
        <w:rPr>
          <w:rFonts w:hint="eastAsia" w:ascii="宋体" w:hAnsi="宋体" w:eastAsia="宋体" w:cs="宋体"/>
          <w:sz w:val="21"/>
          <w:szCs w:val="21"/>
          <w:highlight w:val="none"/>
          <w:lang w:val="en-US" w:eastAsia="zh-CN" w:bidi="ar-SA"/>
        </w:rPr>
        <w:t>。</w:t>
      </w:r>
    </w:p>
    <w:p w14:paraId="0723850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6.5.4　</w:t>
      </w:r>
      <w:r>
        <w:rPr>
          <w:rFonts w:hint="eastAsia" w:ascii="宋体" w:hAnsi="宋体" w:eastAsia="宋体" w:cs="宋体"/>
          <w:sz w:val="21"/>
          <w:szCs w:val="21"/>
          <w:highlight w:val="none"/>
          <w:lang w:val="en-US" w:eastAsia="zh-CN" w:bidi="ar-SA"/>
        </w:rPr>
        <w:t>储氢容器应设置氢气放空管，放空管宜设置在顶部。</w:t>
      </w:r>
    </w:p>
    <w:p w14:paraId="54E31512">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6.5.5　</w:t>
      </w:r>
      <w:r>
        <w:rPr>
          <w:rFonts w:hint="eastAsia" w:ascii="宋体" w:hAnsi="宋体" w:eastAsia="宋体" w:cs="宋体"/>
          <w:sz w:val="21"/>
          <w:szCs w:val="21"/>
          <w:highlight w:val="none"/>
          <w:lang w:val="en-US" w:eastAsia="zh-CN" w:bidi="ar-SA"/>
        </w:rPr>
        <w:t>储氢容器底部宜设置排污口，排污口应设置双阀。</w:t>
      </w:r>
    </w:p>
    <w:p w14:paraId="08F5624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6.5.6　</w:t>
      </w:r>
      <w:r>
        <w:rPr>
          <w:rFonts w:hint="eastAsia" w:ascii="宋体" w:hAnsi="宋体" w:eastAsia="宋体" w:cs="宋体"/>
          <w:sz w:val="21"/>
          <w:szCs w:val="21"/>
          <w:highlight w:val="none"/>
          <w:lang w:val="en-US" w:eastAsia="zh-CN" w:bidi="ar-SA"/>
        </w:rPr>
        <w:t>瓶式氢气储氢容器组应固定在独立支架上，宜卧式存放。同组容器之间净距不宜小于0.03</w:t>
      </w:r>
      <w:r>
        <w:rPr>
          <w:rFonts w:hint="eastAsia" w:ascii="宋体" w:hAnsi="宋体" w:eastAsia="宋体" w:cs="宋体"/>
          <w:w w:val="100"/>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m，瓶式氢气储氢容器组之间的距离不宜小于1.5</w:t>
      </w:r>
      <w:r>
        <w:rPr>
          <w:rFonts w:hint="eastAsia" w:ascii="宋体" w:hAnsi="宋体" w:eastAsia="宋体" w:cs="宋体"/>
          <w:w w:val="100"/>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m。</w:t>
      </w:r>
    </w:p>
    <w:p w14:paraId="2A44FC48">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6.5.7　</w:t>
      </w:r>
      <w:r>
        <w:rPr>
          <w:rFonts w:hint="eastAsia" w:ascii="宋体" w:hAnsi="宋体" w:eastAsia="宋体" w:cs="宋体"/>
          <w:sz w:val="21"/>
          <w:szCs w:val="21"/>
          <w:highlight w:val="none"/>
          <w:lang w:val="en-US" w:eastAsia="zh-CN" w:bidi="ar-SA"/>
        </w:rPr>
        <w:t>氢气储存设施应设置安全阀，整定压力不得超过容器的设计压力。</w:t>
      </w:r>
    </w:p>
    <w:p w14:paraId="50E19DA6">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6.5.8　</w:t>
      </w:r>
      <w:r>
        <w:rPr>
          <w:rFonts w:hint="eastAsia" w:ascii="宋体" w:hAnsi="宋体" w:eastAsia="宋体" w:cs="宋体"/>
          <w:sz w:val="21"/>
          <w:szCs w:val="21"/>
          <w:highlight w:val="none"/>
          <w:lang w:val="en-US" w:eastAsia="zh-CN" w:bidi="ar-SA"/>
        </w:rPr>
        <w:t>氢气储存设施应设置压力测量仪表，并分别在控制室和现场指示压力。</w:t>
      </w:r>
    </w:p>
    <w:p w14:paraId="6E40B34A">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6.5.9　</w:t>
      </w:r>
      <w:r>
        <w:rPr>
          <w:rFonts w:hint="eastAsia" w:ascii="宋体" w:hAnsi="宋体" w:eastAsia="宋体" w:cs="宋体"/>
          <w:sz w:val="21"/>
          <w:szCs w:val="21"/>
          <w:highlight w:val="none"/>
          <w:lang w:val="en-US" w:eastAsia="zh-CN" w:bidi="ar-SA"/>
        </w:rPr>
        <w:t>氢气储存设施应设置氮气吹扫置换接口，</w:t>
      </w:r>
      <w:r>
        <w:rPr>
          <w:rFonts w:hint="eastAsia" w:ascii="宋体" w:hAnsi="宋体" w:eastAsia="宋体" w:cs="宋体"/>
          <w:b w:val="0"/>
          <w:bCs w:val="0"/>
          <w:i w:val="0"/>
          <w:iCs w:val="0"/>
          <w:color w:val="auto"/>
          <w:sz w:val="21"/>
          <w:szCs w:val="21"/>
          <w:highlight w:val="none"/>
        </w:rPr>
        <w:t>氮气纯度不应低于9</w:t>
      </w:r>
      <w:r>
        <w:rPr>
          <w:rFonts w:hint="eastAsia" w:ascii="宋体" w:hAnsi="宋体" w:eastAsia="宋体" w:cs="宋体"/>
          <w:b w:val="0"/>
          <w:bCs w:val="0"/>
          <w:i w:val="0"/>
          <w:iCs w:val="0"/>
          <w:color w:val="auto"/>
          <w:sz w:val="21"/>
          <w:szCs w:val="21"/>
          <w:highlight w:val="none"/>
          <w:lang w:val="en-US" w:eastAsia="zh-CN"/>
        </w:rPr>
        <w:t>9</w:t>
      </w:r>
      <w:r>
        <w:rPr>
          <w:rFonts w:hint="eastAsia" w:ascii="宋体" w:hAnsi="宋体" w:eastAsia="宋体" w:cs="宋体"/>
          <w:b w:val="0"/>
          <w:bCs w:val="0"/>
          <w:i w:val="0"/>
          <w:iCs w:val="0"/>
          <w:color w:val="auto"/>
          <w:sz w:val="21"/>
          <w:szCs w:val="21"/>
          <w:highlight w:val="none"/>
        </w:rPr>
        <w:t>.2%</w:t>
      </w:r>
      <w:r>
        <w:rPr>
          <w:rFonts w:hint="eastAsia" w:ascii="宋体" w:hAnsi="宋体" w:eastAsia="宋体" w:cs="宋体"/>
          <w:sz w:val="21"/>
          <w:szCs w:val="21"/>
          <w:highlight w:val="none"/>
          <w:lang w:val="en-US" w:eastAsia="zh-CN" w:bidi="ar-SA"/>
        </w:rPr>
        <w:t>。</w:t>
      </w:r>
    </w:p>
    <w:p w14:paraId="664770BF">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305" w:name="_Toc1853"/>
      <w:bookmarkStart w:id="306" w:name="_Toc22245"/>
      <w:bookmarkStart w:id="307" w:name="_Toc21994"/>
      <w:bookmarkStart w:id="308" w:name="_Toc4140"/>
      <w:bookmarkStart w:id="309" w:name="_Toc26525"/>
      <w:bookmarkStart w:id="310" w:name="_Toc24709"/>
      <w:bookmarkStart w:id="311" w:name="_Toc25007"/>
      <w:bookmarkStart w:id="312" w:name="_Toc165287771"/>
      <w:bookmarkStart w:id="313" w:name="_Toc5016"/>
      <w:bookmarkStart w:id="314" w:name="OLE_LINK2"/>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6.6　</w:t>
      </w:r>
      <w:r>
        <w:rPr>
          <w:rFonts w:hint="eastAsia" w:hAnsi="黑体" w:cs="黑体"/>
          <w:highlight w:val="none"/>
          <w:lang w:val="en-US" w:eastAsia="zh-CN"/>
        </w:rPr>
        <w:t>加氢机</w:t>
      </w:r>
      <w:bookmarkEnd w:id="305"/>
      <w:bookmarkEnd w:id="306"/>
      <w:bookmarkEnd w:id="307"/>
      <w:bookmarkEnd w:id="308"/>
      <w:bookmarkEnd w:id="309"/>
      <w:bookmarkEnd w:id="310"/>
      <w:bookmarkEnd w:id="311"/>
      <w:bookmarkEnd w:id="312"/>
      <w:bookmarkEnd w:id="313"/>
    </w:p>
    <w:bookmarkEnd w:id="314"/>
    <w:p w14:paraId="6001F8E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bookmarkStart w:id="315" w:name="_Toc10300"/>
      <w:bookmarkStart w:id="316" w:name="_Toc165287772"/>
      <w:bookmarkStart w:id="317" w:name="_Toc17742"/>
      <w:bookmarkStart w:id="318" w:name="_Toc31014"/>
      <w:bookmarkStart w:id="319" w:name="_Toc8365"/>
      <w:bookmarkStart w:id="320" w:name="_Toc28141"/>
      <w:r>
        <w:rPr>
          <w:rFonts w:hint="default" w:ascii="黑体" w:hAnsi="黑体" w:eastAsia="黑体" w:cs="黑体"/>
          <w:b w:val="0"/>
          <w:i w:val="0"/>
          <w:sz w:val="21"/>
          <w:szCs w:val="21"/>
          <w:highlight w:val="none"/>
          <w:lang w:val="en-US" w:eastAsia="zh-CN" w:bidi="ar-SA"/>
        </w:rPr>
        <w:t>6.6.1　</w:t>
      </w:r>
      <w:r>
        <w:rPr>
          <w:rFonts w:hint="eastAsia" w:ascii="宋体" w:hAnsi="宋体" w:eastAsia="宋体" w:cs="宋体"/>
          <w:sz w:val="21"/>
          <w:szCs w:val="21"/>
          <w:highlight w:val="none"/>
          <w:lang w:val="en-US" w:eastAsia="zh-CN" w:bidi="ar-SA"/>
        </w:rPr>
        <w:t>加氢机及其辅助设施应符合GB/T 31138、GB/T 34584、GB 50156、GB 50516和GB/T 43674的相关规定。</w:t>
      </w:r>
    </w:p>
    <w:p w14:paraId="6A241DEE">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6.6.2　</w:t>
      </w:r>
      <w:r>
        <w:rPr>
          <w:rFonts w:hint="eastAsia" w:ascii="宋体" w:hAnsi="宋体" w:eastAsia="宋体" w:cs="宋体"/>
          <w:sz w:val="21"/>
          <w:szCs w:val="21"/>
          <w:highlight w:val="none"/>
          <w:lang w:val="en-US" w:eastAsia="zh-CN" w:bidi="ar-SA"/>
        </w:rPr>
        <w:t>加注协议应符合GB/T 42855的规定。</w:t>
      </w:r>
    </w:p>
    <w:p w14:paraId="64BD0578">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6.6.3　</w:t>
      </w:r>
      <w:r>
        <w:rPr>
          <w:rFonts w:hint="eastAsia" w:ascii="宋体" w:hAnsi="宋体" w:eastAsia="宋体" w:cs="宋体"/>
          <w:sz w:val="21"/>
          <w:szCs w:val="21"/>
          <w:highlight w:val="none"/>
          <w:lang w:val="en-US" w:eastAsia="zh-CN" w:bidi="ar-SA"/>
        </w:rPr>
        <w:t>加氢机不应设置在室内。</w:t>
      </w:r>
    </w:p>
    <w:p w14:paraId="79EF7F93">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6.6.4　</w:t>
      </w:r>
      <w:r>
        <w:rPr>
          <w:rFonts w:hint="eastAsia" w:ascii="宋体" w:hAnsi="宋体" w:eastAsia="宋体" w:cs="宋体"/>
          <w:sz w:val="21"/>
          <w:szCs w:val="21"/>
          <w:highlight w:val="none"/>
          <w:lang w:val="en-US" w:eastAsia="zh-CN" w:bidi="ar-SA"/>
        </w:rPr>
        <w:t>加氢机基座靠近车辆侧应设置警示线。</w:t>
      </w:r>
    </w:p>
    <w:p w14:paraId="45A0BD23">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6.6.5　</w:t>
      </w:r>
      <w:r>
        <w:rPr>
          <w:rFonts w:hint="eastAsia" w:ascii="宋体" w:hAnsi="宋体" w:eastAsia="宋体" w:cs="宋体"/>
          <w:sz w:val="21"/>
          <w:szCs w:val="21"/>
          <w:highlight w:val="none"/>
          <w:lang w:val="en-US" w:eastAsia="zh-CN" w:bidi="ar-SA"/>
        </w:rPr>
        <w:t>加氢机应安放在高度超过120 mm的基座上，基座每个边缘离加氢机不应少于200 mm。</w:t>
      </w:r>
    </w:p>
    <w:p w14:paraId="190FC8C3">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6.6.6　</w:t>
      </w:r>
      <w:r>
        <w:rPr>
          <w:rFonts w:hint="eastAsia" w:ascii="宋体" w:hAnsi="宋体" w:eastAsia="宋体" w:cs="宋体"/>
          <w:sz w:val="21"/>
          <w:szCs w:val="21"/>
          <w:highlight w:val="none"/>
          <w:lang w:val="en-US" w:eastAsia="zh-CN" w:bidi="ar-SA"/>
        </w:rPr>
        <w:t>加氢机面向车辆一侧应设置防撞柱（栏），其高度不宜低于0.5 m。</w:t>
      </w:r>
    </w:p>
    <w:p w14:paraId="7CFF6456">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6.6.7　</w:t>
      </w:r>
      <w:r>
        <w:rPr>
          <w:rFonts w:hint="eastAsia" w:ascii="宋体" w:hAnsi="宋体" w:eastAsia="宋体" w:cs="宋体"/>
          <w:sz w:val="21"/>
          <w:szCs w:val="21"/>
          <w:highlight w:val="none"/>
          <w:lang w:val="en-US" w:eastAsia="zh-CN" w:bidi="ar-SA"/>
        </w:rPr>
        <w:t>加氢软管上应设置拉断阀。</w:t>
      </w:r>
    </w:p>
    <w:p w14:paraId="2399C6EC">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6.6.8　</w:t>
      </w:r>
      <w:r>
        <w:rPr>
          <w:rFonts w:hint="eastAsia" w:ascii="宋体" w:hAnsi="宋体" w:eastAsia="宋体" w:cs="宋体"/>
          <w:sz w:val="21"/>
          <w:szCs w:val="21"/>
          <w:highlight w:val="none"/>
          <w:lang w:val="en-US" w:eastAsia="zh-CN" w:bidi="ar-SA"/>
        </w:rPr>
        <w:t>加氢机进气管道上应设置自动切断阀，当达充装压力高限值时，自动切断阀联锁关闭。</w:t>
      </w:r>
    </w:p>
    <w:p w14:paraId="7081488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6.6.9　</w:t>
      </w:r>
      <w:r>
        <w:rPr>
          <w:rFonts w:hint="eastAsia" w:ascii="宋体" w:hAnsi="宋体" w:eastAsia="宋体" w:cs="宋体"/>
          <w:sz w:val="21"/>
          <w:szCs w:val="21"/>
          <w:highlight w:val="none"/>
          <w:lang w:val="en-US" w:eastAsia="zh-CN" w:bidi="ar-SA"/>
        </w:rPr>
        <w:t>加氢机宜安装倾角或振动传感器。</w:t>
      </w:r>
    </w:p>
    <w:p w14:paraId="1DF46DAB">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6.6.10　</w:t>
      </w:r>
      <w:r>
        <w:rPr>
          <w:rFonts w:hint="eastAsia" w:ascii="宋体" w:hAnsi="宋体" w:eastAsia="宋体" w:cs="宋体"/>
          <w:sz w:val="21"/>
          <w:szCs w:val="21"/>
          <w:highlight w:val="none"/>
          <w:lang w:val="en-US" w:eastAsia="zh-CN" w:bidi="ar-SA"/>
        </w:rPr>
        <w:t>氢机内各部件应进行等电位连接和接地。加氢机的接地电阻应符合GB 50516规定的要求。加氢机的接地总电阻应小于10 Ω。</w:t>
      </w:r>
    </w:p>
    <w:p w14:paraId="787AE84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6.6.11　</w:t>
      </w:r>
      <w:r>
        <w:rPr>
          <w:rFonts w:hint="eastAsia" w:ascii="宋体" w:hAnsi="宋体" w:eastAsia="宋体" w:cs="宋体"/>
          <w:i w:val="0"/>
          <w:iCs w:val="0"/>
          <w:sz w:val="21"/>
          <w:szCs w:val="21"/>
          <w:highlight w:val="none"/>
          <w:lang w:val="en-US" w:eastAsia="zh-CN" w:bidi="ar-SA"/>
        </w:rPr>
        <w:t>加氢机泄放系统应设置接口,用于氢气采样装置的放空。</w:t>
      </w:r>
    </w:p>
    <w:p w14:paraId="25D9963F">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321" w:name="_Toc136"/>
      <w:bookmarkStart w:id="322" w:name="_Toc29280"/>
      <w:bookmarkStart w:id="323" w:name="_Toc32563"/>
      <w:bookmarkStart w:id="324" w:name="OLE_LINK3"/>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6.7　</w:t>
      </w:r>
      <w:r>
        <w:rPr>
          <w:rFonts w:hint="eastAsia" w:hAnsi="黑体" w:cs="黑体"/>
          <w:highlight w:val="none"/>
          <w:lang w:val="en-US" w:eastAsia="zh-CN"/>
        </w:rPr>
        <w:t>冷却系统</w:t>
      </w:r>
      <w:bookmarkEnd w:id="321"/>
      <w:bookmarkEnd w:id="322"/>
      <w:bookmarkEnd w:id="323"/>
    </w:p>
    <w:bookmarkEnd w:id="324"/>
    <w:p w14:paraId="0FBAC02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6.7.1　</w:t>
      </w:r>
      <w:r>
        <w:rPr>
          <w:rFonts w:hint="eastAsia" w:ascii="宋体" w:hAnsi="宋体" w:eastAsia="宋体" w:cs="宋体"/>
          <w:i w:val="0"/>
          <w:iCs w:val="0"/>
          <w:color w:val="auto"/>
          <w:kern w:val="0"/>
          <w:szCs w:val="21"/>
          <w:highlight w:val="none"/>
          <w:lang w:val="en-US" w:eastAsia="zh-CN"/>
        </w:rPr>
        <w:t>冷却</w:t>
      </w:r>
      <w:r>
        <w:rPr>
          <w:rFonts w:hint="eastAsia" w:ascii="宋体" w:hAnsi="宋体" w:eastAsia="宋体" w:cs="宋体"/>
          <w:i w:val="0"/>
          <w:iCs w:val="0"/>
          <w:color w:val="auto"/>
          <w:kern w:val="0"/>
          <w:sz w:val="21"/>
          <w:szCs w:val="21"/>
          <w:highlight w:val="none"/>
          <w:lang w:val="en-US" w:eastAsia="zh-CN" w:bidi="ar-SA"/>
        </w:rPr>
        <w:t>系统及其辅助设施宜根据用户使用要求设计，并应符合GB 19744、GB 50177、GB 50156、GB 50516、GB/T 34583和GB/T 43674的规定</w:t>
      </w:r>
      <w:r>
        <w:rPr>
          <w:rFonts w:hint="eastAsia" w:ascii="宋体" w:hAnsi="宋体" w:eastAsia="宋体" w:cs="宋体"/>
          <w:i w:val="0"/>
          <w:iCs w:val="0"/>
          <w:kern w:val="0"/>
          <w:sz w:val="21"/>
          <w:szCs w:val="21"/>
          <w:highlight w:val="none"/>
          <w:lang w:val="en-US" w:eastAsia="zh-CN" w:bidi="ar-SA"/>
        </w:rPr>
        <w:t>的要求</w:t>
      </w:r>
      <w:r>
        <w:rPr>
          <w:rFonts w:hint="eastAsia" w:ascii="宋体" w:hAnsi="宋体" w:eastAsia="宋体" w:cs="宋体"/>
          <w:i w:val="0"/>
          <w:iCs w:val="0"/>
          <w:color w:val="auto"/>
          <w:kern w:val="0"/>
          <w:sz w:val="21"/>
          <w:szCs w:val="21"/>
          <w:highlight w:val="none"/>
          <w:lang w:val="en-US" w:eastAsia="zh-CN" w:bidi="ar-SA"/>
        </w:rPr>
        <w:t>。</w:t>
      </w:r>
    </w:p>
    <w:p w14:paraId="779C05AA">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6.7.2　</w:t>
      </w:r>
      <w:r>
        <w:rPr>
          <w:rFonts w:hint="eastAsia" w:ascii="宋体" w:hAnsi="宋体" w:eastAsia="宋体" w:cs="宋体"/>
          <w:sz w:val="21"/>
          <w:szCs w:val="21"/>
          <w:highlight w:val="none"/>
          <w:lang w:val="en-US" w:eastAsia="zh-CN" w:bidi="ar-SA"/>
        </w:rPr>
        <w:t>一体站冷却系统宜采用冷水机组。冷水机组应能适应室外环境工作，满足防雨、防尘、防雪要求，设备的整体防护等级不应低于IP55级。</w:t>
      </w:r>
    </w:p>
    <w:p w14:paraId="1AC2D24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6.7.3　</w:t>
      </w:r>
      <w:r>
        <w:rPr>
          <w:rFonts w:hint="eastAsia" w:ascii="宋体" w:hAnsi="宋体" w:eastAsia="宋体" w:cs="宋体"/>
          <w:sz w:val="21"/>
          <w:szCs w:val="21"/>
          <w:highlight w:val="none"/>
          <w:lang w:val="en-US" w:eastAsia="zh-CN" w:bidi="ar-SA"/>
        </w:rPr>
        <w:t>冷水机组宜撬装供货，内部集成水泵、水箱，冷却形式宜采用风冷式。水泵的扬程应能满足水路循环所需，且不宜低于30 m。</w:t>
      </w:r>
    </w:p>
    <w:p w14:paraId="01B65DC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6.7.4　</w:t>
      </w:r>
      <w:r>
        <w:rPr>
          <w:rFonts w:hint="eastAsia" w:ascii="宋体" w:hAnsi="宋体" w:eastAsia="宋体" w:cs="宋体"/>
          <w:sz w:val="21"/>
          <w:szCs w:val="21"/>
          <w:highlight w:val="none"/>
          <w:lang w:val="en-US" w:eastAsia="zh-CN" w:bidi="ar-SA"/>
        </w:rPr>
        <w:t>冷水机组宜采用非防爆机型，安装于爆炸危险区域以外。若安装于爆炸危险区域内，</w:t>
      </w:r>
      <w:r>
        <w:rPr>
          <w:rFonts w:hint="eastAsia" w:ascii="Times New Roman" w:hAnsi="Times New Roman" w:cs="Times New Roman"/>
          <w:sz w:val="21"/>
          <w:szCs w:val="21"/>
          <w:highlight w:val="none"/>
          <w:lang w:val="en-US" w:eastAsia="zh-CN"/>
        </w:rPr>
        <w:t>其电器线路应符合GB50058规定，</w:t>
      </w:r>
      <w:r>
        <w:rPr>
          <w:rFonts w:hint="eastAsia" w:ascii="Times New Roman" w:cs="Times New Roman"/>
          <w:sz w:val="21"/>
          <w:szCs w:val="21"/>
          <w:highlight w:val="none"/>
          <w:lang w:val="en-US" w:eastAsia="zh-CN"/>
        </w:rPr>
        <w:t>防爆</w:t>
      </w:r>
      <w:r>
        <w:rPr>
          <w:rFonts w:hint="eastAsia" w:ascii="Times New Roman" w:hAnsi="Times New Roman" w:cs="Times New Roman"/>
          <w:sz w:val="21"/>
          <w:szCs w:val="21"/>
          <w:highlight w:val="none"/>
          <w:lang w:val="en-US" w:eastAsia="zh-CN"/>
        </w:rPr>
        <w:t>等级不低于IICT4</w:t>
      </w:r>
      <w:r>
        <w:rPr>
          <w:rFonts w:hint="eastAsia" w:ascii="宋体" w:hAnsi="宋体" w:eastAsia="宋体" w:cs="宋体"/>
          <w:strike/>
          <w:sz w:val="21"/>
          <w:szCs w:val="21"/>
          <w:highlight w:val="none"/>
          <w:lang w:val="en-US" w:eastAsia="zh-CN" w:bidi="ar-SA"/>
        </w:rPr>
        <w:t>冷水机组应取得防爆认证证书，等级不低于ⅡC T4</w:t>
      </w:r>
      <w:r>
        <w:rPr>
          <w:rFonts w:hint="eastAsia" w:ascii="宋体" w:hAnsi="宋体" w:eastAsia="宋体" w:cs="宋体"/>
          <w:sz w:val="21"/>
          <w:szCs w:val="21"/>
          <w:highlight w:val="none"/>
          <w:lang w:val="en-US" w:eastAsia="zh-CN" w:bidi="ar-SA"/>
        </w:rPr>
        <w:t>。</w:t>
      </w:r>
    </w:p>
    <w:p w14:paraId="199D5568">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6.7.5　</w:t>
      </w:r>
      <w:r>
        <w:rPr>
          <w:rFonts w:hint="eastAsia" w:ascii="宋体" w:hAnsi="宋体" w:eastAsia="宋体" w:cs="宋体"/>
          <w:sz w:val="21"/>
          <w:szCs w:val="21"/>
          <w:highlight w:val="none"/>
          <w:lang w:val="en-US" w:eastAsia="zh-CN" w:bidi="ar-SA"/>
        </w:rPr>
        <w:t>冷水机组应可根据制冷量需求自动调整机组负载。为压缩机配套的冷水机组宜根据压缩机的运行状态自动启停机组。</w:t>
      </w:r>
    </w:p>
    <w:p w14:paraId="02C76355">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6.7.6　</w:t>
      </w:r>
      <w:r>
        <w:rPr>
          <w:rFonts w:hint="eastAsia" w:ascii="宋体" w:hAnsi="宋体" w:eastAsia="宋体" w:cs="宋体"/>
          <w:sz w:val="21"/>
          <w:szCs w:val="21"/>
          <w:highlight w:val="none"/>
          <w:lang w:val="en-US" w:eastAsia="zh-CN" w:bidi="ar-SA"/>
        </w:rPr>
        <w:t>使用一台冷水机组为两台及以上设备供冷却水时，应根据所供设备的数量设置相互独立的供电和控制系统。</w:t>
      </w:r>
    </w:p>
    <w:p w14:paraId="5FF7D9E6">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6.7.7　</w:t>
      </w:r>
      <w:r>
        <w:rPr>
          <w:rFonts w:hint="eastAsia" w:ascii="宋体" w:hAnsi="宋体" w:eastAsia="宋体" w:cs="宋体"/>
          <w:sz w:val="21"/>
          <w:szCs w:val="21"/>
          <w:highlight w:val="none"/>
          <w:lang w:val="en-US" w:eastAsia="zh-CN" w:bidi="ar-SA"/>
        </w:rPr>
        <w:t>冷水机组1 m处测量的运行噪声不应高于85 dB。</w:t>
      </w:r>
    </w:p>
    <w:p w14:paraId="7F1A8C81">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6.7.8　</w:t>
      </w:r>
      <w:r>
        <w:rPr>
          <w:rFonts w:hint="eastAsia" w:ascii="宋体" w:hAnsi="宋体" w:eastAsia="宋体" w:cs="宋体"/>
          <w:sz w:val="21"/>
          <w:szCs w:val="21"/>
          <w:highlight w:val="none"/>
          <w:lang w:val="en-US" w:eastAsia="zh-CN" w:bidi="ar-SA"/>
        </w:rPr>
        <w:t>应根据设计使用需求，确定氢气压缩机是否单独配置冷水机组。</w:t>
      </w:r>
    </w:p>
    <w:p w14:paraId="53B19EC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6.7.9　</w:t>
      </w:r>
      <w:r>
        <w:rPr>
          <w:rFonts w:hint="eastAsia" w:ascii="宋体" w:hAnsi="宋体" w:eastAsia="宋体" w:cs="宋体"/>
          <w:sz w:val="21"/>
          <w:szCs w:val="21"/>
          <w:highlight w:val="none"/>
          <w:lang w:val="en-US" w:eastAsia="zh-CN" w:bidi="ar-SA"/>
        </w:rPr>
        <w:t>应根据压力等级、使用需求等，确定加氢机是否需要配置预冷系统。</w:t>
      </w:r>
    </w:p>
    <w:p w14:paraId="40819FDE">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325" w:name="_Toc17299"/>
      <w:bookmarkStart w:id="326" w:name="_Toc25212"/>
      <w:bookmarkStart w:id="327" w:name="_Toc30701"/>
      <w:bookmarkStart w:id="328" w:name="OLE_LINK4"/>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6.8　</w:t>
      </w:r>
      <w:r>
        <w:rPr>
          <w:rFonts w:hint="eastAsia" w:hAnsi="黑体" w:cs="黑体"/>
          <w:highlight w:val="none"/>
          <w:lang w:val="en-US" w:eastAsia="zh-CN"/>
        </w:rPr>
        <w:t>仪器仪表和仪器仪表供气系统</w:t>
      </w:r>
      <w:bookmarkEnd w:id="325"/>
      <w:bookmarkEnd w:id="326"/>
      <w:bookmarkEnd w:id="327"/>
    </w:p>
    <w:bookmarkEnd w:id="328"/>
    <w:p w14:paraId="0D7B47F3">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6.8.1　</w:t>
      </w:r>
      <w:r>
        <w:rPr>
          <w:rFonts w:hint="eastAsia" w:ascii="宋体" w:hAnsi="宋体" w:eastAsia="宋体" w:cs="宋体"/>
          <w:i w:val="0"/>
          <w:iCs w:val="0"/>
          <w:color w:val="auto"/>
          <w:highlight w:val="none"/>
          <w:lang w:val="en-US" w:eastAsia="zh-CN"/>
        </w:rPr>
        <w:t>仪器仪表及其供气系统应</w:t>
      </w:r>
      <w:r>
        <w:rPr>
          <w:rFonts w:hint="eastAsia" w:ascii="宋体" w:hAnsi="宋体" w:eastAsia="宋体" w:cs="宋体"/>
          <w:i w:val="0"/>
          <w:iCs w:val="0"/>
          <w:color w:val="auto"/>
          <w:sz w:val="21"/>
          <w:szCs w:val="21"/>
          <w:highlight w:val="none"/>
          <w:lang w:val="en-US" w:eastAsia="zh-CN" w:bidi="ar-SA"/>
        </w:rPr>
        <w:t>符合GB 19744、GB 50177、GB 50156、GB 50516、GB/T 34583和GB/T 43674规定</w:t>
      </w:r>
      <w:r>
        <w:rPr>
          <w:rFonts w:hint="eastAsia" w:ascii="宋体" w:hAnsi="宋体" w:eastAsia="宋体" w:cs="宋体"/>
          <w:i w:val="0"/>
          <w:iCs w:val="0"/>
          <w:sz w:val="21"/>
          <w:szCs w:val="21"/>
          <w:highlight w:val="none"/>
          <w:lang w:val="en-US" w:eastAsia="zh-CN" w:bidi="ar-SA"/>
        </w:rPr>
        <w:t>的要求</w:t>
      </w:r>
      <w:r>
        <w:rPr>
          <w:rFonts w:hint="eastAsia" w:ascii="宋体" w:hAnsi="宋体" w:eastAsia="宋体" w:cs="宋体"/>
          <w:i w:val="0"/>
          <w:iCs w:val="0"/>
          <w:color w:val="auto"/>
          <w:sz w:val="21"/>
          <w:szCs w:val="21"/>
          <w:highlight w:val="none"/>
          <w:lang w:val="en-US" w:eastAsia="zh-CN" w:bidi="ar-SA"/>
        </w:rPr>
        <w:t>。</w:t>
      </w:r>
    </w:p>
    <w:p w14:paraId="038503E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6.8.2　</w:t>
      </w:r>
      <w:r>
        <w:rPr>
          <w:rFonts w:hint="eastAsia" w:ascii="宋体" w:hAnsi="宋体" w:eastAsia="宋体" w:cs="宋体"/>
          <w:sz w:val="21"/>
          <w:szCs w:val="21"/>
          <w:highlight w:val="none"/>
          <w:lang w:val="en-US" w:eastAsia="zh-CN" w:bidi="ar-SA"/>
        </w:rPr>
        <w:t>仪器、仪表的安装和使用应符合电气区域类别要求，并应符合 GB/T 3836 (所有部分)规定</w:t>
      </w:r>
      <w:r>
        <w:rPr>
          <w:rFonts w:hint="eastAsia" w:ascii="宋体" w:hAnsi="宋体" w:eastAsia="宋体" w:cs="宋体"/>
          <w:i w:val="0"/>
          <w:iCs w:val="0"/>
          <w:sz w:val="21"/>
          <w:szCs w:val="21"/>
          <w:highlight w:val="none"/>
          <w:lang w:val="en-US" w:eastAsia="zh-CN" w:bidi="ar-SA"/>
        </w:rPr>
        <w:t>的要求</w:t>
      </w:r>
      <w:r>
        <w:rPr>
          <w:rFonts w:hint="eastAsia" w:ascii="宋体" w:hAnsi="宋体" w:eastAsia="宋体" w:cs="宋体"/>
          <w:sz w:val="21"/>
          <w:szCs w:val="21"/>
          <w:highlight w:val="none"/>
          <w:lang w:val="en-US" w:eastAsia="zh-CN" w:bidi="ar-SA"/>
        </w:rPr>
        <w:t>。</w:t>
      </w:r>
    </w:p>
    <w:p w14:paraId="72FB7B17">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6.8.3　</w:t>
      </w:r>
      <w:r>
        <w:rPr>
          <w:rFonts w:hint="eastAsia" w:ascii="宋体" w:hAnsi="宋体" w:eastAsia="宋体" w:cs="宋体"/>
          <w:sz w:val="21"/>
          <w:szCs w:val="21"/>
          <w:highlight w:val="none"/>
          <w:lang w:val="en-US" w:eastAsia="zh-CN" w:bidi="ar-SA"/>
        </w:rPr>
        <w:t>应根据安全风险评估结果确定一体站内仪器、仪表、线缆的布置和安装位置。</w:t>
      </w:r>
    </w:p>
    <w:p w14:paraId="3BF676E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6.8.4　</w:t>
      </w:r>
      <w:r>
        <w:rPr>
          <w:rFonts w:hint="eastAsia" w:ascii="宋体" w:hAnsi="宋体" w:eastAsia="宋体" w:cs="宋体"/>
          <w:sz w:val="21"/>
          <w:szCs w:val="21"/>
          <w:highlight w:val="none"/>
          <w:lang w:val="en-US" w:eastAsia="zh-CN" w:bidi="ar-SA"/>
        </w:rPr>
        <w:t>仪器、仪表应定期检定或校准。</w:t>
      </w:r>
    </w:p>
    <w:p w14:paraId="541A8782">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highlight w:val="none"/>
          <w:lang w:val="en-US" w:eastAsia="zh-CN"/>
        </w:rPr>
      </w:pPr>
      <w:r>
        <w:rPr>
          <w:rFonts w:hint="default" w:ascii="黑体" w:hAnsi="黑体" w:eastAsia="黑体" w:cs="黑体"/>
          <w:b w:val="0"/>
          <w:i w:val="0"/>
          <w:sz w:val="21"/>
          <w:szCs w:val="21"/>
          <w:highlight w:val="none"/>
          <w:lang w:val="en-US" w:eastAsia="zh-CN" w:bidi="ar-SA"/>
        </w:rPr>
        <w:t>6.8.5　</w:t>
      </w:r>
      <w:r>
        <w:rPr>
          <w:rFonts w:hint="eastAsia" w:ascii="宋体" w:hAnsi="宋体" w:eastAsia="宋体" w:cs="宋体"/>
          <w:sz w:val="21"/>
          <w:szCs w:val="21"/>
          <w:highlight w:val="none"/>
          <w:lang w:val="en-US" w:eastAsia="zh-CN" w:bidi="ar-SA"/>
        </w:rPr>
        <w:t xml:space="preserve">仪表供气系统宜符合 </w:t>
      </w:r>
      <w:bookmarkStart w:id="329" w:name="OLE_LINK13"/>
      <w:r>
        <w:rPr>
          <w:rFonts w:hint="eastAsia" w:ascii="宋体" w:hAnsi="宋体" w:eastAsia="宋体" w:cs="宋体"/>
          <w:sz w:val="21"/>
          <w:szCs w:val="21"/>
          <w:highlight w:val="none"/>
          <w:lang w:val="en-US" w:eastAsia="zh-CN" w:bidi="ar-SA"/>
        </w:rPr>
        <w:t>HG/T</w:t>
      </w:r>
      <w:bookmarkStart w:id="330" w:name="OLE_LINK14"/>
      <w:r>
        <w:rPr>
          <w:rFonts w:hint="eastAsia" w:ascii="宋体" w:hAnsi="宋体" w:eastAsia="宋体" w:cs="宋体"/>
          <w:sz w:val="21"/>
          <w:szCs w:val="21"/>
          <w:highlight w:val="none"/>
          <w:lang w:val="en-US" w:eastAsia="zh-CN" w:bidi="ar-SA"/>
        </w:rPr>
        <w:t xml:space="preserve"> </w:t>
      </w:r>
      <w:bookmarkEnd w:id="330"/>
      <w:r>
        <w:rPr>
          <w:rFonts w:hint="eastAsia" w:ascii="宋体" w:hAnsi="宋体" w:eastAsia="宋体" w:cs="宋体"/>
          <w:sz w:val="21"/>
          <w:szCs w:val="21"/>
          <w:highlight w:val="none"/>
          <w:lang w:val="en-US" w:eastAsia="zh-CN" w:bidi="ar-SA"/>
        </w:rPr>
        <w:t>20510</w:t>
      </w:r>
      <w:bookmarkEnd w:id="329"/>
      <w:r>
        <w:rPr>
          <w:rFonts w:hint="eastAsia" w:ascii="宋体" w:hAnsi="宋体" w:eastAsia="宋体" w:cs="宋体"/>
          <w:sz w:val="21"/>
          <w:szCs w:val="21"/>
          <w:highlight w:val="none"/>
          <w:lang w:val="en-US" w:eastAsia="zh-CN" w:bidi="ar-SA"/>
        </w:rPr>
        <w:t>规定的要求。</w:t>
      </w:r>
    </w:p>
    <w:p w14:paraId="48A7C73C">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331" w:name="_Toc26777"/>
      <w:bookmarkStart w:id="332" w:name="_Toc20964"/>
      <w:bookmarkStart w:id="333" w:name="_Toc29582"/>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6.9　</w:t>
      </w:r>
      <w:r>
        <w:rPr>
          <w:rFonts w:hint="eastAsia" w:hAnsi="黑体" w:cs="黑体"/>
          <w:highlight w:val="none"/>
          <w:lang w:val="en-US" w:eastAsia="zh-CN"/>
        </w:rPr>
        <w:t>电气设备</w:t>
      </w:r>
      <w:bookmarkEnd w:id="331"/>
      <w:bookmarkEnd w:id="332"/>
      <w:bookmarkEnd w:id="333"/>
    </w:p>
    <w:p w14:paraId="2A1DD3BF">
      <w:pPr>
        <w:pStyle w:val="45"/>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textAlignment w:val="auto"/>
        <w:outlineLvl w:val="2"/>
        <w:rPr>
          <w:rFonts w:hint="default" w:ascii="黑体" w:hAnsi="Times New Roman" w:eastAsia="黑体" w:cs="Times New Roman"/>
          <w:highlight w:val="none"/>
          <w:lang w:val="en-US" w:eastAsia="zh-CN"/>
        </w:rPr>
      </w:pPr>
      <w:bookmarkStart w:id="334" w:name="_Toc2140"/>
      <w:bookmarkStart w:id="335" w:name="_Toc21458"/>
      <w:bookmarkStart w:id="336" w:name="_Toc17903"/>
      <w:r>
        <w:rPr>
          <w:rFonts w:hint="default" w:ascii="黑体" w:hAnsi="黑体" w:eastAsia="黑体" w:cs="黑体"/>
          <w:b w:val="0"/>
          <w:i w:val="0"/>
          <w:sz w:val="21"/>
          <w:szCs w:val="21"/>
          <w:highlight w:val="none"/>
          <w:lang w:val="en-US" w:eastAsia="zh-CN" w:bidi="ar-SA"/>
        </w:rPr>
        <w:t>6.9.1　</w:t>
      </w:r>
      <w:r>
        <w:rPr>
          <w:rFonts w:hint="default" w:ascii="黑体" w:hAnsi="Times New Roman" w:eastAsia="黑体" w:cs="Times New Roman"/>
          <w:highlight w:val="none"/>
          <w:lang w:val="en-US" w:eastAsia="zh-CN"/>
        </w:rPr>
        <w:t>电气设备部件</w:t>
      </w:r>
      <w:bookmarkEnd w:id="334"/>
      <w:bookmarkEnd w:id="335"/>
      <w:bookmarkEnd w:id="336"/>
    </w:p>
    <w:p w14:paraId="5D81FF03">
      <w:pPr>
        <w:pStyle w:val="151"/>
        <w:numPr>
          <w:ilvl w:val="3"/>
          <w:numId w:val="0"/>
        </w:numPr>
        <w:ind w:leftChars="0" w:firstLine="420" w:firstLineChars="20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一体站用电气设备应符合GB</w:t>
      </w:r>
      <w:r>
        <w:rPr>
          <w:rFonts w:hint="default" w:ascii="Times New Roman"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50516</w:t>
      </w:r>
      <w:r>
        <w:rPr>
          <w:rFonts w:hint="eastAsia" w:cs="Times New Roman"/>
          <w:highlight w:val="none"/>
          <w:lang w:val="en-US" w:eastAsia="zh-CN"/>
        </w:rPr>
        <w:t>、</w:t>
      </w:r>
      <w:r>
        <w:rPr>
          <w:rFonts w:hint="eastAsia" w:ascii="宋体" w:hAnsi="Times New Roman" w:eastAsia="宋体" w:cs="Times New Roman"/>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50156</w:t>
      </w:r>
      <w:r>
        <w:rPr>
          <w:rFonts w:hint="eastAsia" w:cs="Times New Roman"/>
          <w:highlight w:val="none"/>
          <w:lang w:val="en-US" w:eastAsia="zh-CN"/>
        </w:rPr>
        <w:t>规定的要求</w:t>
      </w:r>
      <w:r>
        <w:rPr>
          <w:rFonts w:hint="eastAsia" w:ascii="宋体" w:hAnsi="Times New Roman" w:eastAsia="宋体" w:cs="Times New Roman"/>
          <w:highlight w:val="none"/>
          <w:lang w:val="en-US" w:eastAsia="zh-CN"/>
        </w:rPr>
        <w:t>。</w:t>
      </w:r>
    </w:p>
    <w:p w14:paraId="42D30E88">
      <w:pPr>
        <w:pStyle w:val="45"/>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textAlignment w:val="auto"/>
        <w:outlineLvl w:val="2"/>
        <w:rPr>
          <w:rFonts w:hint="default" w:ascii="黑体" w:hAnsi="Times New Roman" w:eastAsia="黑体" w:cs="Times New Roman"/>
          <w:highlight w:val="none"/>
          <w:lang w:val="en-US" w:eastAsia="zh-CN"/>
        </w:rPr>
      </w:pPr>
      <w:bookmarkStart w:id="337" w:name="_Toc12932"/>
      <w:bookmarkStart w:id="338" w:name="_Toc28103"/>
      <w:bookmarkStart w:id="339" w:name="_Toc23274"/>
      <w:r>
        <w:rPr>
          <w:rFonts w:hint="default" w:ascii="黑体" w:hAnsi="黑体" w:eastAsia="黑体" w:cs="黑体"/>
          <w:b w:val="0"/>
          <w:i w:val="0"/>
          <w:sz w:val="21"/>
          <w:szCs w:val="21"/>
          <w:highlight w:val="none"/>
          <w:lang w:val="en-US" w:eastAsia="zh-CN" w:bidi="ar-SA"/>
        </w:rPr>
        <w:t>6.9.2　</w:t>
      </w:r>
      <w:r>
        <w:rPr>
          <w:rFonts w:hint="default" w:ascii="黑体" w:hAnsi="Times New Roman" w:eastAsia="黑体" w:cs="Times New Roman"/>
          <w:highlight w:val="none"/>
          <w:lang w:val="en-US" w:eastAsia="zh-CN"/>
        </w:rPr>
        <w:t>设备之间的连接</w:t>
      </w:r>
      <w:bookmarkEnd w:id="337"/>
      <w:bookmarkEnd w:id="338"/>
      <w:bookmarkEnd w:id="339"/>
    </w:p>
    <w:p w14:paraId="29BC0A78">
      <w:pPr>
        <w:pStyle w:val="151"/>
        <w:numPr>
          <w:ilvl w:val="3"/>
          <w:numId w:val="0"/>
        </w:numPr>
        <w:ind w:leftChars="0" w:firstLine="420" w:firstLineChars="200"/>
        <w:rPr>
          <w:highlight w:val="none"/>
        </w:rPr>
      </w:pPr>
      <w:r>
        <w:rPr>
          <w:rFonts w:hint="eastAsia" w:ascii="宋体" w:hAnsi="Times New Roman" w:eastAsia="宋体" w:cs="Times New Roman"/>
          <w:highlight w:val="none"/>
          <w:lang w:val="en-US" w:eastAsia="zh-CN"/>
        </w:rPr>
        <w:t>一体站电气设备与主电源之间的连接、电气设备部件之间的连接，应按照GB</w:t>
      </w:r>
      <w:r>
        <w:rPr>
          <w:rFonts w:hint="default" w:ascii="Times New Roman"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50516</w:t>
      </w:r>
      <w:r>
        <w:rPr>
          <w:rFonts w:hint="eastAsia" w:cs="Times New Roman"/>
          <w:highlight w:val="none"/>
          <w:lang w:val="en-US" w:eastAsia="zh-CN"/>
        </w:rPr>
        <w:t>、</w:t>
      </w:r>
      <w:r>
        <w:rPr>
          <w:rFonts w:hint="eastAsia" w:ascii="宋体" w:hAnsi="Times New Roman" w:eastAsia="宋体" w:cs="Times New Roman"/>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50156、</w:t>
      </w:r>
      <w:bookmarkStart w:id="340" w:name="OLE_LINK15"/>
      <w:r>
        <w:rPr>
          <w:rFonts w:hint="eastAsia" w:ascii="宋体" w:hAnsi="Times New Roman" w:eastAsia="宋体" w:cs="Times New Roman"/>
          <w:highlight w:val="none"/>
          <w:lang w:val="en-US" w:eastAsia="zh-CN"/>
        </w:rPr>
        <w:t>GB</w:t>
      </w:r>
      <w:bookmarkStart w:id="341" w:name="OLE_LINK17"/>
      <w:r>
        <w:rPr>
          <w:rFonts w:hint="default" w:ascii="Times New Roman" w:hAnsi="Times New Roman" w:eastAsia="宋体" w:cs="Times New Roman"/>
          <w:sz w:val="21"/>
          <w:szCs w:val="21"/>
          <w:highlight w:val="none"/>
          <w:lang w:val="en-US" w:eastAsia="zh-CN" w:bidi="ar-SA"/>
        </w:rPr>
        <w:t xml:space="preserve"> </w:t>
      </w:r>
      <w:bookmarkEnd w:id="341"/>
      <w:r>
        <w:rPr>
          <w:rFonts w:hint="eastAsia" w:ascii="宋体" w:hAnsi="Times New Roman" w:eastAsia="宋体" w:cs="Times New Roman"/>
          <w:highlight w:val="none"/>
          <w:lang w:val="en-US" w:eastAsia="zh-CN"/>
        </w:rPr>
        <w:t>50168</w:t>
      </w:r>
      <w:bookmarkEnd w:id="340"/>
      <w:r>
        <w:rPr>
          <w:rFonts w:hint="eastAsia" w:ascii="宋体" w:hAnsi="Times New Roman" w:eastAsia="宋体" w:cs="Times New Roman"/>
          <w:highlight w:val="none"/>
          <w:lang w:val="en-US" w:eastAsia="zh-CN"/>
        </w:rPr>
        <w:t>、</w:t>
      </w:r>
      <w:bookmarkStart w:id="342" w:name="OLE_LINK16"/>
      <w:r>
        <w:rPr>
          <w:rFonts w:hint="eastAsia" w:ascii="宋体" w:hAnsi="Times New Roman" w:eastAsia="宋体" w:cs="Times New Roman"/>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50171、GB/T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16895 (所有部分)</w:t>
      </w:r>
      <w:bookmarkEnd w:id="342"/>
      <w:r>
        <w:rPr>
          <w:rFonts w:hint="eastAsia" w:cs="Times New Roman"/>
          <w:highlight w:val="none"/>
          <w:lang w:val="en-US" w:eastAsia="zh-CN"/>
        </w:rPr>
        <w:t>和</w:t>
      </w:r>
      <w:r>
        <w:rPr>
          <w:rFonts w:hint="eastAsia" w:ascii="宋体" w:hAnsi="Times New Roman" w:eastAsia="宋体" w:cs="Times New Roman"/>
          <w:i w:val="0"/>
          <w:iCs w:val="0"/>
          <w:color w:val="auto"/>
          <w:sz w:val="21"/>
          <w:szCs w:val="20"/>
          <w:highlight w:val="none"/>
          <w:lang w:val="en-US" w:eastAsia="zh-CN" w:bidi="ar-SA"/>
        </w:rPr>
        <w:t>GB/T43674</w:t>
      </w:r>
      <w:r>
        <w:rPr>
          <w:rFonts w:hint="eastAsia" w:ascii="宋体" w:hAnsi="Times New Roman" w:eastAsia="宋体" w:cs="Times New Roman"/>
          <w:highlight w:val="none"/>
          <w:lang w:val="en-US" w:eastAsia="zh-CN"/>
        </w:rPr>
        <w:t>的相关</w:t>
      </w:r>
      <w:r>
        <w:rPr>
          <w:rFonts w:hint="eastAsia" w:cs="Times New Roman"/>
          <w:highlight w:val="none"/>
          <w:lang w:val="en-US" w:eastAsia="zh-CN"/>
        </w:rPr>
        <w:t>规定</w:t>
      </w:r>
      <w:r>
        <w:rPr>
          <w:rFonts w:hint="eastAsia" w:ascii="宋体" w:hAnsi="Times New Roman" w:eastAsia="宋体" w:cs="Times New Roman"/>
          <w:highlight w:val="none"/>
          <w:lang w:val="en-US" w:eastAsia="zh-CN"/>
        </w:rPr>
        <w:t>进行设计、建造、安装、连接、测试和验证。</w:t>
      </w:r>
    </w:p>
    <w:p w14:paraId="3CA8529F">
      <w:pPr>
        <w:pStyle w:val="45"/>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textAlignment w:val="auto"/>
        <w:outlineLvl w:val="2"/>
        <w:rPr>
          <w:rFonts w:hint="default" w:ascii="黑体" w:hAnsi="Times New Roman" w:eastAsia="黑体" w:cs="Times New Roman"/>
          <w:highlight w:val="none"/>
          <w:lang w:val="en-US" w:eastAsia="zh-CN"/>
        </w:rPr>
      </w:pPr>
      <w:bookmarkStart w:id="343" w:name="_Toc13798"/>
      <w:bookmarkStart w:id="344" w:name="_Toc9170"/>
      <w:r>
        <w:rPr>
          <w:rFonts w:hint="default" w:ascii="黑体" w:hAnsi="黑体" w:eastAsia="黑体" w:cs="黑体"/>
          <w:b w:val="0"/>
          <w:i w:val="0"/>
          <w:sz w:val="21"/>
          <w:szCs w:val="21"/>
          <w:highlight w:val="none"/>
          <w:lang w:val="en-US" w:eastAsia="zh-CN" w:bidi="ar-SA"/>
        </w:rPr>
        <w:t>6.9.3　</w:t>
      </w:r>
      <w:r>
        <w:rPr>
          <w:rFonts w:hint="default" w:ascii="黑体" w:hAnsi="Times New Roman" w:eastAsia="黑体" w:cs="Times New Roman"/>
          <w:highlight w:val="none"/>
          <w:lang w:val="en-US" w:eastAsia="zh-CN"/>
        </w:rPr>
        <w:t>供配电</w:t>
      </w:r>
      <w:bookmarkEnd w:id="343"/>
      <w:bookmarkEnd w:id="344"/>
    </w:p>
    <w:p w14:paraId="5345167C">
      <w:pPr>
        <w:pStyle w:val="45"/>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i/>
          <w:iCs/>
          <w:color w:val="FF0000"/>
          <w:w w:val="100"/>
          <w:sz w:val="21"/>
          <w:szCs w:val="21"/>
          <w:highlight w:val="none"/>
          <w:lang w:val="en-US" w:eastAsia="zh-CN" w:bidi="ar-SA"/>
        </w:rPr>
      </w:pPr>
      <w:r>
        <w:rPr>
          <w:rFonts w:hint="default" w:ascii="黑体" w:hAnsi="Times New Roman" w:eastAsia="黑体" w:cs="宋体"/>
          <w:b w:val="0"/>
          <w:i w:val="0"/>
          <w:iCs/>
          <w:color w:val="auto"/>
          <w:w w:val="100"/>
          <w:sz w:val="21"/>
          <w:szCs w:val="21"/>
          <w:highlight w:val="none"/>
          <w:lang w:val="en-US" w:eastAsia="zh-CN" w:bidi="ar-SA"/>
        </w:rPr>
        <w:t>6.9.3.1　</w:t>
      </w:r>
      <w:r>
        <w:rPr>
          <w:rFonts w:hint="eastAsia" w:ascii="宋体" w:hAnsi="Times New Roman" w:eastAsia="宋体" w:cs="Times New Roman"/>
          <w:w w:val="100"/>
          <w:sz w:val="21"/>
          <w:szCs w:val="21"/>
          <w:highlight w:val="none"/>
          <w:lang w:val="en-US" w:eastAsia="zh-CN" w:bidi="ar-SA"/>
        </w:rPr>
        <w:t>一体站内的供</w:t>
      </w:r>
      <w:r>
        <w:rPr>
          <w:rFonts w:hint="eastAsia" w:ascii="宋体" w:eastAsia="宋体" w:cs="Times New Roman"/>
          <w:w w:val="100"/>
          <w:sz w:val="21"/>
          <w:szCs w:val="21"/>
          <w:highlight w:val="none"/>
          <w:lang w:val="en-US" w:eastAsia="zh-CN" w:bidi="ar-SA"/>
        </w:rPr>
        <w:t>配电</w:t>
      </w:r>
      <w:r>
        <w:rPr>
          <w:rFonts w:hint="eastAsia" w:ascii="宋体" w:hAnsi="Times New Roman" w:eastAsia="宋体" w:cs="Times New Roman"/>
          <w:w w:val="100"/>
          <w:sz w:val="21"/>
          <w:szCs w:val="21"/>
          <w:highlight w:val="none"/>
          <w:lang w:val="en-US" w:eastAsia="zh-CN" w:bidi="ar-SA"/>
        </w:rPr>
        <w:t>应</w:t>
      </w:r>
      <w:r>
        <w:rPr>
          <w:rFonts w:hint="eastAsia" w:ascii="宋体" w:hAnsi="Times New Roman" w:eastAsia="宋体" w:cs="Times New Roman"/>
          <w:highlight w:val="none"/>
          <w:lang w:val="en-US" w:eastAsia="zh-CN"/>
        </w:rPr>
        <w:t>符合GB</w:t>
      </w:r>
      <w:r>
        <w:rPr>
          <w:rFonts w:hint="eastAsia"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50516</w:t>
      </w:r>
      <w:r>
        <w:rPr>
          <w:rFonts w:hint="eastAsia" w:ascii="宋体" w:eastAsia="宋体" w:cs="Times New Roman"/>
          <w:highlight w:val="none"/>
          <w:lang w:val="en-US" w:eastAsia="zh-CN"/>
        </w:rPr>
        <w:t>和</w:t>
      </w:r>
      <w:r>
        <w:rPr>
          <w:rFonts w:hint="eastAsia" w:ascii="宋体" w:hAnsi="Times New Roman" w:eastAsia="宋体" w:cs="Times New Roman"/>
          <w:highlight w:val="none"/>
          <w:lang w:val="en-US" w:eastAsia="zh-CN"/>
        </w:rPr>
        <w:t>GB</w:t>
      </w:r>
      <w:r>
        <w:rPr>
          <w:rFonts w:hint="eastAsia"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highlight w:val="none"/>
          <w:lang w:val="en-US" w:eastAsia="zh-CN"/>
        </w:rPr>
        <w:t>50156</w:t>
      </w:r>
      <w:r>
        <w:rPr>
          <w:rFonts w:hint="eastAsia" w:ascii="宋体" w:eastAsia="宋体" w:cs="Times New Roman"/>
          <w:highlight w:val="none"/>
          <w:lang w:val="en-US" w:eastAsia="zh-CN"/>
        </w:rPr>
        <w:t>规定的要求</w:t>
      </w:r>
      <w:r>
        <w:rPr>
          <w:rFonts w:hint="eastAsia" w:ascii="宋体" w:hAnsi="Times New Roman" w:eastAsia="宋体" w:cs="Times New Roman"/>
          <w:highlight w:val="none"/>
          <w:lang w:val="en-US" w:eastAsia="zh-CN"/>
        </w:rPr>
        <w:t>。</w:t>
      </w:r>
    </w:p>
    <w:p w14:paraId="27ABBD9F">
      <w:pPr>
        <w:pStyle w:val="45"/>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i/>
          <w:iCs/>
          <w:color w:val="FF0000"/>
          <w:w w:val="100"/>
          <w:sz w:val="21"/>
          <w:szCs w:val="21"/>
          <w:highlight w:val="none"/>
          <w:lang w:val="en-US" w:eastAsia="zh-CN" w:bidi="ar-SA"/>
        </w:rPr>
      </w:pPr>
      <w:r>
        <w:rPr>
          <w:rFonts w:hint="default" w:ascii="黑体" w:hAnsi="Times New Roman" w:eastAsia="黑体" w:cs="宋体"/>
          <w:b w:val="0"/>
          <w:i w:val="0"/>
          <w:iCs/>
          <w:color w:val="auto"/>
          <w:w w:val="100"/>
          <w:sz w:val="21"/>
          <w:szCs w:val="21"/>
          <w:highlight w:val="none"/>
          <w:lang w:val="en-US" w:eastAsia="zh-CN" w:bidi="ar-SA"/>
        </w:rPr>
        <w:t>6.9.3.2　</w:t>
      </w:r>
      <w:r>
        <w:rPr>
          <w:rFonts w:hint="eastAsia" w:ascii="宋体" w:hAnsi="Times New Roman" w:eastAsia="宋体" w:cs="Times New Roman"/>
          <w:w w:val="100"/>
          <w:sz w:val="21"/>
          <w:szCs w:val="21"/>
          <w:highlight w:val="none"/>
          <w:lang w:val="en-US" w:eastAsia="zh-CN" w:bidi="ar-SA"/>
        </w:rPr>
        <w:t>一体站应按GB</w:t>
      </w:r>
      <w:r>
        <w:rPr>
          <w:rFonts w:hint="eastAsia"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w w:val="100"/>
          <w:sz w:val="21"/>
          <w:szCs w:val="21"/>
          <w:highlight w:val="none"/>
          <w:lang w:val="en-US" w:eastAsia="zh-CN" w:bidi="ar-SA"/>
        </w:rPr>
        <w:t>50052的相关规定负荷分级，除中断供氢造成较大损失者外，宜为三级负荷。</w:t>
      </w:r>
    </w:p>
    <w:p w14:paraId="55CBF2C5">
      <w:pPr>
        <w:pStyle w:val="45"/>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Times New Roman" w:eastAsia="宋体" w:cs="Times New Roman"/>
          <w:w w:val="100"/>
          <w:sz w:val="21"/>
          <w:szCs w:val="21"/>
          <w:highlight w:val="none"/>
          <w:lang w:val="en-US" w:eastAsia="zh-CN" w:bidi="ar-SA"/>
        </w:rPr>
      </w:pPr>
      <w:r>
        <w:rPr>
          <w:rFonts w:hint="default" w:ascii="黑体" w:hAnsi="Times New Roman" w:eastAsia="黑体" w:cs="Times New Roman"/>
          <w:b w:val="0"/>
          <w:i w:val="0"/>
          <w:color w:val="auto"/>
          <w:w w:val="100"/>
          <w:sz w:val="21"/>
          <w:szCs w:val="21"/>
          <w:highlight w:val="none"/>
          <w:lang w:val="en-US" w:eastAsia="zh-CN" w:bidi="ar-SA"/>
        </w:rPr>
        <w:t>6.9.3.3　</w:t>
      </w:r>
      <w:r>
        <w:rPr>
          <w:rFonts w:hint="eastAsia" w:ascii="宋体" w:hAnsi="Times New Roman" w:eastAsia="宋体" w:cs="Times New Roman"/>
          <w:w w:val="100"/>
          <w:sz w:val="21"/>
          <w:szCs w:val="21"/>
          <w:highlight w:val="none"/>
          <w:lang w:val="en-US" w:eastAsia="zh-CN" w:bidi="ar-SA"/>
        </w:rPr>
        <w:t>站内制氢系统、氢气储存系统、氢气加氢机、控制室和营业室等场所均应设置应急照明装置</w:t>
      </w:r>
      <w:r>
        <w:rPr>
          <w:rFonts w:hint="eastAsia" w:ascii="宋体" w:eastAsia="宋体" w:cs="Times New Roman"/>
          <w:w w:val="100"/>
          <w:sz w:val="21"/>
          <w:szCs w:val="21"/>
          <w:highlight w:val="none"/>
          <w:lang w:val="en-US" w:eastAsia="zh-CN" w:bidi="ar-SA"/>
        </w:rPr>
        <w:t>，</w:t>
      </w:r>
      <w:r>
        <w:rPr>
          <w:rFonts w:hint="eastAsia" w:ascii="宋体" w:hAnsi="Times New Roman" w:eastAsia="宋体" w:cs="Times New Roman"/>
          <w:w w:val="100"/>
          <w:sz w:val="21"/>
          <w:szCs w:val="21"/>
          <w:highlight w:val="none"/>
          <w:lang w:val="en-US" w:eastAsia="zh-CN" w:bidi="ar-SA"/>
        </w:rPr>
        <w:t>连续供电时间不应少于90</w:t>
      </w:r>
      <w:r>
        <w:rPr>
          <w:rFonts w:hint="eastAsia"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w w:val="100"/>
          <w:sz w:val="21"/>
          <w:szCs w:val="21"/>
          <w:highlight w:val="none"/>
          <w:lang w:val="en-US" w:eastAsia="zh-CN" w:bidi="ar-SA"/>
        </w:rPr>
        <w:t>min。</w:t>
      </w:r>
    </w:p>
    <w:p w14:paraId="34FEC490">
      <w:pPr>
        <w:pStyle w:val="45"/>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Times New Roman" w:eastAsia="宋体" w:cs="Times New Roman"/>
          <w:w w:val="100"/>
          <w:sz w:val="21"/>
          <w:szCs w:val="21"/>
          <w:highlight w:val="none"/>
          <w:lang w:val="en-US" w:eastAsia="zh-CN" w:bidi="ar-SA"/>
        </w:rPr>
      </w:pPr>
      <w:r>
        <w:rPr>
          <w:rFonts w:hint="default" w:ascii="黑体" w:hAnsi="Times New Roman" w:eastAsia="黑体" w:cs="Times New Roman"/>
          <w:b w:val="0"/>
          <w:i w:val="0"/>
          <w:color w:val="auto"/>
          <w:w w:val="100"/>
          <w:sz w:val="21"/>
          <w:szCs w:val="21"/>
          <w:highlight w:val="none"/>
          <w:lang w:val="en-US" w:eastAsia="zh-CN" w:bidi="ar-SA"/>
        </w:rPr>
        <w:t>6.9.3.4　</w:t>
      </w:r>
      <w:r>
        <w:rPr>
          <w:rFonts w:hint="eastAsia" w:ascii="宋体" w:hAnsi="Times New Roman" w:eastAsia="宋体" w:cs="Times New Roman"/>
          <w:w w:val="100"/>
          <w:sz w:val="21"/>
          <w:szCs w:val="21"/>
          <w:highlight w:val="none"/>
          <w:lang w:val="en-US" w:eastAsia="zh-CN" w:bidi="ar-SA"/>
        </w:rPr>
        <w:t>水电解制氢系统的外供电系统的电压等级宜为10</w:t>
      </w:r>
      <w:r>
        <w:rPr>
          <w:rFonts w:hint="eastAsia"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w w:val="100"/>
          <w:sz w:val="21"/>
          <w:szCs w:val="21"/>
          <w:highlight w:val="none"/>
          <w:lang w:val="en-US" w:eastAsia="zh-CN" w:bidi="ar-SA"/>
        </w:rPr>
        <w:t>kV、380</w:t>
      </w:r>
      <w:r>
        <w:rPr>
          <w:rFonts w:hint="eastAsia"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w w:val="100"/>
          <w:sz w:val="21"/>
          <w:szCs w:val="21"/>
          <w:highlight w:val="none"/>
          <w:lang w:val="en-US" w:eastAsia="zh-CN" w:bidi="ar-SA"/>
        </w:rPr>
        <w:t>V。每台水电解槽应独立配置直流电源，直流电源应具备调压和自动稳流功能，并应设置过流保护装置，超过预定值时自动停机。</w:t>
      </w:r>
    </w:p>
    <w:p w14:paraId="0432C882">
      <w:pPr>
        <w:pStyle w:val="45"/>
        <w:keepNext w:val="0"/>
        <w:keepLines w:val="0"/>
        <w:pageBreakBefore w:val="0"/>
        <w:widowControl/>
        <w:numPr>
          <w:ilvl w:val="3"/>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Times New Roman" w:eastAsia="宋体" w:cs="Times New Roman"/>
          <w:w w:val="100"/>
          <w:sz w:val="21"/>
          <w:szCs w:val="21"/>
          <w:highlight w:val="none"/>
          <w:lang w:val="en-US" w:eastAsia="zh-CN" w:bidi="ar-SA"/>
        </w:rPr>
      </w:pPr>
      <w:r>
        <w:rPr>
          <w:rFonts w:hint="default" w:ascii="黑体" w:hAnsi="Times New Roman" w:eastAsia="黑体" w:cs="Times New Roman"/>
          <w:b w:val="0"/>
          <w:i w:val="0"/>
          <w:color w:val="auto"/>
          <w:w w:val="100"/>
          <w:sz w:val="21"/>
          <w:szCs w:val="21"/>
          <w:highlight w:val="none"/>
          <w:lang w:val="en-US" w:eastAsia="zh-CN" w:bidi="ar-SA"/>
        </w:rPr>
        <w:t>6.9.3.5　</w:t>
      </w:r>
      <w:r>
        <w:rPr>
          <w:rFonts w:hint="eastAsia" w:ascii="宋体" w:hAnsi="Times New Roman" w:eastAsia="宋体" w:cs="Times New Roman"/>
          <w:w w:val="100"/>
          <w:sz w:val="21"/>
          <w:szCs w:val="21"/>
          <w:highlight w:val="none"/>
          <w:lang w:val="en-US" w:eastAsia="zh-CN" w:bidi="ar-SA"/>
        </w:rPr>
        <w:t>有爆炸风险的房间或区域内的电气设施的选型、安装和敷设均应符合GB</w:t>
      </w:r>
      <w:r>
        <w:rPr>
          <w:rFonts w:hint="eastAsia"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w w:val="100"/>
          <w:sz w:val="21"/>
          <w:szCs w:val="21"/>
          <w:highlight w:val="none"/>
          <w:lang w:val="en-US" w:eastAsia="zh-CN" w:bidi="ar-SA"/>
        </w:rPr>
        <w:t>50058和GB</w:t>
      </w:r>
      <w:r>
        <w:rPr>
          <w:rFonts w:hint="eastAsia" w:ascii="宋体" w:hAnsi="Times New Roman" w:eastAsia="宋体" w:cs="Times New Roman"/>
          <w:sz w:val="21"/>
          <w:szCs w:val="21"/>
          <w:highlight w:val="none"/>
          <w:lang w:val="en-US" w:eastAsia="zh-CN" w:bidi="ar-SA"/>
        </w:rPr>
        <w:t xml:space="preserve"> </w:t>
      </w:r>
      <w:r>
        <w:rPr>
          <w:rFonts w:hint="eastAsia" w:ascii="宋体" w:hAnsi="Times New Roman" w:eastAsia="宋体" w:cs="Times New Roman"/>
          <w:w w:val="100"/>
          <w:sz w:val="21"/>
          <w:szCs w:val="21"/>
          <w:highlight w:val="none"/>
          <w:lang w:val="en-US" w:eastAsia="zh-CN" w:bidi="ar-SA"/>
        </w:rPr>
        <w:t>50156的相关规定</w:t>
      </w:r>
      <w:r>
        <w:rPr>
          <w:rFonts w:hint="eastAsia" w:ascii="宋体" w:eastAsia="宋体" w:cs="Times New Roman"/>
          <w:w w:val="100"/>
          <w:sz w:val="21"/>
          <w:szCs w:val="21"/>
          <w:highlight w:val="none"/>
          <w:lang w:val="en-US" w:eastAsia="zh-CN" w:bidi="ar-SA"/>
        </w:rPr>
        <w:t>，在氢气爆炸危险环境内的电气设施选型，不应低于氢气爆炸混合物的级别、组别</w:t>
      </w:r>
      <w:r>
        <w:rPr>
          <w:rFonts w:hint="eastAsia" w:ascii="宋体" w:hAnsi="Times New Roman" w:eastAsia="宋体" w:cs="Times New Roman"/>
          <w:w w:val="100"/>
          <w:sz w:val="21"/>
          <w:szCs w:val="21"/>
          <w:highlight w:val="none"/>
          <w:lang w:val="en-US" w:eastAsia="zh-CN" w:bidi="ar-SA"/>
        </w:rPr>
        <w:t>。</w:t>
      </w:r>
    </w:p>
    <w:p w14:paraId="182FC9E1">
      <w:pPr>
        <w:rPr>
          <w:highlight w:val="none"/>
        </w:rPr>
      </w:pPr>
      <w:r>
        <w:rPr>
          <w:rFonts w:hint="eastAsia" w:ascii="宋体" w:eastAsia="宋体" w:cs="Times New Roman"/>
          <w:w w:val="100"/>
          <w:sz w:val="21"/>
          <w:szCs w:val="21"/>
          <w:highlight w:val="none"/>
          <w:lang w:val="en-US" w:eastAsia="zh-CN" w:bidi="ar-SA"/>
        </w:rPr>
        <w:t>站内通信、控制</w:t>
      </w:r>
      <w:r>
        <w:rPr>
          <w:rFonts w:hint="eastAsia" w:ascii="宋体" w:hAnsi="Times New Roman" w:eastAsia="宋体" w:cs="Times New Roman"/>
          <w:w w:val="100"/>
          <w:sz w:val="21"/>
          <w:szCs w:val="21"/>
          <w:highlight w:val="none"/>
          <w:lang w:val="en-US" w:eastAsia="zh-CN" w:bidi="ar-SA"/>
        </w:rPr>
        <w:t>系统应设置不间断供电电源，供电时间不宜少于60 min。</w:t>
      </w:r>
    </w:p>
    <w:p w14:paraId="5ADBC474">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345" w:name="_Toc20511"/>
      <w:bookmarkStart w:id="346" w:name="_Toc2976"/>
      <w:bookmarkStart w:id="347" w:name="_Toc27904"/>
      <w:bookmarkStart w:id="348" w:name="OLE_LINK5"/>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6.10　</w:t>
      </w:r>
      <w:r>
        <w:rPr>
          <w:rFonts w:hint="eastAsia" w:hAnsi="黑体" w:cs="黑体"/>
          <w:highlight w:val="none"/>
          <w:lang w:val="en-US" w:eastAsia="zh-CN"/>
        </w:rPr>
        <w:t>管道及附件、临氢材料</w:t>
      </w:r>
      <w:bookmarkEnd w:id="315"/>
      <w:bookmarkEnd w:id="316"/>
      <w:bookmarkEnd w:id="317"/>
      <w:bookmarkEnd w:id="318"/>
      <w:bookmarkEnd w:id="319"/>
      <w:bookmarkEnd w:id="320"/>
      <w:bookmarkEnd w:id="345"/>
      <w:bookmarkEnd w:id="346"/>
      <w:bookmarkEnd w:id="347"/>
    </w:p>
    <w:bookmarkEnd w:id="348"/>
    <w:p w14:paraId="5DAE86AA">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6.10.1　</w:t>
      </w:r>
      <w:r>
        <w:rPr>
          <w:rFonts w:hint="eastAsia" w:ascii="宋体" w:hAnsi="宋体" w:eastAsia="宋体" w:cs="宋体"/>
          <w:sz w:val="21"/>
          <w:szCs w:val="21"/>
          <w:highlight w:val="none"/>
          <w:lang w:val="en-US" w:eastAsia="zh-CN" w:bidi="ar-SA"/>
        </w:rPr>
        <w:t>一体站内氢气管道、阀门、管件的设计压力不应小于最大工作压力的1.1倍，且不应低于安全阀的泄放压力。</w:t>
      </w:r>
    </w:p>
    <w:p w14:paraId="326182D6">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6.10.2　</w:t>
      </w:r>
      <w:r>
        <w:rPr>
          <w:rFonts w:hint="eastAsia" w:ascii="宋体" w:hAnsi="宋体" w:eastAsia="宋体" w:cs="宋体"/>
          <w:sz w:val="21"/>
          <w:szCs w:val="21"/>
          <w:highlight w:val="none"/>
          <w:lang w:val="en-US" w:eastAsia="zh-CN" w:bidi="ar-SA"/>
        </w:rPr>
        <w:t>一体站内氢气管道应选用高压无缝钢管，其性能应符合GB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50156、GB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50177和GB/T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14976的规定，站内其余管道应符合</w:t>
      </w:r>
      <w:bookmarkStart w:id="349" w:name="OLE_LINK18"/>
      <w:r>
        <w:rPr>
          <w:rFonts w:hint="eastAsia" w:ascii="宋体" w:hAnsi="宋体" w:eastAsia="宋体" w:cs="宋体"/>
          <w:sz w:val="21"/>
          <w:szCs w:val="21"/>
          <w:highlight w:val="none"/>
          <w:lang w:val="en-US" w:eastAsia="zh-CN" w:bidi="ar-SA"/>
        </w:rPr>
        <w:t>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20801（所有部分）</w:t>
      </w:r>
      <w:bookmarkEnd w:id="349"/>
      <w:r>
        <w:rPr>
          <w:rFonts w:hint="eastAsia" w:ascii="宋体" w:hAnsi="宋体" w:eastAsia="宋体" w:cs="宋体"/>
          <w:sz w:val="21"/>
          <w:szCs w:val="21"/>
          <w:highlight w:val="none"/>
          <w:lang w:val="en-US" w:eastAsia="zh-CN" w:bidi="ar-SA"/>
        </w:rPr>
        <w:t>的规定。</w:t>
      </w:r>
    </w:p>
    <w:p w14:paraId="5734860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6.10.3　</w:t>
      </w:r>
      <w:r>
        <w:rPr>
          <w:rFonts w:hint="eastAsia" w:ascii="宋体" w:hAnsi="宋体" w:eastAsia="宋体" w:cs="宋体"/>
          <w:sz w:val="21"/>
          <w:szCs w:val="21"/>
          <w:highlight w:val="none"/>
          <w:lang w:val="en-US" w:eastAsia="zh-CN" w:bidi="ar-SA"/>
        </w:rPr>
        <w:t>一体站内氢气管道上应设置放空管、分析取样口和吹扫置换口。放空管应引至集中排放装置，排放口应高出站内设施最高点的2</w:t>
      </w:r>
      <w:r>
        <w:rPr>
          <w:rFonts w:hint="eastAsia" w:ascii="宋体" w:hAnsi="宋体" w:eastAsia="宋体" w:cs="宋体"/>
          <w:w w:val="50"/>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m以上，且应高出所在地面5</w:t>
      </w:r>
      <w:r>
        <w:rPr>
          <w:rFonts w:hint="eastAsia" w:ascii="宋体" w:hAnsi="宋体" w:eastAsia="宋体" w:cs="宋体"/>
          <w:w w:val="50"/>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m以上。氢气放空管应设置阻火器。阻火器应符合GB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50177的规定。</w:t>
      </w:r>
    </w:p>
    <w:p w14:paraId="536034A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6.10.</w:t>
      </w:r>
      <w:r>
        <w:rPr>
          <w:rFonts w:hint="eastAsia" w:hAnsi="黑体" w:cs="黑体"/>
          <w:b w:val="0"/>
          <w:i w:val="0"/>
          <w:sz w:val="21"/>
          <w:szCs w:val="21"/>
          <w:highlight w:val="none"/>
          <w:lang w:val="en-US" w:eastAsia="zh-CN" w:bidi="ar-SA"/>
        </w:rPr>
        <w:t>4</w:t>
      </w:r>
      <w:r>
        <w:rPr>
          <w:rFonts w:hint="default" w:ascii="黑体" w:hAnsi="黑体" w:eastAsia="黑体" w:cs="黑体"/>
          <w:b w:val="0"/>
          <w:i w:val="0"/>
          <w:sz w:val="21"/>
          <w:szCs w:val="21"/>
          <w:highlight w:val="none"/>
          <w:lang w:val="en-US" w:eastAsia="zh-CN" w:bidi="ar-SA"/>
        </w:rPr>
        <w:t>　</w:t>
      </w:r>
      <w:r>
        <w:rPr>
          <w:rFonts w:hint="eastAsia" w:ascii="宋体" w:hAnsi="宋体" w:eastAsia="宋体" w:cs="宋体"/>
          <w:sz w:val="21"/>
          <w:szCs w:val="21"/>
          <w:highlight w:val="none"/>
          <w:lang w:val="en-US" w:eastAsia="zh-CN" w:bidi="ar-SA"/>
        </w:rPr>
        <w:t>一体站内管道的连接、敷设、安装等，应符合GB/T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29729、GB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50156和GB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50516的规定。</w:t>
      </w:r>
    </w:p>
    <w:p w14:paraId="226D312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6.10.</w:t>
      </w:r>
      <w:r>
        <w:rPr>
          <w:rFonts w:hint="eastAsia" w:hAnsi="黑体" w:cs="黑体"/>
          <w:b w:val="0"/>
          <w:i w:val="0"/>
          <w:sz w:val="21"/>
          <w:szCs w:val="21"/>
          <w:highlight w:val="none"/>
          <w:lang w:val="en-US" w:eastAsia="zh-CN" w:bidi="ar-SA"/>
        </w:rPr>
        <w:t>5</w:t>
      </w:r>
      <w:r>
        <w:rPr>
          <w:rFonts w:hint="default" w:ascii="黑体" w:hAnsi="黑体" w:eastAsia="黑体" w:cs="黑体"/>
          <w:b w:val="0"/>
          <w:i w:val="0"/>
          <w:sz w:val="21"/>
          <w:szCs w:val="21"/>
          <w:highlight w:val="none"/>
          <w:lang w:val="en-US" w:eastAsia="zh-CN" w:bidi="ar-SA"/>
        </w:rPr>
        <w:t>　</w:t>
      </w:r>
      <w:r>
        <w:rPr>
          <w:rFonts w:hint="eastAsia" w:ascii="宋体" w:hAnsi="宋体" w:eastAsia="宋体" w:cs="宋体"/>
          <w:sz w:val="21"/>
          <w:szCs w:val="21"/>
          <w:highlight w:val="none"/>
          <w:lang w:val="en-US" w:eastAsia="zh-CN" w:bidi="ar-SA"/>
        </w:rPr>
        <w:t>一体站用氢气阀门应符合GB/T</w:t>
      </w:r>
      <w:bookmarkStart w:id="350" w:name="OLE_LINK19"/>
      <w:r>
        <w:rPr>
          <w:rFonts w:hint="default" w:ascii="Times New Roman" w:hAnsi="Times New Roman" w:eastAsia="宋体" w:cs="Times New Roman"/>
          <w:sz w:val="21"/>
          <w:szCs w:val="21"/>
          <w:highlight w:val="none"/>
          <w:lang w:val="en-US" w:eastAsia="zh-CN" w:bidi="ar-SA"/>
        </w:rPr>
        <w:t xml:space="preserve"> </w:t>
      </w:r>
      <w:bookmarkEnd w:id="350"/>
      <w:r>
        <w:rPr>
          <w:rFonts w:hint="eastAsia" w:ascii="宋体" w:hAnsi="宋体" w:eastAsia="宋体" w:cs="宋体"/>
          <w:sz w:val="21"/>
          <w:szCs w:val="21"/>
          <w:highlight w:val="none"/>
          <w:lang w:val="en-US" w:eastAsia="zh-CN" w:bidi="ar-SA"/>
        </w:rPr>
        <w:t>42177、GB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50516和GB/T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43674的规定。</w:t>
      </w:r>
    </w:p>
    <w:p w14:paraId="635506A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6.10.</w:t>
      </w:r>
      <w:r>
        <w:rPr>
          <w:rFonts w:hint="eastAsia" w:hAnsi="黑体" w:cs="黑体"/>
          <w:b w:val="0"/>
          <w:i w:val="0"/>
          <w:sz w:val="21"/>
          <w:szCs w:val="21"/>
          <w:highlight w:val="none"/>
          <w:lang w:val="en-US" w:eastAsia="zh-CN" w:bidi="ar-SA"/>
        </w:rPr>
        <w:t>6</w:t>
      </w:r>
      <w:r>
        <w:rPr>
          <w:rFonts w:hint="default" w:ascii="黑体" w:hAnsi="黑体" w:eastAsia="黑体" w:cs="黑体"/>
          <w:b w:val="0"/>
          <w:i w:val="0"/>
          <w:sz w:val="21"/>
          <w:szCs w:val="21"/>
          <w:highlight w:val="none"/>
          <w:lang w:val="en-US" w:eastAsia="zh-CN" w:bidi="ar-SA"/>
        </w:rPr>
        <w:t>　</w:t>
      </w:r>
      <w:r>
        <w:rPr>
          <w:rFonts w:hint="eastAsia" w:ascii="宋体" w:hAnsi="宋体" w:eastAsia="宋体" w:cs="宋体"/>
          <w:sz w:val="21"/>
          <w:szCs w:val="21"/>
          <w:highlight w:val="none"/>
          <w:lang w:val="en-US" w:eastAsia="zh-CN" w:bidi="ar-SA"/>
        </w:rPr>
        <w:t>一体站用安全阀应符合GB/T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42177、GB/T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12241的规定。</w:t>
      </w:r>
    </w:p>
    <w:p w14:paraId="5FBF974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6.10.</w:t>
      </w:r>
      <w:r>
        <w:rPr>
          <w:rFonts w:hint="eastAsia" w:hAnsi="黑体" w:cs="黑体"/>
          <w:b w:val="0"/>
          <w:i w:val="0"/>
          <w:sz w:val="21"/>
          <w:szCs w:val="21"/>
          <w:highlight w:val="none"/>
          <w:lang w:val="en-US" w:eastAsia="zh-CN" w:bidi="ar-SA"/>
        </w:rPr>
        <w:t>7</w:t>
      </w:r>
      <w:r>
        <w:rPr>
          <w:rFonts w:hint="default" w:ascii="黑体" w:hAnsi="黑体" w:eastAsia="黑体" w:cs="黑体"/>
          <w:b w:val="0"/>
          <w:i w:val="0"/>
          <w:sz w:val="21"/>
          <w:szCs w:val="21"/>
          <w:highlight w:val="none"/>
          <w:lang w:val="en-US" w:eastAsia="zh-CN" w:bidi="ar-SA"/>
        </w:rPr>
        <w:t>　</w:t>
      </w:r>
      <w:r>
        <w:rPr>
          <w:rFonts w:hint="eastAsia" w:ascii="宋体" w:hAnsi="宋体" w:eastAsia="宋体" w:cs="宋体"/>
          <w:sz w:val="21"/>
          <w:szCs w:val="21"/>
          <w:highlight w:val="none"/>
          <w:lang w:val="en-US" w:eastAsia="zh-CN" w:bidi="ar-SA"/>
        </w:rPr>
        <w:t>一体站用氢气软管应符合GB/T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43674的规定。</w:t>
      </w:r>
    </w:p>
    <w:p w14:paraId="0BCF1F28">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6.10.</w:t>
      </w:r>
      <w:r>
        <w:rPr>
          <w:rFonts w:hint="eastAsia" w:hAnsi="黑体" w:cs="黑体"/>
          <w:b w:val="0"/>
          <w:i w:val="0"/>
          <w:sz w:val="21"/>
          <w:szCs w:val="21"/>
          <w:highlight w:val="none"/>
          <w:lang w:val="en-US" w:eastAsia="zh-CN" w:bidi="ar-SA"/>
        </w:rPr>
        <w:t>8</w:t>
      </w:r>
      <w:r>
        <w:rPr>
          <w:rFonts w:hint="default" w:ascii="黑体" w:hAnsi="黑体" w:eastAsia="黑体" w:cs="黑体"/>
          <w:b w:val="0"/>
          <w:i w:val="0"/>
          <w:sz w:val="21"/>
          <w:szCs w:val="21"/>
          <w:highlight w:val="none"/>
          <w:lang w:val="en-US" w:eastAsia="zh-CN" w:bidi="ar-SA"/>
        </w:rPr>
        <w:t>　</w:t>
      </w:r>
      <w:r>
        <w:rPr>
          <w:rFonts w:hint="eastAsia" w:ascii="宋体" w:hAnsi="宋体" w:eastAsia="宋体" w:cs="宋体"/>
          <w:sz w:val="21"/>
          <w:szCs w:val="21"/>
          <w:highlight w:val="none"/>
          <w:lang w:val="en-US" w:eastAsia="zh-CN" w:bidi="ar-SA"/>
        </w:rPr>
        <w:t>一体站内氢气系统使用的临氢材料应符合 GB 50516 的有关规定，且有成熟使用经验或经试验验证具有良好氢相容性的金属材料。</w:t>
      </w:r>
    </w:p>
    <w:p w14:paraId="29C60F7B">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351" w:name="_Toc10781"/>
      <w:bookmarkStart w:id="352" w:name="_Toc31363"/>
      <w:bookmarkStart w:id="353" w:name="_Toc1316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6.11　</w:t>
      </w:r>
      <w:r>
        <w:rPr>
          <w:rFonts w:hint="eastAsia" w:hAnsi="黑体" w:cs="黑体"/>
          <w:highlight w:val="none"/>
          <w:lang w:val="en-US" w:eastAsia="zh-CN"/>
        </w:rPr>
        <w:t>控制系统</w:t>
      </w:r>
      <w:bookmarkEnd w:id="351"/>
      <w:bookmarkEnd w:id="352"/>
      <w:bookmarkEnd w:id="353"/>
    </w:p>
    <w:p w14:paraId="233A68D2">
      <w:pPr>
        <w:pStyle w:val="45"/>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textAlignment w:val="auto"/>
        <w:outlineLvl w:val="2"/>
        <w:rPr>
          <w:rFonts w:hint="eastAsia" w:ascii="黑体" w:hAnsi="Times New Roman" w:eastAsia="黑体" w:cs="Times New Roman"/>
          <w:highlight w:val="none"/>
          <w:lang w:val="en-US" w:eastAsia="zh-CN"/>
        </w:rPr>
      </w:pPr>
      <w:bookmarkStart w:id="354" w:name="_Toc28314"/>
      <w:bookmarkStart w:id="355" w:name="_Toc9218"/>
      <w:bookmarkStart w:id="356" w:name="_Toc4390"/>
      <w:r>
        <w:rPr>
          <w:rFonts w:hint="default" w:ascii="黑体" w:hAnsi="黑体" w:eastAsia="黑体" w:cs="黑体"/>
          <w:b w:val="0"/>
          <w:i w:val="0"/>
          <w:sz w:val="21"/>
          <w:szCs w:val="21"/>
          <w:highlight w:val="none"/>
          <w:lang w:val="en-US" w:eastAsia="zh-CN" w:bidi="ar-SA"/>
        </w:rPr>
        <w:t>6.11.1　</w:t>
      </w:r>
      <w:r>
        <w:rPr>
          <w:rFonts w:hint="default" w:ascii="黑体" w:hAnsi="Times New Roman" w:eastAsia="黑体" w:cs="Times New Roman"/>
          <w:highlight w:val="none"/>
          <w:lang w:val="en-US" w:eastAsia="zh-CN"/>
        </w:rPr>
        <w:t xml:space="preserve"> 基本要求</w:t>
      </w:r>
      <w:bookmarkEnd w:id="354"/>
      <w:bookmarkEnd w:id="355"/>
      <w:bookmarkEnd w:id="356"/>
    </w:p>
    <w:p w14:paraId="68B06B04">
      <w:pPr>
        <w:pStyle w:val="151"/>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宋体" w:hAnsi="Times New Roman" w:eastAsia="宋体" w:cs="Times New Roman"/>
          <w:highlight w:val="none"/>
          <w:lang w:val="en-US" w:eastAsia="zh-CN"/>
        </w:rPr>
      </w:pPr>
      <w:r>
        <w:rPr>
          <w:rFonts w:hint="eastAsia" w:ascii="黑体" w:hAnsi="黑体" w:eastAsia="黑体" w:cs="黑体"/>
          <w:highlight w:val="none"/>
          <w:lang w:val="en-US" w:eastAsia="zh-CN"/>
        </w:rPr>
        <w:t xml:space="preserve">6.11.1.1  </w:t>
      </w:r>
      <w:r>
        <w:rPr>
          <w:rFonts w:hint="eastAsia" w:ascii="宋体" w:hAnsi="Times New Roman" w:eastAsia="宋体" w:cs="Times New Roman"/>
          <w:highlight w:val="none"/>
          <w:lang w:val="en-US" w:eastAsia="zh-CN"/>
        </w:rPr>
        <w:t>一体</w:t>
      </w:r>
      <w:r>
        <w:rPr>
          <w:rFonts w:hint="default" w:ascii="宋体" w:hAnsi="Times New Roman" w:eastAsia="宋体" w:cs="Times New Roman"/>
          <w:highlight w:val="none"/>
          <w:lang w:val="en-US" w:eastAsia="zh-CN"/>
        </w:rPr>
        <w:t>站控制系统应符合</w:t>
      </w:r>
      <w:bookmarkStart w:id="357" w:name="OLE_LINK20"/>
      <w:r>
        <w:rPr>
          <w:rFonts w:hint="default" w:ascii="宋体" w:hAnsi="Times New Roman" w:eastAsia="宋体" w:cs="Times New Roman"/>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r>
        <w:rPr>
          <w:rFonts w:hint="default" w:ascii="宋体" w:hAnsi="Times New Roman" w:eastAsia="宋体" w:cs="Times New Roman"/>
          <w:highlight w:val="none"/>
          <w:lang w:val="en-US" w:eastAsia="zh-CN"/>
        </w:rPr>
        <w:t>21109(所有部分)、GB/T</w:t>
      </w:r>
      <w:r>
        <w:rPr>
          <w:rFonts w:hint="default" w:ascii="Times New Roman" w:hAnsi="Times New Roman" w:eastAsia="宋体" w:cs="Times New Roman"/>
          <w:sz w:val="21"/>
          <w:szCs w:val="21"/>
          <w:highlight w:val="none"/>
          <w:lang w:val="en-US" w:eastAsia="zh-CN" w:bidi="ar-SA"/>
        </w:rPr>
        <w:t xml:space="preserve"> </w:t>
      </w:r>
      <w:r>
        <w:rPr>
          <w:rFonts w:hint="default" w:ascii="宋体" w:hAnsi="Times New Roman" w:eastAsia="宋体" w:cs="Times New Roman"/>
          <w:highlight w:val="none"/>
          <w:lang w:val="en-US" w:eastAsia="zh-CN"/>
        </w:rPr>
        <w:t>50770</w:t>
      </w:r>
      <w:r>
        <w:rPr>
          <w:rFonts w:hint="eastAsia" w:cs="Times New Roman"/>
          <w:highlight w:val="none"/>
          <w:lang w:val="en-US" w:eastAsia="zh-CN"/>
        </w:rPr>
        <w:t>、</w:t>
      </w:r>
      <w:r>
        <w:rPr>
          <w:rFonts w:hint="default" w:ascii="宋体" w:hAnsi="Times New Roman" w:eastAsia="宋体" w:cs="Times New Roman"/>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r>
        <w:rPr>
          <w:rFonts w:hint="default" w:ascii="宋体" w:hAnsi="Times New Roman" w:eastAsia="宋体" w:cs="Times New Roman"/>
          <w:highlight w:val="none"/>
          <w:lang w:val="en-US" w:eastAsia="zh-CN"/>
        </w:rPr>
        <w:t>20438(所有部分)</w:t>
      </w:r>
      <w:bookmarkEnd w:id="357"/>
      <w:r>
        <w:rPr>
          <w:rFonts w:hint="default" w:ascii="宋体" w:hAnsi="Times New Roman" w:eastAsia="宋体" w:cs="Times New Roman"/>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default" w:ascii="宋体" w:hAnsi="Times New Roman" w:eastAsia="宋体" w:cs="Times New Roman"/>
          <w:highlight w:val="none"/>
          <w:lang w:val="en-US" w:eastAsia="zh-CN"/>
        </w:rPr>
        <w:t>50516、GB</w:t>
      </w:r>
      <w:r>
        <w:rPr>
          <w:rFonts w:hint="default" w:ascii="Times New Roman" w:hAnsi="Times New Roman" w:eastAsia="宋体" w:cs="Times New Roman"/>
          <w:sz w:val="21"/>
          <w:szCs w:val="21"/>
          <w:highlight w:val="none"/>
          <w:lang w:val="en-US" w:eastAsia="zh-CN" w:bidi="ar-SA"/>
        </w:rPr>
        <w:t xml:space="preserve"> </w:t>
      </w:r>
      <w:r>
        <w:rPr>
          <w:rFonts w:hint="default" w:ascii="宋体" w:hAnsi="Times New Roman" w:eastAsia="宋体" w:cs="Times New Roman"/>
          <w:highlight w:val="none"/>
          <w:lang w:val="en-US" w:eastAsia="zh-CN"/>
        </w:rPr>
        <w:t>50156</w:t>
      </w:r>
      <w:r>
        <w:rPr>
          <w:rFonts w:hint="eastAsia" w:cs="Times New Roman"/>
          <w:highlight w:val="none"/>
          <w:lang w:val="en-US" w:eastAsia="zh-CN"/>
        </w:rPr>
        <w:t>的规定</w:t>
      </w:r>
      <w:r>
        <w:rPr>
          <w:rFonts w:hint="default" w:ascii="宋体" w:hAnsi="Times New Roman" w:eastAsia="宋体" w:cs="Times New Roman"/>
          <w:highlight w:val="none"/>
          <w:lang w:val="en-US" w:eastAsia="zh-CN"/>
        </w:rPr>
        <w:t>。</w:t>
      </w:r>
    </w:p>
    <w:p w14:paraId="5EACDDD0">
      <w:pPr>
        <w:pStyle w:val="151"/>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宋体" w:hAnsi="Times New Roman" w:eastAsia="宋体" w:cs="Times New Roman"/>
          <w:highlight w:val="none"/>
          <w:lang w:val="en-US" w:eastAsia="zh-CN"/>
        </w:rPr>
      </w:pPr>
      <w:r>
        <w:rPr>
          <w:rFonts w:hint="eastAsia" w:ascii="黑体" w:hAnsi="黑体" w:eastAsia="黑体" w:cs="黑体"/>
          <w:highlight w:val="none"/>
          <w:lang w:val="en-US" w:eastAsia="zh-CN"/>
        </w:rPr>
        <w:t xml:space="preserve">6.11.1.2  </w:t>
      </w:r>
      <w:r>
        <w:rPr>
          <w:rFonts w:hint="eastAsia" w:ascii="宋体" w:hAnsi="Times New Roman" w:eastAsia="宋体" w:cs="Times New Roman"/>
          <w:highlight w:val="none"/>
          <w:lang w:val="en-US" w:eastAsia="zh-CN"/>
        </w:rPr>
        <w:t>一体站</w:t>
      </w:r>
      <w:r>
        <w:rPr>
          <w:rFonts w:hint="default" w:ascii="宋体" w:hAnsi="Times New Roman" w:eastAsia="宋体" w:cs="Times New Roman"/>
          <w:highlight w:val="none"/>
          <w:lang w:val="en-US" w:eastAsia="zh-CN"/>
        </w:rPr>
        <w:t>控制系统应包括工艺控制系统和安全控制系统。安全控制系统应配置独立的报警系统。</w:t>
      </w:r>
    </w:p>
    <w:p w14:paraId="0AA798C8">
      <w:pPr>
        <w:pStyle w:val="151"/>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宋体" w:hAnsi="Times New Roman" w:eastAsia="宋体" w:cs="Times New Roman"/>
          <w:highlight w:val="none"/>
          <w:lang w:val="en-US" w:eastAsia="zh-CN"/>
        </w:rPr>
      </w:pPr>
      <w:r>
        <w:rPr>
          <w:rFonts w:hint="eastAsia" w:ascii="黑体" w:hAnsi="黑体" w:eastAsia="黑体" w:cs="黑体"/>
          <w:highlight w:val="none"/>
          <w:lang w:val="en-US" w:eastAsia="zh-CN"/>
        </w:rPr>
        <w:t xml:space="preserve">6.11.1.3  </w:t>
      </w:r>
      <w:r>
        <w:rPr>
          <w:rFonts w:hint="default" w:ascii="宋体" w:hAnsi="Times New Roman" w:eastAsia="宋体" w:cs="Times New Roman"/>
          <w:highlight w:val="none"/>
          <w:lang w:val="en-US" w:eastAsia="zh-CN"/>
        </w:rPr>
        <w:t>报警系统中的氢气探测器报警装置、火焰探测器报警装置应同时接入安全控制系统。报警系统应仅用于指示</w:t>
      </w:r>
      <w:r>
        <w:rPr>
          <w:rFonts w:hint="eastAsia" w:ascii="宋体" w:hAnsi="Times New Roman" w:eastAsia="宋体" w:cs="Times New Roman"/>
          <w:highlight w:val="none"/>
          <w:lang w:val="en-US" w:eastAsia="zh-CN"/>
        </w:rPr>
        <w:t>一体站</w:t>
      </w:r>
      <w:r>
        <w:rPr>
          <w:rFonts w:hint="default" w:ascii="宋体" w:hAnsi="Times New Roman" w:eastAsia="宋体" w:cs="Times New Roman"/>
          <w:highlight w:val="none"/>
          <w:lang w:val="en-US" w:eastAsia="zh-CN"/>
        </w:rPr>
        <w:t>状态，当发生安全事件时，</w:t>
      </w:r>
      <w:r>
        <w:rPr>
          <w:rFonts w:hint="eastAsia" w:ascii="宋体" w:hAnsi="Times New Roman" w:eastAsia="宋体" w:cs="Times New Roman"/>
          <w:highlight w:val="none"/>
          <w:lang w:val="en-US" w:eastAsia="zh-CN"/>
        </w:rPr>
        <w:t>一体站</w:t>
      </w:r>
      <w:r>
        <w:rPr>
          <w:rFonts w:hint="default" w:ascii="宋体" w:hAnsi="Times New Roman" w:eastAsia="宋体" w:cs="Times New Roman"/>
          <w:highlight w:val="none"/>
          <w:lang w:val="en-US" w:eastAsia="zh-CN"/>
        </w:rPr>
        <w:t>重置至安全状态不应依赖于报警系统。</w:t>
      </w:r>
    </w:p>
    <w:p w14:paraId="4E58C7BA">
      <w:pPr>
        <w:pStyle w:val="151"/>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宋体" w:hAnsi="Times New Roman" w:eastAsia="宋体" w:cs="Times New Roman"/>
          <w:highlight w:val="none"/>
          <w:lang w:val="en-US" w:eastAsia="zh-CN"/>
        </w:rPr>
      </w:pPr>
      <w:r>
        <w:rPr>
          <w:rFonts w:hint="eastAsia" w:ascii="黑体" w:hAnsi="黑体" w:eastAsia="黑体" w:cs="黑体"/>
          <w:highlight w:val="none"/>
          <w:lang w:val="en-US" w:eastAsia="zh-CN"/>
        </w:rPr>
        <w:t xml:space="preserve">6.11.1.4  </w:t>
      </w:r>
      <w:r>
        <w:rPr>
          <w:rFonts w:hint="default" w:ascii="宋体" w:hAnsi="Times New Roman" w:eastAsia="宋体" w:cs="Times New Roman"/>
          <w:highlight w:val="none"/>
          <w:lang w:val="en-US" w:eastAsia="zh-CN"/>
        </w:rPr>
        <w:t>报警系统应根据</w:t>
      </w:r>
      <w:r>
        <w:rPr>
          <w:rFonts w:hint="eastAsia" w:ascii="宋体" w:hAnsi="Times New Roman" w:eastAsia="宋体" w:cs="Times New Roman"/>
          <w:highlight w:val="none"/>
          <w:lang w:val="en-US" w:eastAsia="zh-CN"/>
        </w:rPr>
        <w:t>一体站</w:t>
      </w:r>
      <w:r>
        <w:rPr>
          <w:rFonts w:hint="default" w:ascii="宋体" w:hAnsi="Times New Roman" w:eastAsia="宋体" w:cs="Times New Roman"/>
          <w:highlight w:val="none"/>
          <w:lang w:val="en-US" w:eastAsia="zh-CN"/>
        </w:rPr>
        <w:t>系统的安全要求进行分级，并设置对应的报警记录和显示</w:t>
      </w:r>
      <w:r>
        <w:rPr>
          <w:rFonts w:hint="eastAsia" w:cs="Times New Roman"/>
          <w:highlight w:val="none"/>
          <w:lang w:val="en-US" w:eastAsia="zh-CN"/>
        </w:rPr>
        <w:t>。</w:t>
      </w:r>
    </w:p>
    <w:p w14:paraId="7100C5A9">
      <w:pPr>
        <w:pStyle w:val="151"/>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宋体" w:hAnsi="Times New Roman" w:eastAsia="宋体" w:cs="Times New Roman"/>
          <w:highlight w:val="none"/>
          <w:lang w:val="en-US" w:eastAsia="zh-CN"/>
        </w:rPr>
      </w:pPr>
      <w:r>
        <w:rPr>
          <w:rFonts w:hint="eastAsia" w:ascii="黑体" w:hAnsi="黑体" w:eastAsia="黑体" w:cs="黑体"/>
          <w:highlight w:val="none"/>
          <w:lang w:val="en-US" w:eastAsia="zh-CN"/>
        </w:rPr>
        <w:t xml:space="preserve">6.11.1.5  </w:t>
      </w:r>
      <w:r>
        <w:rPr>
          <w:rFonts w:hint="default" w:ascii="宋体" w:hAnsi="Times New Roman" w:eastAsia="宋体" w:cs="Times New Roman"/>
          <w:highlight w:val="none"/>
          <w:lang w:val="en-US" w:eastAsia="zh-CN"/>
        </w:rPr>
        <w:t>应根据</w:t>
      </w:r>
      <w:r>
        <w:rPr>
          <w:rFonts w:hint="eastAsia" w:ascii="宋体" w:hAnsi="Times New Roman" w:eastAsia="宋体" w:cs="Times New Roman"/>
          <w:highlight w:val="none"/>
          <w:lang w:val="en-US" w:eastAsia="zh-CN"/>
        </w:rPr>
        <w:t>一体站</w:t>
      </w:r>
      <w:r>
        <w:rPr>
          <w:rFonts w:hint="default" w:ascii="宋体" w:hAnsi="Times New Roman" w:eastAsia="宋体" w:cs="Times New Roman"/>
          <w:highlight w:val="none"/>
          <w:lang w:val="en-US" w:eastAsia="zh-CN"/>
        </w:rPr>
        <w:t>工艺流程、风险评估和失效模式分析的结果，设计控制系统。</w:t>
      </w:r>
    </w:p>
    <w:p w14:paraId="3C0538C6">
      <w:pPr>
        <w:pStyle w:val="151"/>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宋体" w:hAnsi="Times New Roman" w:eastAsia="宋体" w:cs="Times New Roman"/>
          <w:highlight w:val="none"/>
          <w:lang w:val="en-US" w:eastAsia="zh-CN"/>
        </w:rPr>
      </w:pPr>
      <w:r>
        <w:rPr>
          <w:rFonts w:hint="eastAsia" w:ascii="黑体" w:hAnsi="黑体" w:eastAsia="黑体" w:cs="黑体"/>
          <w:highlight w:val="none"/>
          <w:lang w:val="en-US" w:eastAsia="zh-CN"/>
        </w:rPr>
        <w:t xml:space="preserve">6.11.1.6  </w:t>
      </w:r>
      <w:r>
        <w:rPr>
          <w:rFonts w:hint="eastAsia" w:ascii="宋体" w:hAnsi="Times New Roman" w:eastAsia="宋体" w:cs="Times New Roman"/>
          <w:highlight w:val="none"/>
          <w:lang w:val="en-US" w:eastAsia="zh-CN"/>
        </w:rPr>
        <w:t>一体站</w:t>
      </w:r>
      <w:r>
        <w:rPr>
          <w:rFonts w:hint="default" w:ascii="宋体" w:hAnsi="Times New Roman" w:eastAsia="宋体" w:cs="Times New Roman"/>
          <w:highlight w:val="none"/>
          <w:lang w:val="en-US" w:eastAsia="zh-CN"/>
        </w:rPr>
        <w:t>安全控制系统可由手动和自动触发的多个安全功能组成。</w:t>
      </w:r>
    </w:p>
    <w:p w14:paraId="393B2416">
      <w:pPr>
        <w:pStyle w:val="151"/>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宋体" w:hAnsi="Times New Roman" w:eastAsia="宋体" w:cs="Times New Roman"/>
          <w:highlight w:val="none"/>
          <w:lang w:val="en-US" w:eastAsia="zh-CN"/>
        </w:rPr>
      </w:pPr>
      <w:r>
        <w:rPr>
          <w:rFonts w:hint="eastAsia" w:ascii="黑体" w:hAnsi="黑体" w:eastAsia="黑体" w:cs="黑体"/>
          <w:highlight w:val="none"/>
          <w:lang w:val="en-US" w:eastAsia="zh-CN"/>
        </w:rPr>
        <w:t xml:space="preserve">6.11.1.7  </w:t>
      </w:r>
      <w:r>
        <w:rPr>
          <w:rFonts w:hint="eastAsia" w:ascii="宋体" w:hAnsi="Times New Roman" w:eastAsia="宋体" w:cs="Times New Roman"/>
          <w:highlight w:val="none"/>
          <w:lang w:val="en-US" w:eastAsia="zh-CN"/>
        </w:rPr>
        <w:t>一体站</w:t>
      </w:r>
      <w:r>
        <w:rPr>
          <w:rFonts w:hint="default" w:ascii="宋体" w:hAnsi="Times New Roman" w:eastAsia="宋体" w:cs="Times New Roman"/>
          <w:highlight w:val="none"/>
          <w:lang w:val="en-US" w:eastAsia="zh-CN"/>
        </w:rPr>
        <w:t>工艺控制和安全控制系统应设置管理权限。当需要停止安全控制系统时，应进行风险评估，并做好记录。</w:t>
      </w:r>
    </w:p>
    <w:p w14:paraId="4198A865">
      <w:pPr>
        <w:pStyle w:val="45"/>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textAlignment w:val="auto"/>
        <w:outlineLvl w:val="2"/>
        <w:rPr>
          <w:rFonts w:hint="default" w:ascii="黑体" w:hAnsi="Times New Roman" w:eastAsia="黑体" w:cs="Times New Roman"/>
          <w:highlight w:val="none"/>
          <w:lang w:val="en-US" w:eastAsia="zh-CN"/>
        </w:rPr>
      </w:pPr>
      <w:bookmarkStart w:id="358" w:name="_Toc15847"/>
      <w:bookmarkStart w:id="359" w:name="_Toc23871"/>
      <w:bookmarkStart w:id="360" w:name="_Toc24612"/>
      <w:r>
        <w:rPr>
          <w:rFonts w:hint="default" w:ascii="黑体" w:hAnsi="黑体" w:eastAsia="黑体" w:cs="黑体"/>
          <w:b w:val="0"/>
          <w:i w:val="0"/>
          <w:sz w:val="21"/>
          <w:szCs w:val="21"/>
          <w:highlight w:val="none"/>
          <w:lang w:val="en-US" w:eastAsia="zh-CN" w:bidi="ar-SA"/>
        </w:rPr>
        <w:t>6.11.2　</w:t>
      </w:r>
      <w:r>
        <w:rPr>
          <w:rFonts w:hint="default" w:ascii="黑体" w:hAnsi="Times New Roman" w:eastAsia="黑体" w:cs="Times New Roman"/>
          <w:highlight w:val="none"/>
          <w:lang w:val="en-US" w:eastAsia="zh-CN"/>
        </w:rPr>
        <w:t>远程数据交换系统</w:t>
      </w:r>
      <w:bookmarkEnd w:id="358"/>
      <w:bookmarkEnd w:id="359"/>
      <w:bookmarkEnd w:id="360"/>
    </w:p>
    <w:p w14:paraId="12D6F62D">
      <w:pPr>
        <w:pStyle w:val="151"/>
        <w:numPr>
          <w:ilvl w:val="-1"/>
          <w:numId w:val="0"/>
        </w:numPr>
        <w:rPr>
          <w:rFonts w:hint="default"/>
          <w:highlight w:val="none"/>
          <w:lang w:val="en-US" w:eastAsia="zh-CN"/>
        </w:rPr>
      </w:pPr>
      <w:r>
        <w:rPr>
          <w:rFonts w:hint="eastAsia" w:ascii="黑体" w:hAnsi="黑体" w:eastAsia="黑体" w:cs="黑体"/>
          <w:highlight w:val="none"/>
          <w:lang w:val="en-US" w:eastAsia="zh-CN"/>
        </w:rPr>
        <w:t xml:space="preserve">6.11.2.1  </w:t>
      </w:r>
      <w:r>
        <w:rPr>
          <w:rFonts w:hint="default"/>
          <w:highlight w:val="none"/>
          <w:lang w:val="en-US" w:eastAsia="zh-CN"/>
        </w:rPr>
        <w:t>一体站不应进行远程控制。</w:t>
      </w:r>
    </w:p>
    <w:p w14:paraId="3AB6F0F7">
      <w:pPr>
        <w:pStyle w:val="151"/>
        <w:numPr>
          <w:ilvl w:val="-1"/>
          <w:numId w:val="0"/>
        </w:numPr>
        <w:rPr>
          <w:rFonts w:hint="default"/>
          <w:highlight w:val="none"/>
          <w:lang w:val="en-US" w:eastAsia="zh-CN"/>
        </w:rPr>
      </w:pPr>
      <w:r>
        <w:rPr>
          <w:rFonts w:hint="eastAsia" w:ascii="黑体" w:hAnsi="黑体" w:eastAsia="黑体" w:cs="黑体"/>
          <w:highlight w:val="none"/>
          <w:lang w:val="en-US" w:eastAsia="zh-CN"/>
        </w:rPr>
        <w:t xml:space="preserve">6.11.2.2  </w:t>
      </w:r>
      <w:r>
        <w:rPr>
          <w:rFonts w:hint="eastAsia"/>
          <w:highlight w:val="none"/>
          <w:lang w:val="en-US" w:eastAsia="zh-CN"/>
        </w:rPr>
        <w:t>一体站</w:t>
      </w:r>
      <w:r>
        <w:rPr>
          <w:rFonts w:hint="default"/>
          <w:highlight w:val="none"/>
          <w:lang w:val="en-US" w:eastAsia="zh-CN"/>
        </w:rPr>
        <w:t>可具备远程数据传输和远程监测功能，并应设置网络防火墙。</w:t>
      </w:r>
    </w:p>
    <w:p w14:paraId="0CC1B1D7">
      <w:pPr>
        <w:pStyle w:val="151"/>
        <w:numPr>
          <w:ilvl w:val="-1"/>
          <w:numId w:val="0"/>
        </w:numPr>
        <w:rPr>
          <w:rFonts w:hint="default"/>
          <w:highlight w:val="none"/>
          <w:lang w:val="en-US" w:eastAsia="zh-CN"/>
        </w:rPr>
      </w:pPr>
      <w:r>
        <w:rPr>
          <w:rFonts w:hint="eastAsia" w:ascii="黑体" w:hAnsi="黑体" w:eastAsia="黑体" w:cs="黑体"/>
          <w:highlight w:val="none"/>
          <w:lang w:val="en-US" w:eastAsia="zh-CN"/>
        </w:rPr>
        <w:t xml:space="preserve">6.11.2.3  </w:t>
      </w:r>
      <w:r>
        <w:rPr>
          <w:rFonts w:hint="default"/>
          <w:highlight w:val="none"/>
          <w:lang w:val="en-US" w:eastAsia="zh-CN"/>
        </w:rPr>
        <w:t>数据传输信息安全应符合</w:t>
      </w:r>
      <w:bookmarkStart w:id="361" w:name="OLE_LINK21"/>
      <w:r>
        <w:rPr>
          <w:rFonts w:hint="default"/>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22239</w:t>
      </w:r>
      <w:r>
        <w:rPr>
          <w:rFonts w:hint="eastAsia"/>
          <w:highlight w:val="none"/>
          <w:lang w:val="en-US" w:eastAsia="zh-CN"/>
        </w:rPr>
        <w:t>的规定</w:t>
      </w:r>
      <w:r>
        <w:rPr>
          <w:rFonts w:hint="default"/>
          <w:highlight w:val="none"/>
          <w:lang w:val="en-US" w:eastAsia="zh-CN"/>
        </w:rPr>
        <w:t>，安全等级保护定级应符合GB/T</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22240</w:t>
      </w:r>
      <w:r>
        <w:rPr>
          <w:rFonts w:hint="eastAsia"/>
          <w:highlight w:val="none"/>
          <w:lang w:val="en-US" w:eastAsia="zh-CN"/>
        </w:rPr>
        <w:t>的</w:t>
      </w:r>
      <w:bookmarkEnd w:id="361"/>
      <w:r>
        <w:rPr>
          <w:rFonts w:hint="eastAsia"/>
          <w:highlight w:val="none"/>
          <w:lang w:val="en-US" w:eastAsia="zh-CN"/>
        </w:rPr>
        <w:t>规定</w:t>
      </w:r>
      <w:r>
        <w:rPr>
          <w:rFonts w:hint="default"/>
          <w:highlight w:val="none"/>
          <w:lang w:val="en-US" w:eastAsia="zh-CN"/>
        </w:rPr>
        <w:t>。</w:t>
      </w:r>
    </w:p>
    <w:p w14:paraId="5966C6B2">
      <w:pPr>
        <w:pStyle w:val="45"/>
        <w:keepNext w:val="0"/>
        <w:keepLines w:val="0"/>
        <w:pageBreakBefore w:val="0"/>
        <w:widowControl w:val="0"/>
        <w:numPr>
          <w:ilvl w:val="2"/>
          <w:numId w:val="0"/>
        </w:numPr>
        <w:kinsoku/>
        <w:wordWrap/>
        <w:overflowPunct/>
        <w:topLinePunct w:val="0"/>
        <w:autoSpaceDE/>
        <w:autoSpaceDN/>
        <w:bidi w:val="0"/>
        <w:adjustRightInd/>
        <w:snapToGrid/>
        <w:spacing w:before="157" w:beforeLines="50" w:after="157" w:afterLines="50"/>
        <w:ind w:left="0" w:leftChars="0"/>
        <w:textAlignment w:val="auto"/>
        <w:outlineLvl w:val="2"/>
        <w:rPr>
          <w:rFonts w:hint="default" w:ascii="黑体" w:hAnsi="Times New Roman" w:eastAsia="黑体" w:cs="Times New Roman"/>
          <w:highlight w:val="none"/>
          <w:lang w:val="en-US" w:eastAsia="zh-CN"/>
        </w:rPr>
      </w:pPr>
      <w:bookmarkStart w:id="362" w:name="_Toc18688"/>
      <w:bookmarkStart w:id="363" w:name="_Toc15336"/>
      <w:bookmarkStart w:id="364" w:name="_Toc2361"/>
      <w:r>
        <w:rPr>
          <w:rFonts w:hint="default" w:ascii="黑体" w:hAnsi="黑体" w:eastAsia="黑体" w:cs="黑体"/>
          <w:b w:val="0"/>
          <w:i w:val="0"/>
          <w:sz w:val="21"/>
          <w:szCs w:val="21"/>
          <w:highlight w:val="none"/>
          <w:lang w:val="en-US" w:eastAsia="zh-CN" w:bidi="ar-SA"/>
        </w:rPr>
        <w:t>6.11.3　</w:t>
      </w:r>
      <w:r>
        <w:rPr>
          <w:rFonts w:hint="default" w:ascii="黑体" w:hAnsi="Times New Roman" w:eastAsia="黑体" w:cs="Times New Roman"/>
          <w:highlight w:val="none"/>
          <w:lang w:val="en-US" w:eastAsia="zh-CN"/>
        </w:rPr>
        <w:t xml:space="preserve"> 控制系统的更新</w:t>
      </w:r>
      <w:bookmarkEnd w:id="362"/>
      <w:bookmarkEnd w:id="363"/>
      <w:bookmarkEnd w:id="364"/>
    </w:p>
    <w:p w14:paraId="6591A3A6">
      <w:pPr>
        <w:pStyle w:val="151"/>
        <w:numPr>
          <w:ilvl w:val="-1"/>
          <w:numId w:val="0"/>
        </w:numPr>
        <w:ind w:firstLine="420" w:firstLineChars="200"/>
        <w:rPr>
          <w:rFonts w:hint="eastAsia"/>
          <w:highlight w:val="none"/>
          <w:lang w:val="en-US" w:eastAsia="zh-CN"/>
        </w:rPr>
      </w:pPr>
      <w:r>
        <w:rPr>
          <w:rFonts w:hint="default"/>
          <w:highlight w:val="none"/>
          <w:lang w:val="en-US" w:eastAsia="zh-CN"/>
        </w:rPr>
        <w:t>控制系统在更新前，应执行规定的变更管理流程，对软件和硬件的变更进行安全评估，并应进行文件记录。</w:t>
      </w:r>
    </w:p>
    <w:p w14:paraId="6A23DF05">
      <w:pPr>
        <w:pStyle w:val="44"/>
        <w:keepNext w:val="0"/>
        <w:keepLines w:val="0"/>
        <w:pageBreakBefore w:val="0"/>
        <w:widowControl/>
        <w:numPr>
          <w:ilvl w:val="0"/>
          <w:numId w:val="0"/>
        </w:numPr>
        <w:kinsoku/>
        <w:wordWrap/>
        <w:overflowPunct/>
        <w:topLinePunct w:val="0"/>
        <w:autoSpaceDE/>
        <w:autoSpaceDN/>
        <w:bidi w:val="0"/>
        <w:adjustRightInd/>
        <w:snapToGrid/>
        <w:textAlignment w:val="auto"/>
        <w:outlineLvl w:val="0"/>
        <w:rPr>
          <w:rFonts w:hint="eastAsia" w:hAnsi="黑体" w:cs="黑体"/>
          <w:highlight w:val="none"/>
          <w:lang w:val="en-US" w:eastAsia="zh-CN"/>
        </w:rPr>
      </w:pPr>
      <w:bookmarkStart w:id="365" w:name="_Toc22496"/>
      <w:bookmarkStart w:id="366" w:name="_Toc3357"/>
      <w:bookmarkStart w:id="367" w:name="_Toc23049"/>
      <w:bookmarkStart w:id="368" w:name="_Toc28148"/>
      <w:bookmarkStart w:id="369" w:name="_Toc24327"/>
      <w:bookmarkStart w:id="370" w:name="_Toc8321"/>
      <w:r>
        <w:rPr>
          <w:rFonts w:hint="eastAsia" w:ascii="黑体" w:hAnsi="Times New Roman" w:eastAsia="黑体" w:cs="黑体"/>
          <w:b w:val="0"/>
          <w:i w:val="0"/>
          <w:sz w:val="21"/>
          <w:szCs w:val="21"/>
          <w:highlight w:val="none"/>
          <w:lang w:val="en-US" w:eastAsia="zh-CN" w:bidi="ar-SA"/>
        </w:rPr>
        <w:t>7　</w:t>
      </w:r>
      <w:r>
        <w:rPr>
          <w:rFonts w:hint="eastAsia" w:hAnsi="黑体" w:cs="黑体"/>
          <w:highlight w:val="none"/>
          <w:lang w:val="en-US" w:eastAsia="zh-CN"/>
        </w:rPr>
        <w:t>氢品质</w:t>
      </w:r>
      <w:bookmarkEnd w:id="365"/>
      <w:bookmarkEnd w:id="366"/>
      <w:bookmarkEnd w:id="367"/>
      <w:bookmarkEnd w:id="368"/>
      <w:bookmarkEnd w:id="369"/>
      <w:bookmarkEnd w:id="370"/>
    </w:p>
    <w:p w14:paraId="5315F22D">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371" w:name="_Toc4104"/>
      <w:bookmarkStart w:id="372" w:name="_Toc18826"/>
      <w:bookmarkStart w:id="373" w:name="_Toc6568"/>
      <w:bookmarkStart w:id="374" w:name="_Toc29044"/>
      <w:bookmarkStart w:id="375" w:name="_Toc7478"/>
      <w:bookmarkStart w:id="376" w:name="_Toc7279"/>
      <w:bookmarkStart w:id="377" w:name="_Toc25857"/>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7.1　</w:t>
      </w:r>
      <w:r>
        <w:rPr>
          <w:rFonts w:hint="eastAsia" w:hAnsi="黑体" w:cs="黑体"/>
          <w:highlight w:val="none"/>
          <w:lang w:val="en-US" w:eastAsia="zh-CN"/>
        </w:rPr>
        <w:t>通则</w:t>
      </w:r>
      <w:bookmarkEnd w:id="371"/>
      <w:bookmarkEnd w:id="372"/>
      <w:bookmarkEnd w:id="373"/>
      <w:bookmarkEnd w:id="374"/>
      <w:bookmarkEnd w:id="375"/>
      <w:bookmarkEnd w:id="376"/>
      <w:bookmarkEnd w:id="377"/>
    </w:p>
    <w:p w14:paraId="4DF1BCCE">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7.1.1　</w:t>
      </w:r>
      <w:r>
        <w:rPr>
          <w:rFonts w:hint="eastAsia" w:ascii="宋体" w:hAnsi="宋体" w:eastAsia="宋体" w:cs="宋体"/>
          <w:sz w:val="21"/>
          <w:szCs w:val="21"/>
          <w:highlight w:val="none"/>
          <w:lang w:val="en-US" w:eastAsia="zh-CN" w:bidi="ar-SA"/>
        </w:rPr>
        <w:t>一体站应进行氢气品质检测和控制。</w:t>
      </w:r>
    </w:p>
    <w:p w14:paraId="555339FF">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7.1.2　</w:t>
      </w:r>
      <w:r>
        <w:rPr>
          <w:rFonts w:hint="eastAsia" w:ascii="宋体" w:hAnsi="宋体" w:eastAsia="宋体" w:cs="宋体"/>
          <w:sz w:val="21"/>
          <w:szCs w:val="21"/>
          <w:highlight w:val="none"/>
          <w:lang w:val="en-US" w:eastAsia="zh-CN" w:bidi="ar-SA"/>
        </w:rPr>
        <w:t>一体站加注到质子交换膜燃料电池汽车的氢气品质应符合GB/T</w:t>
      </w:r>
      <w:bookmarkStart w:id="378" w:name="OLE_LINK23"/>
      <w:r>
        <w:rPr>
          <w:rFonts w:hint="eastAsia" w:ascii="宋体" w:hAnsi="宋体" w:eastAsia="宋体" w:cs="宋体"/>
          <w:sz w:val="21"/>
          <w:szCs w:val="21"/>
          <w:highlight w:val="none"/>
          <w:lang w:val="en-US" w:eastAsia="zh-CN" w:bidi="ar-SA"/>
        </w:rPr>
        <w:t xml:space="preserve"> </w:t>
      </w:r>
      <w:bookmarkEnd w:id="378"/>
      <w:r>
        <w:rPr>
          <w:rFonts w:hint="eastAsia" w:ascii="宋体" w:hAnsi="宋体" w:eastAsia="宋体" w:cs="宋体"/>
          <w:sz w:val="21"/>
          <w:szCs w:val="21"/>
          <w:highlight w:val="none"/>
          <w:lang w:val="en-US" w:eastAsia="zh-CN" w:bidi="ar-SA"/>
        </w:rPr>
        <w:t>37244的规定。</w:t>
      </w:r>
    </w:p>
    <w:p w14:paraId="0AEEC8E2">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7.1.3　</w:t>
      </w:r>
      <w:r>
        <w:rPr>
          <w:rFonts w:hint="eastAsia" w:ascii="宋体" w:hAnsi="宋体" w:eastAsia="宋体" w:cs="宋体"/>
          <w:sz w:val="21"/>
          <w:szCs w:val="21"/>
          <w:highlight w:val="none"/>
          <w:lang w:val="en-US" w:eastAsia="zh-CN" w:bidi="ar-SA"/>
        </w:rPr>
        <w:t>当出现以下情况时，应重新对加氢机出口氢气品质进行检测：</w:t>
      </w:r>
    </w:p>
    <w:p w14:paraId="2BB6D925">
      <w:pPr>
        <w:keepNext w:val="0"/>
        <w:keepLines w:val="0"/>
        <w:pageBreakBefore w:val="0"/>
        <w:widowControl/>
        <w:numPr>
          <w:ilvl w:val="0"/>
          <w:numId w:val="21"/>
        </w:numPr>
        <w:kinsoku/>
        <w:wordWrap/>
        <w:overflowPunct/>
        <w:topLinePunct w:val="0"/>
        <w:autoSpaceDE w:val="0"/>
        <w:autoSpaceDN w:val="0"/>
        <w:bidi w:val="0"/>
        <w:adjustRightInd/>
        <w:snapToGrid/>
        <w:spacing w:line="240" w:lineRule="auto"/>
        <w:ind w:left="0" w:leftChars="0" w:firstLine="420" w:firstLineChars="200"/>
        <w:jc w:val="both"/>
        <w:textAlignment w:val="auto"/>
        <w:outlineLvl w:val="9"/>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 xml:space="preserve"> 一体站</w:t>
      </w:r>
      <w:r>
        <w:rPr>
          <w:rFonts w:hint="eastAsia" w:ascii="宋体" w:hAnsi="宋体" w:eastAsia="宋体" w:cs="宋体"/>
          <w:kern w:val="0"/>
          <w:sz w:val="21"/>
          <w:szCs w:val="21"/>
          <w:highlight w:val="none"/>
          <w:lang w:val="en-US" w:eastAsia="zh-CN" w:bidi="ar-SA"/>
        </w:rPr>
        <w:t>检修之后；</w:t>
      </w:r>
    </w:p>
    <w:p w14:paraId="5F8D13CB">
      <w:pPr>
        <w:keepNext w:val="0"/>
        <w:keepLines w:val="0"/>
        <w:pageBreakBefore w:val="0"/>
        <w:widowControl/>
        <w:numPr>
          <w:ilvl w:val="0"/>
          <w:numId w:val="21"/>
        </w:numPr>
        <w:kinsoku/>
        <w:wordWrap/>
        <w:overflowPunct/>
        <w:topLinePunct w:val="0"/>
        <w:autoSpaceDE w:val="0"/>
        <w:autoSpaceDN w:val="0"/>
        <w:bidi w:val="0"/>
        <w:adjustRightInd/>
        <w:snapToGrid/>
        <w:spacing w:line="240" w:lineRule="auto"/>
        <w:ind w:left="0" w:leftChars="0" w:firstLine="420" w:firstLineChars="200"/>
        <w:jc w:val="both"/>
        <w:textAlignment w:val="auto"/>
        <w:outlineLvl w:val="9"/>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一体站</w:t>
      </w:r>
      <w:r>
        <w:rPr>
          <w:rFonts w:hint="eastAsia" w:ascii="宋体" w:hAnsi="宋体" w:eastAsia="宋体" w:cs="宋体"/>
          <w:kern w:val="0"/>
          <w:sz w:val="21"/>
          <w:szCs w:val="21"/>
          <w:highlight w:val="none"/>
          <w:lang w:val="en-US" w:eastAsia="zh-CN" w:bidi="ar-SA"/>
        </w:rPr>
        <w:t>更换设备或者工艺调整；</w:t>
      </w:r>
    </w:p>
    <w:p w14:paraId="5487309D">
      <w:pPr>
        <w:keepNext w:val="0"/>
        <w:keepLines w:val="0"/>
        <w:pageBreakBefore w:val="0"/>
        <w:widowControl/>
        <w:numPr>
          <w:ilvl w:val="0"/>
          <w:numId w:val="21"/>
        </w:numPr>
        <w:kinsoku/>
        <w:wordWrap/>
        <w:overflowPunct/>
        <w:topLinePunct w:val="0"/>
        <w:autoSpaceDE w:val="0"/>
        <w:autoSpaceDN w:val="0"/>
        <w:bidi w:val="0"/>
        <w:adjustRightInd/>
        <w:snapToGrid/>
        <w:spacing w:line="240" w:lineRule="auto"/>
        <w:ind w:left="0" w:leftChars="0" w:firstLine="420" w:firstLineChars="200"/>
        <w:jc w:val="both"/>
        <w:textAlignment w:val="auto"/>
        <w:outlineLvl w:val="9"/>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氢气质量追溯。</w:t>
      </w:r>
    </w:p>
    <w:p w14:paraId="25D46C77">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ascii="黑体" w:hAnsi="Times New Roman" w:eastAsia="黑体" w:cs="Times New Roman"/>
          <w:sz w:val="21"/>
          <w:szCs w:val="21"/>
          <w:highlight w:val="none"/>
          <w:lang w:val="en-US" w:eastAsia="zh-CN" w:bidi="ar-SA"/>
        </w:rPr>
      </w:pPr>
      <w:bookmarkStart w:id="379" w:name="_Toc12987"/>
      <w:bookmarkStart w:id="380" w:name="_Toc10999"/>
      <w:bookmarkStart w:id="381" w:name="_Toc9000"/>
      <w:bookmarkStart w:id="382" w:name="_Toc25475"/>
      <w:bookmarkStart w:id="383" w:name="_Toc453"/>
      <w:bookmarkStart w:id="384" w:name="_Toc4725"/>
      <w:bookmarkStart w:id="385" w:name="_Toc29351"/>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7.2　</w:t>
      </w:r>
      <w:r>
        <w:rPr>
          <w:rFonts w:hint="eastAsia" w:ascii="黑体" w:hAnsi="Times New Roman" w:eastAsia="黑体" w:cs="Times New Roman"/>
          <w:sz w:val="21"/>
          <w:szCs w:val="21"/>
          <w:highlight w:val="none"/>
          <w:lang w:val="en-US" w:eastAsia="zh-CN" w:bidi="ar-SA"/>
        </w:rPr>
        <w:t>氢品质检测</w:t>
      </w:r>
      <w:bookmarkEnd w:id="379"/>
      <w:bookmarkEnd w:id="380"/>
      <w:bookmarkEnd w:id="381"/>
      <w:bookmarkEnd w:id="382"/>
      <w:bookmarkEnd w:id="383"/>
      <w:bookmarkEnd w:id="384"/>
      <w:bookmarkEnd w:id="385"/>
    </w:p>
    <w:p w14:paraId="24718A1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7.2.1　</w:t>
      </w:r>
      <w:r>
        <w:rPr>
          <w:rFonts w:hint="eastAsia" w:ascii="宋体" w:hAnsi="宋体" w:eastAsia="宋体" w:cs="宋体"/>
          <w:sz w:val="21"/>
          <w:szCs w:val="21"/>
          <w:highlight w:val="none"/>
          <w:lang w:val="en-US" w:eastAsia="zh-CN" w:bidi="ar-SA"/>
        </w:rPr>
        <w:t>一体站宜根据氢气来源情况配置相应的氢品质检测装置。条件允许时，宜设置氢品质在线检测装置，检测装置应定期校准。</w:t>
      </w:r>
    </w:p>
    <w:p w14:paraId="4FD0F186">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7.2.2　</w:t>
      </w:r>
      <w:r>
        <w:rPr>
          <w:rFonts w:hint="eastAsia" w:ascii="宋体" w:hAnsi="宋体" w:eastAsia="宋体" w:cs="宋体"/>
          <w:sz w:val="21"/>
          <w:szCs w:val="21"/>
          <w:highlight w:val="none"/>
          <w:lang w:val="en-US" w:eastAsia="zh-CN" w:bidi="ar-SA"/>
        </w:rPr>
        <w:t>一体站宜每3个月对品质进行检测，宜每隔6个月委托第三方检测机构对氢品质进行检测。</w:t>
      </w:r>
    </w:p>
    <w:p w14:paraId="0DEE9918">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7.2.3　</w:t>
      </w:r>
      <w:r>
        <w:rPr>
          <w:rFonts w:hint="eastAsia" w:ascii="宋体" w:hAnsi="宋体" w:eastAsia="宋体" w:cs="宋体"/>
          <w:sz w:val="21"/>
          <w:szCs w:val="21"/>
          <w:highlight w:val="none"/>
          <w:lang w:val="en-US" w:eastAsia="zh-CN" w:bidi="ar-SA"/>
        </w:rPr>
        <w:t>一体站氢品质检测应符合GB/T 37244规定的要求。</w:t>
      </w:r>
    </w:p>
    <w:p w14:paraId="69AB5232">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7.2.4　</w:t>
      </w:r>
      <w:r>
        <w:rPr>
          <w:rFonts w:hint="eastAsia" w:ascii="宋体" w:hAnsi="宋体" w:eastAsia="宋体" w:cs="宋体"/>
          <w:sz w:val="21"/>
          <w:szCs w:val="21"/>
          <w:highlight w:val="none"/>
          <w:lang w:val="en-US" w:eastAsia="zh-CN" w:bidi="ar-SA"/>
        </w:rPr>
        <w:t>一体站应在储氢容器出口处设置氢气采样接口。</w:t>
      </w:r>
    </w:p>
    <w:p w14:paraId="27B68479">
      <w:pPr>
        <w:pStyle w:val="44"/>
        <w:keepNext w:val="0"/>
        <w:keepLines w:val="0"/>
        <w:pageBreakBefore w:val="0"/>
        <w:widowControl/>
        <w:numPr>
          <w:ilvl w:val="0"/>
          <w:numId w:val="0"/>
        </w:numPr>
        <w:kinsoku/>
        <w:wordWrap/>
        <w:overflowPunct/>
        <w:topLinePunct w:val="0"/>
        <w:autoSpaceDE/>
        <w:autoSpaceDN/>
        <w:bidi w:val="0"/>
        <w:adjustRightInd/>
        <w:snapToGrid/>
        <w:textAlignment w:val="auto"/>
        <w:outlineLvl w:val="0"/>
        <w:rPr>
          <w:rFonts w:hint="eastAsia" w:hAnsi="Times New Roman" w:cs="Times New Roman"/>
          <w:highlight w:val="none"/>
          <w:lang w:val="en-US" w:eastAsia="zh-CN"/>
        </w:rPr>
      </w:pPr>
      <w:bookmarkStart w:id="386" w:name="_Toc29598"/>
      <w:bookmarkStart w:id="387" w:name="_Toc899"/>
      <w:bookmarkStart w:id="388" w:name="_Toc165287773"/>
      <w:bookmarkStart w:id="389" w:name="_Toc25794"/>
      <w:bookmarkStart w:id="390" w:name="_Toc5745"/>
      <w:bookmarkStart w:id="391" w:name="_Toc25201"/>
      <w:bookmarkStart w:id="392" w:name="_Toc2485"/>
      <w:r>
        <w:rPr>
          <w:rFonts w:hint="eastAsia" w:ascii="黑体" w:hAnsi="Times New Roman" w:eastAsia="黑体" w:cs="Times New Roman"/>
          <w:b w:val="0"/>
          <w:i w:val="0"/>
          <w:sz w:val="21"/>
          <w:szCs w:val="21"/>
          <w:highlight w:val="none"/>
          <w:lang w:val="en-US" w:eastAsia="zh-CN" w:bidi="ar-SA"/>
        </w:rPr>
        <w:t>8　</w:t>
      </w:r>
      <w:r>
        <w:rPr>
          <w:rFonts w:hint="eastAsia" w:hAnsi="Times New Roman" w:cs="Times New Roman"/>
          <w:highlight w:val="none"/>
          <w:lang w:val="en-US" w:eastAsia="zh-CN"/>
        </w:rPr>
        <w:t>安全设施</w:t>
      </w:r>
      <w:bookmarkEnd w:id="386"/>
      <w:bookmarkEnd w:id="387"/>
      <w:bookmarkEnd w:id="388"/>
      <w:bookmarkEnd w:id="389"/>
      <w:bookmarkEnd w:id="390"/>
      <w:bookmarkEnd w:id="391"/>
      <w:bookmarkEnd w:id="392"/>
    </w:p>
    <w:p w14:paraId="00EFB209">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393" w:name="_Toc10550"/>
      <w:bookmarkStart w:id="394" w:name="_Toc29145"/>
      <w:bookmarkStart w:id="395" w:name="_Toc165287774"/>
      <w:bookmarkStart w:id="396" w:name="_Toc20551"/>
      <w:bookmarkStart w:id="397" w:name="_Toc3906"/>
      <w:bookmarkStart w:id="398" w:name="_Toc291"/>
      <w:bookmarkStart w:id="399" w:name="_Toc26142"/>
      <w:bookmarkStart w:id="400" w:name="_Toc13443"/>
      <w:bookmarkStart w:id="401" w:name="_Toc20541"/>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8.1　</w:t>
      </w:r>
      <w:r>
        <w:rPr>
          <w:rFonts w:hint="eastAsia" w:hAnsi="黑体" w:cs="黑体"/>
          <w:highlight w:val="none"/>
          <w:lang w:val="en-US" w:eastAsia="zh-CN"/>
        </w:rPr>
        <w:t>紧急切断装置</w:t>
      </w:r>
      <w:bookmarkEnd w:id="393"/>
      <w:bookmarkEnd w:id="394"/>
      <w:bookmarkEnd w:id="395"/>
      <w:bookmarkEnd w:id="396"/>
      <w:bookmarkEnd w:id="397"/>
      <w:bookmarkEnd w:id="398"/>
      <w:bookmarkEnd w:id="399"/>
      <w:bookmarkEnd w:id="400"/>
      <w:bookmarkEnd w:id="401"/>
    </w:p>
    <w:p w14:paraId="49C9E07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i w:val="0"/>
          <w:iCs w:val="0"/>
          <w:color w:val="auto"/>
          <w:kern w:val="2"/>
          <w:sz w:val="21"/>
          <w:szCs w:val="21"/>
          <w:highlight w:val="none"/>
          <w:lang w:val="en-US" w:eastAsia="zh-CN" w:bidi="ar-SA"/>
        </w:rPr>
      </w:pPr>
      <w:r>
        <w:rPr>
          <w:rFonts w:hint="default" w:ascii="黑体" w:hAnsi="黑体" w:eastAsia="黑体" w:cs="黑体"/>
          <w:b w:val="0"/>
          <w:i w:val="0"/>
          <w:iCs w:val="0"/>
          <w:color w:val="auto"/>
          <w:kern w:val="2"/>
          <w:sz w:val="21"/>
          <w:szCs w:val="21"/>
          <w:highlight w:val="none"/>
          <w:lang w:val="en-US" w:eastAsia="zh-CN" w:bidi="ar-SA"/>
        </w:rPr>
        <w:t>8.1.1　</w:t>
      </w:r>
      <w:r>
        <w:rPr>
          <w:rFonts w:hint="eastAsia" w:ascii="宋体" w:hAnsi="宋体" w:eastAsia="宋体" w:cs="宋体"/>
          <w:b w:val="0"/>
          <w:bCs w:val="0"/>
          <w:i w:val="0"/>
          <w:iCs w:val="0"/>
          <w:color w:val="auto"/>
          <w:kern w:val="2"/>
          <w:highlight w:val="none"/>
          <w:lang w:val="en-US" w:eastAsia="zh-CN"/>
        </w:rPr>
        <w:t>一体站的</w:t>
      </w:r>
      <w:r>
        <w:rPr>
          <w:rFonts w:hint="eastAsia" w:ascii="宋体" w:hAnsi="宋体" w:eastAsia="宋体" w:cs="宋体"/>
          <w:i w:val="0"/>
          <w:iCs w:val="0"/>
          <w:color w:val="auto"/>
          <w:kern w:val="2"/>
          <w:highlight w:val="none"/>
          <w:lang w:val="en-US" w:eastAsia="zh-CN"/>
        </w:rPr>
        <w:t>紧急切断装置应</w:t>
      </w:r>
      <w:r>
        <w:rPr>
          <w:rFonts w:hint="eastAsia" w:ascii="宋体" w:hAnsi="宋体" w:eastAsia="宋体" w:cs="宋体"/>
          <w:i w:val="0"/>
          <w:iCs w:val="0"/>
          <w:color w:val="auto"/>
          <w:kern w:val="2"/>
          <w:sz w:val="21"/>
          <w:szCs w:val="21"/>
          <w:highlight w:val="none"/>
          <w:lang w:val="en-US" w:eastAsia="zh-CN" w:bidi="ar-SA"/>
        </w:rPr>
        <w:t>符合GB 50177、GB 50156、GB 50516、GB/T 34583和GB/T 43674的规定的要求。</w:t>
      </w:r>
    </w:p>
    <w:p w14:paraId="0A61325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8.1.2　</w:t>
      </w:r>
      <w:r>
        <w:rPr>
          <w:rFonts w:hint="eastAsia" w:ascii="宋体" w:hAnsi="宋体" w:eastAsia="宋体" w:cs="宋体"/>
          <w:sz w:val="21"/>
          <w:szCs w:val="21"/>
          <w:highlight w:val="none"/>
          <w:lang w:val="en-US" w:eastAsia="zh-CN" w:bidi="ar-SA"/>
        </w:rPr>
        <w:t>一体站应设置安全运行联锁紧急切断系统，该系统应能在事故状态下迅速切断站内制氢系统、氢气压缩系统和氢气加注系统的电源，并关闭站内氢气传输管道的阀门。紧急切断系统应具有失效保护功能。</w:t>
      </w:r>
    </w:p>
    <w:p w14:paraId="459DD877">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8.1.3　</w:t>
      </w:r>
      <w:r>
        <w:rPr>
          <w:rFonts w:hint="eastAsia" w:ascii="宋体" w:hAnsi="宋体" w:eastAsia="宋体" w:cs="宋体"/>
          <w:sz w:val="21"/>
          <w:szCs w:val="21"/>
          <w:highlight w:val="none"/>
          <w:lang w:val="en-US" w:eastAsia="zh-CN" w:bidi="ar-SA"/>
        </w:rPr>
        <w:t>一体站电源的切断宜通过断路保护器实现，断路保护器宜安装在配电柜内；管道的紧急切断通过紧急切断阀实现，紧急切断阀通过控制柜内的DCS或PLC控制系统实现。</w:t>
      </w:r>
    </w:p>
    <w:p w14:paraId="7C06C54C">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8.1.4　</w:t>
      </w:r>
      <w:r>
        <w:rPr>
          <w:rFonts w:hint="eastAsia" w:ascii="宋体" w:hAnsi="宋体" w:eastAsia="宋体" w:cs="宋体"/>
          <w:sz w:val="21"/>
          <w:szCs w:val="21"/>
          <w:highlight w:val="none"/>
          <w:lang w:val="en-US" w:eastAsia="zh-CN" w:bidi="ar-SA"/>
        </w:rPr>
        <w:t>紧急切断系统应至少设置两处启动开关，且其位置应处于加氢现场工作人员容易接近的位置和控制室或值班室内。工艺设备的电源和工艺管道上的紧急切断阀应能由手动启动的远程控制切断系统操纵关闭。</w:t>
      </w:r>
    </w:p>
    <w:p w14:paraId="097F408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8.1.5　</w:t>
      </w:r>
      <w:r>
        <w:rPr>
          <w:rFonts w:hint="eastAsia" w:ascii="宋体" w:hAnsi="宋体" w:eastAsia="宋体" w:cs="宋体"/>
          <w:sz w:val="21"/>
          <w:szCs w:val="21"/>
          <w:highlight w:val="none"/>
          <w:lang w:val="en-US" w:eastAsia="zh-CN" w:bidi="ar-SA"/>
        </w:rPr>
        <w:t>紧急切断系统应只能手动复位。</w:t>
      </w:r>
    </w:p>
    <w:p w14:paraId="16CE129A">
      <w:pPr>
        <w:pStyle w:val="45"/>
        <w:keepNext w:val="0"/>
        <w:keepLines w:val="0"/>
        <w:widowControl/>
        <w:numPr>
          <w:ilvl w:val="2"/>
          <w:numId w:val="0"/>
        </w:numPr>
        <w:suppressLineNumbers w:val="0"/>
        <w:spacing w:before="0" w:beforeLines="0" w:after="0" w:afterLines="0"/>
        <w:ind w:left="0" w:firstLine="0" w:firstLineChars="0"/>
        <w:jc w:val="left"/>
        <w:outlineLvl w:val="9"/>
        <w:rPr>
          <w:rFonts w:hint="eastAsia" w:ascii="宋体" w:hAnsi="宋体" w:eastAsia="宋体" w:cs="宋体"/>
          <w:i w:val="0"/>
          <w:iCs w:val="0"/>
          <w:color w:val="auto"/>
          <w:kern w:val="2"/>
          <w:szCs w:val="21"/>
          <w:highlight w:val="none"/>
        </w:rPr>
      </w:pPr>
      <w:r>
        <w:rPr>
          <w:rFonts w:hint="default" w:ascii="黑体" w:hAnsi="黑体" w:eastAsia="黑体" w:cs="黑体"/>
          <w:b w:val="0"/>
          <w:i w:val="0"/>
          <w:iCs w:val="0"/>
          <w:color w:val="auto"/>
          <w:kern w:val="2"/>
          <w:sz w:val="21"/>
          <w:szCs w:val="21"/>
          <w:highlight w:val="none"/>
          <w:lang w:val="en-US" w:eastAsia="zh-CN" w:bidi="ar-SA"/>
        </w:rPr>
        <w:t>8.1.6　</w:t>
      </w:r>
      <w:r>
        <w:rPr>
          <w:rFonts w:hint="eastAsia" w:ascii="宋体" w:hAnsi="宋体" w:eastAsia="宋体" w:cs="宋体"/>
          <w:i w:val="0"/>
          <w:iCs w:val="0"/>
          <w:color w:val="auto"/>
          <w:kern w:val="2"/>
          <w:sz w:val="21"/>
          <w:szCs w:val="21"/>
          <w:highlight w:val="none"/>
          <w:lang w:val="en-US" w:eastAsia="zh-CN" w:bidi="ar-SA"/>
        </w:rPr>
        <w:t xml:space="preserve">一体站应在以下位置的爆炸危险区域外就近设置手动紧急停车装置(ESD),以保证不用进入 </w:t>
      </w:r>
    </w:p>
    <w:p w14:paraId="5C232EE9">
      <w:pPr>
        <w:pStyle w:val="45"/>
        <w:keepNext w:val="0"/>
        <w:keepLines w:val="0"/>
        <w:widowControl/>
        <w:numPr>
          <w:ilvl w:val="-1"/>
          <w:numId w:val="0"/>
        </w:numPr>
        <w:suppressLineNumbers w:val="0"/>
        <w:spacing w:before="0" w:beforeLines="0" w:after="0" w:afterLines="0"/>
        <w:ind w:left="0" w:leftChars="0" w:firstLine="0" w:firstLineChars="0"/>
        <w:jc w:val="left"/>
        <w:outlineLvl w:val="9"/>
        <w:rPr>
          <w:rFonts w:hint="eastAsia" w:ascii="宋体" w:hAnsi="宋体" w:eastAsia="宋体" w:cs="宋体"/>
          <w:i w:val="0"/>
          <w:iCs w:val="0"/>
          <w:color w:val="auto"/>
          <w:kern w:val="2"/>
          <w:szCs w:val="21"/>
          <w:highlight w:val="none"/>
        </w:rPr>
      </w:pPr>
      <w:r>
        <w:rPr>
          <w:rFonts w:hint="eastAsia" w:ascii="宋体" w:hAnsi="宋体" w:eastAsia="宋体" w:cs="宋体"/>
          <w:i w:val="0"/>
          <w:iCs w:val="0"/>
          <w:color w:val="auto"/>
          <w:kern w:val="2"/>
          <w:sz w:val="21"/>
          <w:szCs w:val="21"/>
          <w:highlight w:val="none"/>
          <w:lang w:val="en-US" w:eastAsia="zh-CN" w:bidi="ar-SA"/>
        </w:rPr>
        <w:t xml:space="preserve">潜在危险区域,就能够安全启动紧急停车装置: </w:t>
      </w:r>
    </w:p>
    <w:p w14:paraId="573C1142">
      <w:pPr>
        <w:keepNext w:val="0"/>
        <w:keepLines w:val="0"/>
        <w:widowControl/>
        <w:suppressLineNumbers w:val="0"/>
        <w:ind w:firstLine="0" w:firstLineChars="0"/>
        <w:jc w:val="left"/>
        <w:rPr>
          <w:rFonts w:hint="eastAsia" w:ascii="宋体" w:hAnsi="宋体" w:cs="宋体"/>
          <w:i w:val="0"/>
          <w:iCs w:val="0"/>
          <w:color w:val="auto"/>
          <w:kern w:val="0"/>
          <w:szCs w:val="21"/>
          <w:highlight w:val="none"/>
        </w:rPr>
      </w:pPr>
      <w:r>
        <w:rPr>
          <w:rFonts w:hint="eastAsia" w:ascii="宋体" w:hAnsi="宋体" w:eastAsia="宋体" w:cs="宋体"/>
          <w:i w:val="0"/>
          <w:iCs w:val="0"/>
          <w:color w:val="auto"/>
          <w:kern w:val="0"/>
          <w:sz w:val="21"/>
          <w:szCs w:val="21"/>
          <w:highlight w:val="none"/>
          <w:lang w:val="en-US" w:eastAsia="zh-CN" w:bidi="ar-SA"/>
        </w:rPr>
        <w:t>———</w:t>
      </w:r>
      <w:r>
        <w:rPr>
          <w:rFonts w:hint="eastAsia" w:ascii="宋体" w:hAnsi="宋体" w:cs="宋体"/>
          <w:i w:val="0"/>
          <w:iCs w:val="0"/>
          <w:color w:val="auto"/>
          <w:kern w:val="0"/>
          <w:sz w:val="21"/>
          <w:szCs w:val="21"/>
          <w:highlight w:val="none"/>
          <w:lang w:val="en-US" w:eastAsia="zh-CN" w:bidi="ar-SA"/>
        </w:rPr>
        <w:t>水电解制氢装置</w:t>
      </w:r>
      <w:r>
        <w:rPr>
          <w:rFonts w:hint="eastAsia" w:ascii="宋体" w:hAnsi="宋体" w:eastAsia="宋体" w:cs="宋体"/>
          <w:i w:val="0"/>
          <w:iCs w:val="0"/>
          <w:color w:val="auto"/>
          <w:kern w:val="0"/>
          <w:sz w:val="21"/>
          <w:szCs w:val="21"/>
          <w:highlight w:val="none"/>
          <w:lang w:val="en-US" w:eastAsia="zh-CN" w:bidi="ar-SA"/>
        </w:rPr>
        <w:t xml:space="preserve">; </w:t>
      </w:r>
    </w:p>
    <w:p w14:paraId="7F2271A0">
      <w:pPr>
        <w:keepNext w:val="0"/>
        <w:keepLines w:val="0"/>
        <w:widowControl/>
        <w:suppressLineNumbers w:val="0"/>
        <w:ind w:firstLine="0" w:firstLineChars="0"/>
        <w:jc w:val="left"/>
        <w:rPr>
          <w:rFonts w:hint="eastAsia" w:ascii="宋体" w:hAnsi="宋体" w:cs="宋体"/>
          <w:i w:val="0"/>
          <w:iCs w:val="0"/>
          <w:color w:val="auto"/>
          <w:kern w:val="2"/>
          <w:szCs w:val="21"/>
          <w:highlight w:val="none"/>
        </w:rPr>
      </w:pPr>
      <w:r>
        <w:rPr>
          <w:rFonts w:hint="eastAsia" w:ascii="宋体" w:hAnsi="宋体" w:eastAsia="宋体" w:cs="宋体"/>
          <w:i w:val="0"/>
          <w:iCs w:val="0"/>
          <w:color w:val="auto"/>
          <w:kern w:val="2"/>
          <w:sz w:val="21"/>
          <w:szCs w:val="21"/>
          <w:highlight w:val="none"/>
          <w:lang w:val="en-US" w:eastAsia="zh-CN" w:bidi="ar-SA"/>
        </w:rPr>
        <w:t xml:space="preserve">———压缩机; </w:t>
      </w:r>
    </w:p>
    <w:p w14:paraId="52D68647">
      <w:pPr>
        <w:keepNext w:val="0"/>
        <w:keepLines w:val="0"/>
        <w:widowControl/>
        <w:suppressLineNumbers w:val="0"/>
        <w:ind w:firstLine="0" w:firstLineChars="0"/>
        <w:jc w:val="left"/>
        <w:rPr>
          <w:rFonts w:hint="eastAsia" w:ascii="宋体" w:hAnsi="宋体" w:cs="宋体"/>
          <w:i w:val="0"/>
          <w:iCs w:val="0"/>
          <w:color w:val="auto"/>
          <w:kern w:val="2"/>
          <w:szCs w:val="21"/>
          <w:highlight w:val="none"/>
        </w:rPr>
      </w:pPr>
      <w:r>
        <w:rPr>
          <w:rFonts w:hint="eastAsia" w:ascii="宋体" w:hAnsi="宋体" w:eastAsia="宋体" w:cs="宋体"/>
          <w:i w:val="0"/>
          <w:iCs w:val="0"/>
          <w:color w:val="auto"/>
          <w:kern w:val="2"/>
          <w:sz w:val="21"/>
          <w:szCs w:val="21"/>
          <w:highlight w:val="none"/>
          <w:lang w:val="en-US" w:eastAsia="zh-CN" w:bidi="ar-SA"/>
        </w:rPr>
        <w:t xml:space="preserve">———储氢区; </w:t>
      </w:r>
    </w:p>
    <w:p w14:paraId="0AE7D8E2">
      <w:pPr>
        <w:keepNext w:val="0"/>
        <w:keepLines w:val="0"/>
        <w:widowControl/>
        <w:suppressLineNumbers w:val="0"/>
        <w:ind w:firstLine="0" w:firstLineChars="0"/>
        <w:jc w:val="left"/>
        <w:rPr>
          <w:rFonts w:hint="eastAsia" w:ascii="宋体" w:hAnsi="宋体" w:cs="宋体"/>
          <w:i w:val="0"/>
          <w:iCs w:val="0"/>
          <w:color w:val="auto"/>
          <w:kern w:val="2"/>
          <w:szCs w:val="21"/>
          <w:highlight w:val="none"/>
        </w:rPr>
      </w:pPr>
      <w:r>
        <w:rPr>
          <w:rFonts w:hint="eastAsia" w:ascii="宋体" w:hAnsi="宋体" w:eastAsia="宋体" w:cs="宋体"/>
          <w:i w:val="0"/>
          <w:iCs w:val="0"/>
          <w:color w:val="auto"/>
          <w:kern w:val="2"/>
          <w:sz w:val="21"/>
          <w:szCs w:val="21"/>
          <w:highlight w:val="none"/>
          <w:lang w:val="en-US" w:eastAsia="zh-CN" w:bidi="ar-SA"/>
        </w:rPr>
        <w:t xml:space="preserve">———加氢机; </w:t>
      </w:r>
    </w:p>
    <w:p w14:paraId="21098E40">
      <w:pPr>
        <w:keepNext w:val="0"/>
        <w:keepLines w:val="0"/>
        <w:widowControl/>
        <w:suppressLineNumbers w:val="0"/>
        <w:ind w:firstLine="0" w:firstLineChars="0"/>
        <w:jc w:val="left"/>
        <w:rPr>
          <w:rFonts w:hint="eastAsia" w:ascii="宋体" w:hAnsi="宋体" w:cs="宋体"/>
          <w:i w:val="0"/>
          <w:iCs w:val="0"/>
          <w:color w:val="auto"/>
          <w:kern w:val="2"/>
          <w:szCs w:val="21"/>
          <w:highlight w:val="none"/>
        </w:rPr>
      </w:pPr>
      <w:r>
        <w:rPr>
          <w:rFonts w:hint="eastAsia" w:ascii="宋体" w:hAnsi="宋体" w:eastAsia="宋体" w:cs="宋体"/>
          <w:i w:val="0"/>
          <w:iCs w:val="0"/>
          <w:color w:val="auto"/>
          <w:kern w:val="2"/>
          <w:sz w:val="21"/>
          <w:szCs w:val="21"/>
          <w:highlight w:val="none"/>
          <w:lang w:val="en-US" w:eastAsia="zh-CN" w:bidi="ar-SA"/>
        </w:rPr>
        <w:t xml:space="preserve">———控制室; </w:t>
      </w:r>
    </w:p>
    <w:p w14:paraId="20F49EA0">
      <w:pPr>
        <w:keepNext w:val="0"/>
        <w:keepLines w:val="0"/>
        <w:widowControl/>
        <w:suppressLineNumbers w:val="0"/>
        <w:ind w:firstLine="0" w:firstLineChars="0"/>
        <w:jc w:val="left"/>
        <w:rPr>
          <w:rFonts w:hint="eastAsia" w:ascii="宋体" w:hAnsi="宋体" w:cs="宋体"/>
          <w:i w:val="0"/>
          <w:iCs w:val="0"/>
          <w:color w:val="auto"/>
          <w:kern w:val="2"/>
          <w:szCs w:val="21"/>
          <w:highlight w:val="none"/>
        </w:rPr>
      </w:pPr>
      <w:r>
        <w:rPr>
          <w:rFonts w:hint="eastAsia" w:ascii="宋体" w:hAnsi="宋体" w:eastAsia="宋体" w:cs="宋体"/>
          <w:i w:val="0"/>
          <w:iCs w:val="0"/>
          <w:color w:val="auto"/>
          <w:kern w:val="2"/>
          <w:sz w:val="21"/>
          <w:szCs w:val="21"/>
          <w:highlight w:val="none"/>
          <w:lang w:val="en-US" w:eastAsia="zh-CN" w:bidi="ar-SA"/>
        </w:rPr>
        <w:t>———可能需要启动紧急停车的其他位置</w:t>
      </w:r>
      <w:r>
        <w:rPr>
          <w:rFonts w:hint="eastAsia" w:ascii="宋体" w:hAnsi="宋体" w:cs="宋体"/>
          <w:i w:val="0"/>
          <w:iCs w:val="0"/>
          <w:color w:val="auto"/>
          <w:kern w:val="2"/>
          <w:sz w:val="21"/>
          <w:szCs w:val="21"/>
          <w:highlight w:val="none"/>
          <w:lang w:val="en-US" w:eastAsia="zh-CN" w:bidi="ar-SA"/>
        </w:rPr>
        <w:t>。</w:t>
      </w:r>
    </w:p>
    <w:p w14:paraId="4BEAC921">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402" w:name="_Toc24521"/>
      <w:bookmarkStart w:id="403" w:name="_Toc1394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8.2　</w:t>
      </w:r>
      <w:r>
        <w:rPr>
          <w:rFonts w:hint="eastAsia" w:hAnsi="黑体" w:cs="黑体"/>
          <w:highlight w:val="none"/>
          <w:lang w:val="en-US" w:eastAsia="zh-CN"/>
        </w:rPr>
        <w:t>安全泄放装置</w:t>
      </w:r>
      <w:bookmarkEnd w:id="402"/>
      <w:bookmarkEnd w:id="403"/>
    </w:p>
    <w:p w14:paraId="15F45E07">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8.2.1　</w:t>
      </w:r>
      <w:r>
        <w:rPr>
          <w:rFonts w:hint="eastAsia" w:ascii="宋体" w:hAnsi="宋体" w:eastAsia="宋体" w:cs="宋体"/>
          <w:b w:val="0"/>
          <w:bCs w:val="0"/>
          <w:i w:val="0"/>
          <w:iCs w:val="0"/>
          <w:color w:val="auto"/>
          <w:highlight w:val="none"/>
          <w:lang w:val="en-US" w:eastAsia="zh-CN"/>
        </w:rPr>
        <w:t>一体站</w:t>
      </w:r>
      <w:r>
        <w:rPr>
          <w:rFonts w:hint="eastAsia" w:ascii="宋体" w:hAnsi="宋体" w:eastAsia="宋体" w:cs="宋体"/>
          <w:sz w:val="21"/>
          <w:szCs w:val="21"/>
          <w:highlight w:val="none"/>
          <w:lang w:val="en-US" w:eastAsia="zh-CN" w:bidi="ar-SA"/>
        </w:rPr>
        <w:t>的安全泄放装置应符合 GB/T 29729、GB 50516、GB50156和</w:t>
      </w:r>
      <w:r>
        <w:rPr>
          <w:rFonts w:hint="eastAsia" w:ascii="宋体" w:hAnsi="宋体" w:eastAsia="宋体" w:cs="宋体"/>
          <w:i w:val="0"/>
          <w:iCs w:val="0"/>
          <w:sz w:val="21"/>
          <w:szCs w:val="21"/>
          <w:highlight w:val="none"/>
          <w:lang w:val="en-US" w:eastAsia="zh-CN" w:bidi="ar-SA"/>
        </w:rPr>
        <w:t>GB/T 43674</w:t>
      </w:r>
      <w:r>
        <w:rPr>
          <w:rFonts w:hint="eastAsia" w:ascii="宋体" w:hAnsi="宋体" w:eastAsia="宋体" w:cs="宋体"/>
          <w:sz w:val="21"/>
          <w:szCs w:val="21"/>
          <w:highlight w:val="none"/>
          <w:lang w:val="en-US" w:eastAsia="zh-CN" w:bidi="ar-SA"/>
        </w:rPr>
        <w:t>规定的要求。</w:t>
      </w:r>
    </w:p>
    <w:p w14:paraId="2CD8F52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8.2.2　</w:t>
      </w:r>
      <w:r>
        <w:rPr>
          <w:rFonts w:hint="eastAsia" w:ascii="宋体" w:hAnsi="宋体" w:eastAsia="宋体" w:cs="宋体"/>
          <w:sz w:val="21"/>
          <w:szCs w:val="21"/>
          <w:highlight w:val="none"/>
          <w:lang w:val="en-US" w:eastAsia="zh-CN" w:bidi="ar-SA"/>
        </w:rPr>
        <w:t>安全泄放装置的设计和安装应适应定期检验的要求。</w:t>
      </w:r>
    </w:p>
    <w:p w14:paraId="016C7656">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8.2.3　</w:t>
      </w:r>
      <w:r>
        <w:rPr>
          <w:rFonts w:hint="eastAsia" w:ascii="宋体" w:hAnsi="宋体" w:eastAsia="宋体" w:cs="宋体"/>
          <w:sz w:val="21"/>
          <w:szCs w:val="21"/>
          <w:highlight w:val="none"/>
          <w:lang w:val="en-US" w:eastAsia="zh-CN" w:bidi="ar-SA"/>
        </w:rPr>
        <w:t>安全泄放装置的工作状态应通过明确的标志牌进行标识。</w:t>
      </w:r>
    </w:p>
    <w:p w14:paraId="5B6BF368">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8.2.4　</w:t>
      </w:r>
      <w:r>
        <w:rPr>
          <w:rFonts w:hint="eastAsia" w:ascii="宋体" w:hAnsi="宋体" w:eastAsia="宋体" w:cs="宋体"/>
          <w:sz w:val="21"/>
          <w:szCs w:val="21"/>
          <w:highlight w:val="none"/>
          <w:lang w:val="en-US" w:eastAsia="zh-CN" w:bidi="ar-SA"/>
        </w:rPr>
        <w:t>应定期检查阀门和锁定装置的状态。</w:t>
      </w:r>
    </w:p>
    <w:p w14:paraId="32FFE54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8.2.5　</w:t>
      </w:r>
      <w:r>
        <w:rPr>
          <w:rFonts w:hint="eastAsia" w:ascii="宋体" w:hAnsi="宋体" w:eastAsia="宋体" w:cs="宋体"/>
          <w:sz w:val="21"/>
          <w:szCs w:val="21"/>
          <w:highlight w:val="none"/>
          <w:lang w:val="en-US" w:eastAsia="zh-CN" w:bidi="ar-SA"/>
        </w:rPr>
        <w:t>非授权的维修人员不应使用安全泄放装置的锁定钥匙。</w:t>
      </w:r>
    </w:p>
    <w:p w14:paraId="2E19B765">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8.2.6　</w:t>
      </w:r>
      <w:r>
        <w:rPr>
          <w:rFonts w:hint="eastAsia" w:ascii="宋体" w:hAnsi="宋体" w:eastAsia="宋体" w:cs="宋体"/>
          <w:i w:val="0"/>
          <w:iCs w:val="0"/>
          <w:caps w:val="0"/>
          <w:color w:val="auto"/>
          <w:spacing w:val="0"/>
          <w:sz w:val="21"/>
          <w:szCs w:val="21"/>
          <w:highlight w:val="none"/>
          <w:shd w:val="clear" w:fill="auto"/>
        </w:rPr>
        <w:t>固定式储氢容器应设置安全阀，</w:t>
      </w:r>
      <w:r>
        <w:rPr>
          <w:rFonts w:hint="eastAsia" w:ascii="宋体" w:hAnsi="宋体" w:eastAsia="宋体" w:cs="宋体"/>
          <w:highlight w:val="none"/>
        </w:rPr>
        <w:t>安全泄压装置</w:t>
      </w:r>
      <w:r>
        <w:rPr>
          <w:rFonts w:hint="eastAsia" w:ascii="宋体" w:hAnsi="宋体" w:eastAsia="宋体" w:cs="宋体"/>
          <w:i w:val="0"/>
          <w:iCs w:val="0"/>
          <w:caps w:val="0"/>
          <w:color w:val="auto"/>
          <w:spacing w:val="0"/>
          <w:sz w:val="21"/>
          <w:szCs w:val="21"/>
          <w:highlight w:val="none"/>
          <w:shd w:val="clear" w:fill="auto"/>
          <w:lang w:val="en-US" w:eastAsia="zh-CN"/>
        </w:rPr>
        <w:t>应符合</w:t>
      </w:r>
      <w:r>
        <w:rPr>
          <w:rFonts w:hint="eastAsia" w:ascii="宋体" w:hAnsi="宋体" w:eastAsia="宋体" w:cs="宋体"/>
          <w:sz w:val="21"/>
          <w:szCs w:val="21"/>
          <w:highlight w:val="none"/>
          <w:lang w:val="en-US" w:eastAsia="zh-CN" w:bidi="ar-SA"/>
        </w:rPr>
        <w:t>GB/T 34583规定的要求</w:t>
      </w:r>
      <w:r>
        <w:rPr>
          <w:rFonts w:hint="eastAsia" w:ascii="宋体" w:hAnsi="宋体" w:eastAsia="宋体" w:cs="宋体"/>
          <w:i w:val="0"/>
          <w:iCs w:val="0"/>
          <w:caps w:val="0"/>
          <w:color w:val="auto"/>
          <w:spacing w:val="0"/>
          <w:sz w:val="21"/>
          <w:szCs w:val="21"/>
          <w:highlight w:val="none"/>
          <w:shd w:val="clear" w:fill="auto"/>
        </w:rPr>
        <w:t>。</w:t>
      </w:r>
    </w:p>
    <w:p w14:paraId="0CE26851">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8.2.7　</w:t>
      </w:r>
      <w:r>
        <w:rPr>
          <w:rFonts w:hint="eastAsia" w:ascii="宋体" w:hAnsi="宋体" w:eastAsia="宋体" w:cs="宋体"/>
          <w:highlight w:val="none"/>
          <w:lang w:val="en-US" w:eastAsia="zh-CN"/>
        </w:rPr>
        <w:t>水电解制氢装置、</w:t>
      </w:r>
      <w:r>
        <w:rPr>
          <w:rFonts w:hint="eastAsia" w:ascii="宋体" w:hAnsi="宋体" w:eastAsia="宋体" w:cs="宋体"/>
          <w:highlight w:val="none"/>
        </w:rPr>
        <w:t>加氢机应设置安全泄压装置，安全阀应选用全启式安全阀，安全阀的整定压力不应大于车载储氢瓶的最大允许工作压力或设计压力。</w:t>
      </w:r>
    </w:p>
    <w:p w14:paraId="5AB30043">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8.2.8　</w:t>
      </w:r>
      <w:r>
        <w:rPr>
          <w:rFonts w:hint="eastAsia" w:ascii="宋体" w:hAnsi="宋体" w:eastAsia="宋体" w:cs="宋体"/>
          <w:sz w:val="21"/>
          <w:szCs w:val="21"/>
          <w:highlight w:val="none"/>
          <w:lang w:val="en-US" w:eastAsia="zh-CN" w:bidi="ar-SA"/>
        </w:rPr>
        <w:t>各类系统设备及其管道内的冷凝水，均应经各自的专用疏水装置或排水水封排至室外。</w:t>
      </w:r>
    </w:p>
    <w:p w14:paraId="77BF7A84">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404" w:name="_Toc9412"/>
      <w:bookmarkStart w:id="405" w:name="_Toc32615"/>
      <w:bookmarkStart w:id="406" w:name="_Toc19572"/>
      <w:bookmarkStart w:id="407" w:name="_Toc6855"/>
      <w:bookmarkStart w:id="408" w:name="_Toc165287775"/>
      <w:bookmarkStart w:id="409" w:name="_Toc17662"/>
      <w:bookmarkStart w:id="410" w:name="_Toc22400"/>
      <w:bookmarkStart w:id="411" w:name="_Toc187"/>
      <w:bookmarkStart w:id="412" w:name="_Toc25727"/>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8.3　</w:t>
      </w:r>
      <w:r>
        <w:rPr>
          <w:rFonts w:hint="eastAsia" w:hAnsi="黑体" w:cs="黑体"/>
          <w:highlight w:val="none"/>
          <w:lang w:val="en-US" w:eastAsia="zh-CN"/>
        </w:rPr>
        <w:t>放空系统</w:t>
      </w:r>
      <w:bookmarkEnd w:id="404"/>
      <w:bookmarkEnd w:id="405"/>
    </w:p>
    <w:p w14:paraId="5F795EFA">
      <w:pPr>
        <w:pStyle w:val="45"/>
        <w:numPr>
          <w:ilvl w:val="2"/>
          <w:numId w:val="0"/>
        </w:numPr>
        <w:autoSpaceDE/>
        <w:autoSpaceDN/>
        <w:spacing w:before="0" w:beforeLines="0" w:after="0" w:afterLines="0"/>
        <w:ind w:left="0" w:firstLine="0" w:firstLineChars="0"/>
        <w:outlineLvl w:val="9"/>
        <w:rPr>
          <w:rFonts w:hint="eastAsia" w:ascii="宋体" w:hAnsi="宋体" w:eastAsia="宋体" w:cs="宋体"/>
          <w:highlight w:val="none"/>
          <w:lang w:val="en-US" w:eastAsia="zh-CN"/>
        </w:rPr>
      </w:pPr>
      <w:r>
        <w:rPr>
          <w:rFonts w:hint="default" w:ascii="黑体" w:hAnsi="黑体" w:eastAsia="黑体" w:cs="黑体"/>
          <w:b w:val="0"/>
          <w:i w:val="0"/>
          <w:sz w:val="21"/>
          <w:szCs w:val="21"/>
          <w:highlight w:val="none"/>
          <w:lang w:val="en-US" w:eastAsia="zh-CN" w:bidi="ar-SA"/>
        </w:rPr>
        <w:t>8.3.1　</w:t>
      </w:r>
      <w:r>
        <w:rPr>
          <w:rFonts w:hint="eastAsia" w:ascii="宋体" w:hAnsi="宋体" w:eastAsia="宋体" w:cs="宋体"/>
          <w:b w:val="0"/>
          <w:bCs w:val="0"/>
          <w:i w:val="0"/>
          <w:iCs w:val="0"/>
          <w:color w:val="auto"/>
          <w:highlight w:val="none"/>
          <w:lang w:val="en-US" w:eastAsia="zh-CN"/>
        </w:rPr>
        <w:t>一体站</w:t>
      </w:r>
      <w:r>
        <w:rPr>
          <w:rFonts w:hint="eastAsia" w:ascii="宋体" w:hAnsi="宋体" w:eastAsia="宋体" w:cs="宋体"/>
          <w:sz w:val="21"/>
          <w:szCs w:val="21"/>
          <w:highlight w:val="none"/>
          <w:lang w:val="en-US" w:eastAsia="zh-CN" w:bidi="ar-SA"/>
        </w:rPr>
        <w:t>的放空系统包括氢气放空管和氧气放空管等，应符合GB/T 29729、GB 50177、GB 50516、GB 50156、</w:t>
      </w:r>
      <w:r>
        <w:rPr>
          <w:rFonts w:hint="eastAsia" w:ascii="宋体" w:hAnsi="宋体" w:eastAsia="宋体" w:cs="宋体"/>
          <w:i w:val="0"/>
          <w:iCs w:val="0"/>
          <w:color w:val="auto"/>
          <w:sz w:val="21"/>
          <w:szCs w:val="21"/>
          <w:highlight w:val="none"/>
          <w:lang w:val="en-US" w:eastAsia="zh-CN" w:bidi="ar-SA"/>
        </w:rPr>
        <w:t>GB/T</w:t>
      </w:r>
      <w:r>
        <w:rPr>
          <w:rFonts w:hint="eastAsia" w:ascii="宋体" w:hAnsi="宋体" w:eastAsia="宋体" w:cs="宋体"/>
          <w:sz w:val="21"/>
          <w:szCs w:val="21"/>
          <w:highlight w:val="none"/>
          <w:lang w:val="en-US" w:eastAsia="zh-CN" w:bidi="ar-SA"/>
        </w:rPr>
        <w:t xml:space="preserve"> </w:t>
      </w:r>
      <w:r>
        <w:rPr>
          <w:rFonts w:hint="eastAsia" w:ascii="宋体" w:hAnsi="宋体" w:eastAsia="宋体" w:cs="宋体"/>
          <w:i w:val="0"/>
          <w:iCs w:val="0"/>
          <w:color w:val="auto"/>
          <w:sz w:val="21"/>
          <w:szCs w:val="21"/>
          <w:highlight w:val="none"/>
          <w:lang w:val="en-US" w:eastAsia="zh-CN" w:bidi="ar-SA"/>
        </w:rPr>
        <w:t>43674</w:t>
      </w:r>
      <w:r>
        <w:rPr>
          <w:rFonts w:hint="eastAsia" w:ascii="宋体" w:hAnsi="宋体" w:eastAsia="宋体" w:cs="宋体"/>
          <w:sz w:val="21"/>
          <w:szCs w:val="21"/>
          <w:highlight w:val="none"/>
          <w:lang w:val="en-US" w:eastAsia="zh-CN" w:bidi="ar-SA"/>
        </w:rPr>
        <w:t>规定的要求。</w:t>
      </w:r>
    </w:p>
    <w:p w14:paraId="466237FF">
      <w:pPr>
        <w:pStyle w:val="45"/>
        <w:numPr>
          <w:ilvl w:val="2"/>
          <w:numId w:val="0"/>
        </w:numPr>
        <w:autoSpaceDE/>
        <w:autoSpaceDN/>
        <w:spacing w:before="0" w:beforeLines="0" w:after="0" w:afterLines="0"/>
        <w:ind w:left="0" w:firstLine="0" w:firstLineChars="0"/>
        <w:outlineLvl w:val="9"/>
        <w:rPr>
          <w:rFonts w:hint="eastAsia" w:ascii="宋体" w:hAnsi="宋体" w:eastAsia="宋体" w:cs="宋体"/>
          <w:color w:val="auto"/>
          <w:highlight w:val="none"/>
          <w:lang w:val="en-US" w:eastAsia="zh-CN"/>
        </w:rPr>
      </w:pPr>
      <w:r>
        <w:rPr>
          <w:rFonts w:hint="default" w:ascii="黑体" w:hAnsi="黑体" w:eastAsia="黑体" w:cs="黑体"/>
          <w:b w:val="0"/>
          <w:i w:val="0"/>
          <w:color w:val="auto"/>
          <w:sz w:val="21"/>
          <w:szCs w:val="21"/>
          <w:highlight w:val="none"/>
          <w:lang w:val="en-US" w:eastAsia="zh-CN" w:bidi="ar-SA"/>
        </w:rPr>
        <w:t>8.3.2　</w:t>
      </w:r>
      <w:r>
        <w:rPr>
          <w:rFonts w:hint="eastAsia" w:ascii="宋体" w:hAnsi="宋体" w:eastAsia="宋体" w:cs="宋体"/>
          <w:sz w:val="21"/>
          <w:szCs w:val="21"/>
          <w:highlight w:val="none"/>
          <w:lang w:val="en-US" w:eastAsia="zh-CN" w:bidi="ar-SA"/>
        </w:rPr>
        <w:t>放空系统的设计应评估排出射流时对管路本身和安全泄放装置的反作用力,确保安全泄放装置有效的支撑。</w:t>
      </w:r>
    </w:p>
    <w:p w14:paraId="6E4FB0E3">
      <w:pPr>
        <w:pStyle w:val="45"/>
        <w:numPr>
          <w:ilvl w:val="2"/>
          <w:numId w:val="0"/>
        </w:numPr>
        <w:autoSpaceDE/>
        <w:autoSpaceDN/>
        <w:spacing w:before="0" w:beforeLines="0" w:after="0" w:afterLines="0"/>
        <w:ind w:left="0" w:firstLine="0" w:firstLineChars="0"/>
        <w:outlineLvl w:val="9"/>
        <w:rPr>
          <w:rFonts w:hint="eastAsia" w:ascii="宋体" w:hAnsi="宋体" w:eastAsia="宋体" w:cs="宋体"/>
          <w:highlight w:val="none"/>
          <w:lang w:val="en-US" w:eastAsia="zh-CN"/>
        </w:rPr>
      </w:pPr>
      <w:r>
        <w:rPr>
          <w:rFonts w:hint="default" w:ascii="黑体" w:hAnsi="黑体" w:eastAsia="黑体" w:cs="黑体"/>
          <w:b w:val="0"/>
          <w:i w:val="0"/>
          <w:sz w:val="21"/>
          <w:szCs w:val="21"/>
          <w:highlight w:val="none"/>
          <w:lang w:val="en-US" w:eastAsia="zh-CN" w:bidi="ar-SA"/>
        </w:rPr>
        <w:t>8.3.3　</w:t>
      </w:r>
      <w:r>
        <w:rPr>
          <w:rFonts w:hint="eastAsia" w:ascii="宋体" w:hAnsi="宋体" w:eastAsia="宋体" w:cs="宋体"/>
          <w:kern w:val="0"/>
          <w:sz w:val="21"/>
          <w:szCs w:val="21"/>
          <w:highlight w:val="none"/>
          <w:lang w:val="en-US" w:eastAsia="zh-CN" w:bidi="ar-SA"/>
        </w:rPr>
        <w:t>水电解制氢装置、储氢容器、加氢机等设施应设置氢气放空管，应保证氢气安全排放，</w:t>
      </w:r>
      <w:r>
        <w:rPr>
          <w:rFonts w:hint="eastAsia" w:ascii="宋体" w:hAnsi="宋体" w:eastAsia="宋体" w:cs="宋体"/>
          <w:color w:val="auto"/>
          <w:kern w:val="0"/>
          <w:sz w:val="21"/>
          <w:szCs w:val="21"/>
          <w:highlight w:val="none"/>
          <w:lang w:val="en-US" w:eastAsia="zh-CN" w:bidi="ar-SA"/>
        </w:rPr>
        <w:t>不同压力等级的放空管不应直接连通，应分别引至放空总管。放空总管应垂直向上设置</w:t>
      </w:r>
      <w:r>
        <w:rPr>
          <w:rFonts w:hint="eastAsia" w:ascii="宋体" w:hAnsi="宋体" w:eastAsia="宋体" w:cs="宋体"/>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管口应高出站内设施最高点</w:t>
      </w:r>
      <w:r>
        <w:rPr>
          <w:rFonts w:hint="eastAsia" w:ascii="宋体" w:hAnsi="宋体" w:eastAsia="宋体" w:cs="宋体"/>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m以上，且应高出所在地面</w:t>
      </w:r>
      <w:r>
        <w:rPr>
          <w:rFonts w:hint="eastAsia" w:ascii="宋体" w:hAnsi="宋体" w:eastAsia="宋体" w:cs="宋体"/>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m以上</w:t>
      </w:r>
      <w:r>
        <w:rPr>
          <w:rFonts w:hint="eastAsia" w:ascii="宋体" w:hAnsi="宋体" w:eastAsia="宋体" w:cs="宋体"/>
          <w:kern w:val="0"/>
          <w:sz w:val="21"/>
          <w:szCs w:val="21"/>
          <w:highlight w:val="none"/>
          <w:lang w:val="en-US" w:eastAsia="zh-CN" w:bidi="ar-SA"/>
        </w:rPr>
        <w:t>。</w:t>
      </w:r>
    </w:p>
    <w:p w14:paraId="3F66C319">
      <w:pPr>
        <w:pStyle w:val="45"/>
        <w:numPr>
          <w:ilvl w:val="2"/>
          <w:numId w:val="0"/>
        </w:numPr>
        <w:autoSpaceDE/>
        <w:autoSpaceDN/>
        <w:spacing w:before="0" w:beforeLines="0" w:after="0" w:afterLines="0"/>
        <w:ind w:left="0" w:firstLine="0" w:firstLineChars="0"/>
        <w:outlineLvl w:val="9"/>
        <w:rPr>
          <w:rFonts w:hint="eastAsia" w:ascii="宋体" w:hAnsi="宋体" w:eastAsia="宋体" w:cs="宋体"/>
          <w:color w:val="auto"/>
          <w:highlight w:val="none"/>
          <w:lang w:val="en-US" w:eastAsia="zh-CN"/>
        </w:rPr>
      </w:pPr>
      <w:r>
        <w:rPr>
          <w:rFonts w:hint="eastAsia" w:ascii="宋体" w:hAnsi="宋体" w:eastAsia="宋体" w:cs="宋体"/>
          <w:b w:val="0"/>
          <w:i w:val="0"/>
          <w:color w:val="auto"/>
          <w:sz w:val="21"/>
          <w:szCs w:val="21"/>
          <w:highlight w:val="none"/>
          <w:lang w:val="en-US" w:eastAsia="zh-CN" w:bidi="ar-SA"/>
        </w:rPr>
        <w:t>8.3.4　</w:t>
      </w:r>
      <w:r>
        <w:rPr>
          <w:rFonts w:hint="eastAsia" w:ascii="宋体" w:hAnsi="宋体" w:eastAsia="宋体" w:cs="宋体"/>
          <w:highlight w:val="none"/>
          <w:lang w:val="en-US" w:eastAsia="zh-CN"/>
        </w:rPr>
        <w:t>氢气放空管,应设阻火器。阻火器应设在管口处。</w:t>
      </w:r>
    </w:p>
    <w:bookmarkEnd w:id="406"/>
    <w:bookmarkEnd w:id="407"/>
    <w:bookmarkEnd w:id="408"/>
    <w:bookmarkEnd w:id="409"/>
    <w:bookmarkEnd w:id="410"/>
    <w:bookmarkEnd w:id="411"/>
    <w:bookmarkEnd w:id="412"/>
    <w:p w14:paraId="37D1BD40">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413" w:name="_Toc27514"/>
      <w:bookmarkStart w:id="414" w:name="_Toc24900"/>
      <w:bookmarkStart w:id="415" w:name="_Toc165287776"/>
      <w:bookmarkStart w:id="416" w:name="_Toc15304"/>
      <w:bookmarkStart w:id="417" w:name="_Toc18879"/>
      <w:bookmarkStart w:id="418" w:name="_Toc11231"/>
      <w:bookmarkStart w:id="419" w:name="_Toc18804"/>
      <w:bookmarkStart w:id="420" w:name="_Toc5541"/>
      <w:bookmarkStart w:id="421" w:name="_Toc30244"/>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8.4　</w:t>
      </w:r>
      <w:r>
        <w:rPr>
          <w:rFonts w:hint="eastAsia" w:hAnsi="黑体" w:cs="黑体"/>
          <w:highlight w:val="none"/>
          <w:lang w:val="en-US" w:eastAsia="zh-CN"/>
        </w:rPr>
        <w:t>报警装置</w:t>
      </w:r>
      <w:bookmarkEnd w:id="413"/>
      <w:bookmarkEnd w:id="414"/>
      <w:bookmarkEnd w:id="415"/>
      <w:bookmarkEnd w:id="416"/>
      <w:bookmarkEnd w:id="417"/>
      <w:bookmarkEnd w:id="418"/>
      <w:bookmarkEnd w:id="419"/>
      <w:bookmarkEnd w:id="420"/>
      <w:bookmarkEnd w:id="421"/>
    </w:p>
    <w:p w14:paraId="2AB95FC8">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8.4.1　</w:t>
      </w:r>
      <w:r>
        <w:rPr>
          <w:rFonts w:hint="eastAsia" w:ascii="宋体" w:hAnsi="宋体" w:eastAsia="宋体" w:cs="宋体"/>
          <w:sz w:val="21"/>
          <w:szCs w:val="21"/>
          <w:highlight w:val="none"/>
          <w:lang w:val="en-US" w:eastAsia="zh-CN" w:bidi="ar-SA"/>
        </w:rPr>
        <w:t>水电解制氢系统应设置高压、高温、液位、气体浓度高、电压及电流报警和超限停机装置；压缩机应设置高压、低压、油压过高、油压过低及油温过高报警和超限停机装置,</w:t>
      </w:r>
      <w:r>
        <w:rPr>
          <w:rFonts w:hint="eastAsia" w:ascii="宋体" w:hAnsi="宋体" w:eastAsia="宋体" w:cs="宋体"/>
          <w:kern w:val="0"/>
          <w:sz w:val="21"/>
          <w:szCs w:val="21"/>
          <w:highlight w:val="none"/>
          <w:lang w:val="en-US" w:eastAsia="zh-CN" w:bidi="ar-SA"/>
        </w:rPr>
        <w:t>采用膜式压缩机时，应设膜片破裂报警和停机装置</w:t>
      </w:r>
      <w:r>
        <w:rPr>
          <w:rFonts w:hint="eastAsia" w:ascii="宋体" w:hAnsi="宋体" w:eastAsia="宋体" w:cs="宋体"/>
          <w:sz w:val="21"/>
          <w:szCs w:val="21"/>
          <w:highlight w:val="none"/>
          <w:lang w:val="en-US" w:eastAsia="zh-CN" w:bidi="ar-SA"/>
        </w:rPr>
        <w:t>；储氢系统应设置低压、超压报警和超限停机装置；加氢机应设置流量过高、流量过低、拉脱阀拉断及加注压力报警和超限停机装置；冷却水系统应设置温度和压力或流量的报警和停机装置。</w:t>
      </w:r>
    </w:p>
    <w:p w14:paraId="72E9EF81">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8.4.2　</w:t>
      </w:r>
      <w:r>
        <w:rPr>
          <w:rFonts w:hint="eastAsia" w:ascii="宋体" w:hAnsi="宋体" w:eastAsia="宋体" w:cs="宋体"/>
          <w:sz w:val="21"/>
          <w:szCs w:val="21"/>
          <w:highlight w:val="none"/>
          <w:lang w:val="en-US" w:eastAsia="zh-CN" w:bidi="ar-SA"/>
        </w:rPr>
        <w:t>一体站内应设置符合GB12358、GB16808规定的氢气探测报警装置、符合GB50493规定可燃气体探测报警装置和符合GB50116规定火焰探测报警装置。</w:t>
      </w:r>
    </w:p>
    <w:p w14:paraId="1F0F1A0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8.4.3　</w:t>
      </w:r>
      <w:r>
        <w:rPr>
          <w:rFonts w:hint="eastAsia" w:ascii="宋体" w:hAnsi="宋体" w:eastAsia="宋体" w:cs="宋体"/>
          <w:sz w:val="21"/>
          <w:szCs w:val="21"/>
          <w:highlight w:val="none"/>
          <w:lang w:val="en-US" w:eastAsia="zh-CN" w:bidi="ar-SA"/>
        </w:rPr>
        <w:t>一体站内探测报警装置的设置应按照GB 50156、GB 50177、GB/T 37563、GB/T 19773、GB/T 34583、GB/T 29729和GB/T 43674规定的要求。</w:t>
      </w:r>
    </w:p>
    <w:p w14:paraId="3F2E39B6">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8.4.4　</w:t>
      </w:r>
      <w:r>
        <w:rPr>
          <w:rFonts w:hint="eastAsia" w:ascii="宋体" w:hAnsi="宋体" w:eastAsia="宋体" w:cs="宋体"/>
          <w:sz w:val="21"/>
          <w:szCs w:val="21"/>
          <w:highlight w:val="none"/>
          <w:lang w:val="en-US" w:eastAsia="zh-CN" w:bidi="ar-SA"/>
        </w:rPr>
        <w:t>一体站内制氢系统、氢气储存系统和加氢机等易积聚泄漏氢气的场所应设置氢气探测报警装置，采用分级报警，一级报警设定值为空气中氢气的浓度达到0.4 %（体积分数），应触发声光报警。二级报警设定值为空气中氢气的浓度达到1 %（体积分数），除启动一级报警措施外，应自动启动事故排风风机。三级报警设定值为空气中氢气的浓度达到1.6 %（体积分数），除启动一、二级报警措施外，应触发紧急切断装置。</w:t>
      </w:r>
    </w:p>
    <w:p w14:paraId="5077222E">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8.4.5　</w:t>
      </w:r>
      <w:r>
        <w:rPr>
          <w:rFonts w:hint="eastAsia" w:ascii="宋体" w:hAnsi="宋体" w:eastAsia="宋体" w:cs="宋体"/>
          <w:sz w:val="21"/>
          <w:szCs w:val="21"/>
          <w:highlight w:val="none"/>
          <w:lang w:val="en-US" w:eastAsia="zh-CN" w:bidi="ar-SA"/>
        </w:rPr>
        <w:t>运行期间应定期对氢气系统进行泄漏检测，间隔不应超过3个月。每月应至少进行一次报警装置测试，每年应进行一次报警装置检定。</w:t>
      </w:r>
    </w:p>
    <w:p w14:paraId="5162936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8.4.6　</w:t>
      </w:r>
      <w:r>
        <w:rPr>
          <w:rFonts w:hint="eastAsia" w:ascii="宋体" w:hAnsi="宋体" w:eastAsia="宋体" w:cs="宋体"/>
          <w:sz w:val="21"/>
          <w:szCs w:val="21"/>
          <w:highlight w:val="none"/>
          <w:lang w:val="en-US" w:eastAsia="zh-CN" w:bidi="ar-SA"/>
        </w:rPr>
        <w:t>氢气泄漏检测报警信号和火焰报警信号应送至有人值守的控制室进行显示报警。</w:t>
      </w:r>
    </w:p>
    <w:p w14:paraId="33A7FA52">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422" w:name="_Toc732"/>
      <w:bookmarkStart w:id="423" w:name="_Toc6875"/>
      <w:bookmarkStart w:id="424" w:name="_Toc6829"/>
      <w:bookmarkStart w:id="425" w:name="_Toc8749"/>
      <w:bookmarkStart w:id="426" w:name="_Toc165287777"/>
      <w:bookmarkStart w:id="427" w:name="_Toc12956"/>
      <w:bookmarkStart w:id="428" w:name="_Toc21429"/>
      <w:bookmarkStart w:id="429" w:name="_Toc13158"/>
      <w:bookmarkStart w:id="430" w:name="_Toc4133"/>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8.5　</w:t>
      </w:r>
      <w:r>
        <w:rPr>
          <w:rFonts w:hint="eastAsia" w:hAnsi="黑体" w:cs="黑体"/>
          <w:highlight w:val="none"/>
          <w:lang w:val="en-US" w:eastAsia="zh-CN"/>
        </w:rPr>
        <w:t>消防设施及给水排水</w:t>
      </w:r>
      <w:bookmarkEnd w:id="422"/>
      <w:bookmarkEnd w:id="423"/>
      <w:bookmarkEnd w:id="424"/>
      <w:bookmarkEnd w:id="425"/>
      <w:bookmarkEnd w:id="426"/>
      <w:bookmarkEnd w:id="427"/>
      <w:bookmarkEnd w:id="428"/>
      <w:bookmarkEnd w:id="429"/>
      <w:bookmarkEnd w:id="430"/>
    </w:p>
    <w:p w14:paraId="492C38E7">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8.5.1　</w:t>
      </w:r>
      <w:r>
        <w:rPr>
          <w:rFonts w:hint="eastAsia" w:ascii="宋体" w:hAnsi="宋体" w:eastAsia="宋体" w:cs="宋体"/>
          <w:sz w:val="21"/>
          <w:szCs w:val="21"/>
          <w:highlight w:val="none"/>
          <w:lang w:val="en-US" w:eastAsia="zh-CN" w:bidi="ar-SA"/>
        </w:rPr>
        <w:t>一体站内的消防设施应符合GB50177、GB 50156和GB 50516规定的要求。</w:t>
      </w:r>
    </w:p>
    <w:p w14:paraId="2243E65B">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210" w:hanging="210" w:hangingChars="10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8.5.2　</w:t>
      </w:r>
      <w:r>
        <w:rPr>
          <w:rFonts w:hint="eastAsia" w:ascii="宋体" w:hAnsi="宋体" w:eastAsia="宋体" w:cs="宋体"/>
          <w:sz w:val="21"/>
          <w:szCs w:val="21"/>
          <w:highlight w:val="none"/>
          <w:lang w:val="en-US" w:eastAsia="zh-CN" w:bidi="ar-SA"/>
        </w:rPr>
        <w:t>一体站应设置消火栓消防给水系统。消火栓消防给水系统应符合GB 50016、GB 50974和GB55037</w:t>
      </w:r>
    </w:p>
    <w:p w14:paraId="3F60691B">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210" w:hanging="210" w:hangingChars="100"/>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的相关规定。</w:t>
      </w:r>
    </w:p>
    <w:p w14:paraId="3EAC29FE">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8.5.3　</w:t>
      </w:r>
      <w:r>
        <w:rPr>
          <w:rFonts w:hint="eastAsia" w:ascii="宋体" w:hAnsi="宋体" w:eastAsia="宋体" w:cs="宋体"/>
          <w:sz w:val="21"/>
          <w:szCs w:val="21"/>
          <w:highlight w:val="none"/>
          <w:lang w:val="en-US" w:eastAsia="zh-CN" w:bidi="ar-SA"/>
        </w:rPr>
        <w:t>一体站内的给水排水系统应符合GB50177、GB 50156和GB 50516规定的要求。</w:t>
      </w:r>
    </w:p>
    <w:p w14:paraId="0D7D150F">
      <w:pPr>
        <w:pStyle w:val="45"/>
        <w:keepNext w:val="0"/>
        <w:keepLines w:val="0"/>
        <w:widowControl/>
        <w:numPr>
          <w:ilvl w:val="2"/>
          <w:numId w:val="0"/>
        </w:numPr>
        <w:suppressLineNumbers w:val="0"/>
        <w:spacing w:before="0" w:beforeLines="0" w:after="0" w:afterLines="0"/>
        <w:ind w:left="0" w:firstLine="0" w:firstLineChars="0"/>
        <w:jc w:val="left"/>
        <w:outlineLvl w:val="9"/>
        <w:rPr>
          <w:rFonts w:hint="eastAsia" w:ascii="宋体" w:hAnsi="宋体" w:eastAsia="宋体" w:cs="宋体"/>
          <w:kern w:val="0"/>
          <w:sz w:val="21"/>
          <w:szCs w:val="21"/>
          <w:highlight w:val="none"/>
          <w:lang w:val="en-US" w:eastAsia="zh-CN" w:bidi="ar-SA"/>
        </w:rPr>
      </w:pPr>
      <w:r>
        <w:rPr>
          <w:rFonts w:hint="default" w:ascii="黑体" w:hAnsi="黑体" w:eastAsia="黑体" w:cs="黑体"/>
          <w:b w:val="0"/>
          <w:i w:val="0"/>
          <w:kern w:val="0"/>
          <w:sz w:val="21"/>
          <w:szCs w:val="21"/>
          <w:highlight w:val="none"/>
          <w:lang w:val="en-US" w:eastAsia="zh-CN" w:bidi="ar-SA"/>
        </w:rPr>
        <w:t>8.5.4　</w:t>
      </w:r>
      <w:r>
        <w:rPr>
          <w:rFonts w:hint="eastAsia" w:ascii="宋体" w:hAnsi="宋体" w:eastAsia="宋体" w:cs="宋体"/>
          <w:sz w:val="21"/>
          <w:szCs w:val="21"/>
          <w:highlight w:val="none"/>
          <w:lang w:val="en-US" w:eastAsia="zh-CN" w:bidi="ar-SA"/>
        </w:rPr>
        <w:t>如一体站内相关设备存在污水排放行为，</w:t>
      </w:r>
      <w:r>
        <w:rPr>
          <w:rFonts w:hint="eastAsia" w:ascii="宋体" w:hAnsi="宋体" w:eastAsia="宋体" w:cs="宋体"/>
          <w:kern w:val="0"/>
          <w:sz w:val="21"/>
          <w:szCs w:val="21"/>
          <w:highlight w:val="none"/>
          <w:lang w:val="en-US" w:eastAsia="zh-CN" w:bidi="ar-SA"/>
        </w:rPr>
        <w:t>排出站外的污水应符合国家现行有关污水排放标准的规定。</w:t>
      </w:r>
    </w:p>
    <w:p w14:paraId="6714E509">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431" w:name="_Toc165287778"/>
      <w:bookmarkStart w:id="432" w:name="_Toc13805"/>
      <w:bookmarkStart w:id="433" w:name="_Toc8312"/>
      <w:bookmarkStart w:id="434" w:name="_Toc28944"/>
      <w:bookmarkStart w:id="435" w:name="_Toc3340"/>
      <w:bookmarkStart w:id="436" w:name="_Toc25958"/>
      <w:bookmarkStart w:id="437" w:name="_Toc28181"/>
      <w:bookmarkStart w:id="438" w:name="_Toc26081"/>
      <w:bookmarkStart w:id="439" w:name="_Toc12134"/>
      <w:bookmarkStart w:id="440" w:name="OLE_LINK6"/>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8.6　</w:t>
      </w:r>
      <w:r>
        <w:rPr>
          <w:rFonts w:hint="eastAsia" w:hAnsi="黑体" w:cs="黑体"/>
          <w:highlight w:val="none"/>
          <w:lang w:val="en-US" w:eastAsia="zh-CN"/>
        </w:rPr>
        <w:t>防雷、防静电</w:t>
      </w:r>
      <w:bookmarkEnd w:id="431"/>
      <w:bookmarkEnd w:id="432"/>
      <w:bookmarkEnd w:id="433"/>
      <w:bookmarkEnd w:id="434"/>
      <w:bookmarkEnd w:id="435"/>
      <w:bookmarkEnd w:id="436"/>
      <w:bookmarkEnd w:id="437"/>
      <w:bookmarkEnd w:id="438"/>
      <w:bookmarkEnd w:id="439"/>
    </w:p>
    <w:bookmarkEnd w:id="440"/>
    <w:p w14:paraId="3417FCEE">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8.6.1　</w:t>
      </w:r>
      <w:r>
        <w:rPr>
          <w:rFonts w:hint="eastAsia" w:ascii="宋体" w:hAnsi="宋体" w:eastAsia="宋体" w:cs="宋体"/>
          <w:sz w:val="21"/>
          <w:szCs w:val="21"/>
          <w:highlight w:val="none"/>
          <w:lang w:val="en-US" w:eastAsia="zh-CN" w:bidi="ar-SA"/>
        </w:rPr>
        <w:t>一体站的</w:t>
      </w:r>
      <w:r>
        <w:rPr>
          <w:rFonts w:hint="eastAsia" w:ascii="宋体" w:hAnsi="宋体" w:eastAsia="宋体" w:cs="宋体"/>
          <w:highlight w:val="none"/>
        </w:rPr>
        <w:t>防雷装置应符合</w:t>
      </w:r>
      <w:r>
        <w:rPr>
          <w:rFonts w:hint="eastAsia" w:ascii="宋体" w:hAnsi="宋体" w:eastAsia="宋体" w:cs="宋体"/>
          <w:sz w:val="21"/>
          <w:szCs w:val="21"/>
          <w:highlight w:val="none"/>
          <w:lang w:val="en-US" w:eastAsia="zh-CN" w:bidi="ar-SA"/>
        </w:rPr>
        <w:t>GB 50177、</w:t>
      </w:r>
      <w:r>
        <w:rPr>
          <w:rFonts w:hint="eastAsia" w:ascii="宋体" w:hAnsi="宋体" w:eastAsia="宋体" w:cs="宋体"/>
          <w:highlight w:val="none"/>
        </w:rPr>
        <w:t>GB50</w:t>
      </w:r>
      <w:r>
        <w:rPr>
          <w:rFonts w:hint="eastAsia" w:ascii="宋体" w:hAnsi="宋体" w:eastAsia="宋体" w:cs="宋体"/>
          <w:highlight w:val="none"/>
          <w:lang w:val="en-US" w:eastAsia="zh-CN"/>
        </w:rPr>
        <w:t>156</w:t>
      </w:r>
      <w:r>
        <w:rPr>
          <w:rFonts w:hint="eastAsia" w:ascii="宋体" w:hAnsi="宋体" w:eastAsia="宋体" w:cs="宋体"/>
          <w:highlight w:val="none"/>
          <w:lang w:eastAsia="zh-CN"/>
        </w:rPr>
        <w:t>、</w:t>
      </w:r>
      <w:r>
        <w:rPr>
          <w:rFonts w:hint="eastAsia" w:ascii="宋体" w:hAnsi="宋体" w:eastAsia="宋体" w:cs="宋体"/>
          <w:highlight w:val="none"/>
        </w:rPr>
        <w:t>GB50516、GB50057、GB50343、GB/T21714(所有部分)规定的要求。</w:t>
      </w:r>
    </w:p>
    <w:p w14:paraId="0749E99B">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8.6.2　</w:t>
      </w:r>
      <w:r>
        <w:rPr>
          <w:rFonts w:hint="eastAsia" w:ascii="宋体" w:hAnsi="宋体" w:eastAsia="宋体" w:cs="宋体"/>
          <w:sz w:val="21"/>
          <w:szCs w:val="21"/>
          <w:highlight w:val="none"/>
          <w:lang w:val="en-US" w:eastAsia="zh-CN" w:bidi="ar-SA"/>
        </w:rPr>
        <w:t>一体站的防雷分类不应低于第二类防雷建筑。站内设备、管道、构架和凸出屋面的通风风管、氢气放空管等物体的防雷设施应接到防雷电感应的接地装置上，并符合GB 50057的相关规定。</w:t>
      </w:r>
    </w:p>
    <w:p w14:paraId="5E1B0205">
      <w:pPr>
        <w:pStyle w:val="45"/>
        <w:keepNext w:val="0"/>
        <w:keepLines w:val="0"/>
        <w:pageBreakBefore w:val="0"/>
        <w:widowControl/>
        <w:numPr>
          <w:ilvl w:val="2"/>
          <w:numId w:val="0"/>
        </w:numPr>
        <w:tabs>
          <w:tab w:val="left" w:pos="6377"/>
        </w:tabs>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8.6.3　</w:t>
      </w:r>
      <w:r>
        <w:rPr>
          <w:rFonts w:hint="eastAsia" w:ascii="宋体" w:hAnsi="宋体" w:eastAsia="宋体" w:cs="宋体"/>
          <w:sz w:val="21"/>
          <w:szCs w:val="21"/>
          <w:highlight w:val="none"/>
          <w:lang w:val="en-US" w:eastAsia="zh-CN" w:bidi="ar-SA"/>
        </w:rPr>
        <w:t>一体站的</w:t>
      </w:r>
      <w:r>
        <w:rPr>
          <w:rFonts w:hint="eastAsia" w:ascii="宋体" w:hAnsi="宋体" w:eastAsia="宋体" w:cs="宋体"/>
          <w:highlight w:val="none"/>
        </w:rPr>
        <w:t>电气设备的接地</w:t>
      </w:r>
      <w:r>
        <w:rPr>
          <w:rFonts w:hint="eastAsia" w:ascii="宋体" w:hAnsi="宋体" w:eastAsia="宋体" w:cs="宋体"/>
          <w:highlight w:val="none"/>
          <w:lang w:val="en-US" w:eastAsia="zh-CN"/>
        </w:rPr>
        <w:t>和防静电要求</w:t>
      </w:r>
      <w:r>
        <w:rPr>
          <w:rFonts w:hint="eastAsia" w:ascii="宋体" w:hAnsi="宋体" w:eastAsia="宋体" w:cs="宋体"/>
          <w:highlight w:val="none"/>
        </w:rPr>
        <w:t>应符合</w:t>
      </w:r>
      <w:r>
        <w:rPr>
          <w:rFonts w:hint="eastAsia" w:ascii="宋体" w:hAnsi="宋体" w:eastAsia="宋体" w:cs="宋体"/>
          <w:sz w:val="21"/>
          <w:szCs w:val="21"/>
          <w:highlight w:val="none"/>
          <w:lang w:val="en-US" w:eastAsia="zh-CN" w:bidi="ar-SA"/>
        </w:rPr>
        <w:t>GB50177、</w:t>
      </w:r>
      <w:r>
        <w:rPr>
          <w:rFonts w:hint="eastAsia" w:ascii="宋体" w:hAnsi="宋体" w:eastAsia="宋体" w:cs="宋体"/>
          <w:highlight w:val="none"/>
        </w:rPr>
        <w:t>GB50</w:t>
      </w:r>
      <w:r>
        <w:rPr>
          <w:rFonts w:hint="eastAsia" w:ascii="宋体" w:hAnsi="宋体" w:eastAsia="宋体" w:cs="宋体"/>
          <w:highlight w:val="none"/>
          <w:lang w:val="en-US" w:eastAsia="zh-CN"/>
        </w:rPr>
        <w:t>156</w:t>
      </w:r>
      <w:r>
        <w:rPr>
          <w:rFonts w:hint="eastAsia" w:ascii="宋体" w:hAnsi="宋体" w:eastAsia="宋体" w:cs="宋体"/>
          <w:highlight w:val="none"/>
          <w:lang w:eastAsia="zh-CN"/>
        </w:rPr>
        <w:t>、</w:t>
      </w:r>
      <w:r>
        <w:rPr>
          <w:rFonts w:hint="eastAsia" w:ascii="宋体" w:hAnsi="宋体" w:eastAsia="宋体" w:cs="宋体"/>
          <w:highlight w:val="none"/>
        </w:rPr>
        <w:t>GB50516</w:t>
      </w:r>
      <w:r>
        <w:rPr>
          <w:rFonts w:hint="eastAsia" w:ascii="宋体" w:hAnsi="宋体" w:eastAsia="宋体" w:cs="宋体"/>
          <w:highlight w:val="none"/>
          <w:lang w:eastAsia="zh-CN"/>
        </w:rPr>
        <w:t>、</w:t>
      </w:r>
      <w:r>
        <w:rPr>
          <w:rFonts w:hint="eastAsia" w:ascii="宋体" w:hAnsi="宋体" w:eastAsia="宋体" w:cs="宋体"/>
          <w:highlight w:val="none"/>
        </w:rPr>
        <w:t>GB50169</w:t>
      </w:r>
      <w:r>
        <w:rPr>
          <w:rFonts w:hint="eastAsia" w:ascii="宋体" w:hAnsi="宋体" w:eastAsia="宋体" w:cs="宋体"/>
          <w:highlight w:val="none"/>
          <w:lang w:eastAsia="zh-CN"/>
        </w:rPr>
        <w:t>、</w:t>
      </w:r>
      <w:r>
        <w:rPr>
          <w:rFonts w:hint="eastAsia" w:ascii="Times New Roman" w:hAnsi="Times New Roman" w:cs="Times New Roman"/>
          <w:sz w:val="21"/>
          <w:szCs w:val="21"/>
          <w:highlight w:val="none"/>
          <w:lang w:val="en-US" w:eastAsia="zh-CN"/>
        </w:rPr>
        <w:t>GB12158</w:t>
      </w:r>
      <w:r>
        <w:rPr>
          <w:rFonts w:hint="eastAsia" w:ascii="宋体" w:hAnsi="宋体" w:eastAsia="宋体" w:cs="宋体"/>
          <w:highlight w:val="none"/>
          <w:lang w:val="en-US" w:eastAsia="zh-CN"/>
        </w:rPr>
        <w:t>和</w:t>
      </w:r>
      <w:r>
        <w:rPr>
          <w:rFonts w:hint="eastAsia" w:ascii="宋体" w:hAnsi="宋体" w:eastAsia="宋体" w:cs="宋体"/>
          <w:sz w:val="21"/>
          <w:szCs w:val="21"/>
          <w:highlight w:val="none"/>
          <w:lang w:val="en-US" w:eastAsia="zh-CN" w:bidi="ar-SA"/>
        </w:rPr>
        <w:t>GB/T 43674</w:t>
      </w:r>
      <w:r>
        <w:rPr>
          <w:rFonts w:hint="eastAsia" w:ascii="宋体" w:hAnsi="宋体" w:eastAsia="宋体" w:cs="宋体"/>
          <w:highlight w:val="none"/>
        </w:rPr>
        <w:t>规定的要求,并应定期检查</w:t>
      </w:r>
      <w:r>
        <w:rPr>
          <w:rFonts w:hint="eastAsia" w:ascii="宋体" w:hAnsi="宋体" w:eastAsia="宋体" w:cs="宋体"/>
          <w:highlight w:val="none"/>
          <w:lang w:val="en-US" w:eastAsia="zh-CN"/>
        </w:rPr>
        <w:t>一体</w:t>
      </w:r>
      <w:r>
        <w:rPr>
          <w:rFonts w:hint="eastAsia" w:ascii="宋体" w:hAnsi="宋体" w:eastAsia="宋体" w:cs="宋体"/>
          <w:highlight w:val="none"/>
        </w:rPr>
        <w:t>站内各接地位</w:t>
      </w:r>
      <w:r>
        <w:rPr>
          <w:rFonts w:hint="default" w:ascii="宋体" w:hAnsi="宋体" w:eastAsia="宋体" w:cs="宋体"/>
          <w:kern w:val="0"/>
          <w:sz w:val="21"/>
          <w:szCs w:val="21"/>
          <w:highlight w:val="none"/>
          <w:lang w:val="en-US" w:eastAsia="zh-CN" w:bidi="ar-SA"/>
        </w:rPr>
        <w:t>置的接地电阻</w:t>
      </w:r>
      <w:r>
        <w:rPr>
          <w:rFonts w:hint="eastAsia" w:ascii="宋体" w:hAnsi="宋体" w:eastAsia="宋体" w:cs="宋体"/>
          <w:highlight w:val="none"/>
        </w:rPr>
        <w:t>。</w:t>
      </w:r>
      <w:r>
        <w:rPr>
          <w:rFonts w:hint="eastAsia" w:ascii="Times New Roman" w:hAnsi="Times New Roman" w:cs="Times New Roman"/>
          <w:sz w:val="21"/>
          <w:szCs w:val="21"/>
          <w:highlight w:val="none"/>
          <w:lang w:val="en-US" w:eastAsia="zh-CN"/>
        </w:rPr>
        <w:t>在爆炸危险区域出入口处</w:t>
      </w:r>
      <w:r>
        <w:rPr>
          <w:rFonts w:hint="eastAsia" w:ascii="Times New Roman" w:cs="Times New Roman"/>
          <w:sz w:val="21"/>
          <w:szCs w:val="21"/>
          <w:highlight w:val="none"/>
          <w:lang w:val="en-US" w:eastAsia="zh-CN"/>
        </w:rPr>
        <w:t>应</w:t>
      </w:r>
      <w:r>
        <w:rPr>
          <w:rFonts w:hint="eastAsia" w:ascii="Times New Roman" w:hAnsi="Times New Roman" w:cs="Times New Roman"/>
          <w:sz w:val="21"/>
          <w:szCs w:val="21"/>
          <w:highlight w:val="none"/>
          <w:lang w:val="en-US" w:eastAsia="zh-CN"/>
        </w:rPr>
        <w:t>设置防爆型导除人体静电装置</w:t>
      </w:r>
      <w:r>
        <w:rPr>
          <w:rFonts w:hint="eastAsia" w:ascii="Times New Roman" w:cs="Times New Roman"/>
          <w:sz w:val="21"/>
          <w:szCs w:val="21"/>
          <w:highlight w:val="none"/>
          <w:lang w:val="en-US" w:eastAsia="zh-CN"/>
        </w:rPr>
        <w:t>。</w:t>
      </w:r>
    </w:p>
    <w:p w14:paraId="5389DE42">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8.6.4　</w:t>
      </w:r>
      <w:r>
        <w:rPr>
          <w:rFonts w:hint="eastAsia" w:ascii="宋体" w:hAnsi="宋体" w:eastAsia="宋体" w:cs="宋体"/>
          <w:highlight w:val="none"/>
        </w:rPr>
        <w:t>相互连接或接触在一起的金属零件之间的电阻不应大于10Ω。氢气等可燃物管道上的法兰连接处应采用金属线跨接,跨接电阻应小于0.03Ω。相关搭接要求适用于但不限于以下设备：储氢容器；氢气管道和系统,包括法兰和接头；储存和使用氢气的导电外壳或撬座、框架和(或)(金属)地面。</w:t>
      </w:r>
    </w:p>
    <w:p w14:paraId="0C9463EA">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8.6.5　</w:t>
      </w:r>
      <w:r>
        <w:rPr>
          <w:rFonts w:hint="eastAsia" w:ascii="宋体" w:hAnsi="宋体" w:eastAsia="宋体" w:cs="宋体"/>
          <w:sz w:val="21"/>
          <w:szCs w:val="21"/>
          <w:highlight w:val="none"/>
          <w:lang w:val="en-US" w:eastAsia="zh-CN" w:bidi="ar-SA"/>
        </w:rPr>
        <w:t>一体</w:t>
      </w:r>
      <w:r>
        <w:rPr>
          <w:rFonts w:hint="eastAsia" w:ascii="宋体" w:hAnsi="宋体" w:eastAsia="宋体" w:cs="宋体"/>
          <w:highlight w:val="none"/>
        </w:rPr>
        <w:t>站内的电气设备接地、防雷接地、防静电接地及信息系统接地,宜共用接地装置,其接地电阻应采用各种接地要求的最小值,并不应大于4Ω。</w:t>
      </w:r>
    </w:p>
    <w:p w14:paraId="3A1831F1">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8.6.6　</w:t>
      </w:r>
      <w:r>
        <w:rPr>
          <w:rFonts w:hint="eastAsia" w:ascii="宋体" w:hAnsi="宋体" w:eastAsia="宋体" w:cs="宋体"/>
          <w:sz w:val="21"/>
          <w:szCs w:val="21"/>
          <w:highlight w:val="none"/>
          <w:lang w:val="en-US" w:eastAsia="zh-CN" w:bidi="ar-SA"/>
        </w:rPr>
        <w:t>一体</w:t>
      </w:r>
      <w:r>
        <w:rPr>
          <w:rFonts w:hint="eastAsia" w:ascii="宋体" w:hAnsi="宋体" w:eastAsia="宋体" w:cs="宋体"/>
          <w:highlight w:val="none"/>
        </w:rPr>
        <w:t>站</w:t>
      </w:r>
      <w:r>
        <w:rPr>
          <w:rFonts w:hint="eastAsia" w:ascii="宋体" w:hAnsi="宋体" w:eastAsia="宋体" w:cs="宋体"/>
          <w:highlight w:val="none"/>
          <w:lang w:val="en-US" w:eastAsia="zh-CN"/>
        </w:rPr>
        <w:t>内</w:t>
      </w:r>
      <w:r>
        <w:rPr>
          <w:rFonts w:hint="eastAsia" w:ascii="宋体" w:hAnsi="宋体" w:eastAsia="宋体" w:cs="宋体"/>
          <w:highlight w:val="none"/>
        </w:rPr>
        <w:t>可能产生和积聚静电而造成静电危险的设备、管道、作业工具,均应采取防静电措施,不应使用非导电性或非耗散性材料。</w:t>
      </w:r>
    </w:p>
    <w:p w14:paraId="78A24D78">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441" w:name="_Toc10274"/>
      <w:bookmarkStart w:id="442" w:name="_Toc21901"/>
      <w:bookmarkStart w:id="443" w:name="_Toc4614"/>
      <w:bookmarkStart w:id="444" w:name="OLE_LINK7"/>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8.7　</w:t>
      </w:r>
      <w:r>
        <w:rPr>
          <w:rFonts w:hint="eastAsia" w:hAnsi="黑体" w:cs="黑体"/>
          <w:highlight w:val="none"/>
          <w:lang w:val="en-US" w:eastAsia="zh-CN"/>
        </w:rPr>
        <w:t>电气防爆</w:t>
      </w:r>
      <w:bookmarkEnd w:id="441"/>
      <w:bookmarkEnd w:id="442"/>
      <w:bookmarkEnd w:id="443"/>
    </w:p>
    <w:bookmarkEnd w:id="444"/>
    <w:p w14:paraId="76A03EAC">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8.7.1　</w:t>
      </w:r>
      <w:r>
        <w:rPr>
          <w:rFonts w:hint="eastAsia" w:ascii="宋体" w:hAnsi="宋体" w:eastAsia="宋体" w:cs="宋体"/>
          <w:sz w:val="21"/>
          <w:szCs w:val="21"/>
          <w:highlight w:val="none"/>
          <w:lang w:val="en-US" w:eastAsia="zh-CN" w:bidi="ar-SA"/>
        </w:rPr>
        <w:t>电气防爆应符合GB/T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3836.1、GB/T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3836.2、GB/T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3836.3、GB/T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3836.4、GB/T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3836.5、GB/T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3836.8、GB/T</w:t>
      </w:r>
      <w:bookmarkStart w:id="445" w:name="OLE_LINK28"/>
      <w:r>
        <w:rPr>
          <w:rFonts w:hint="default" w:ascii="Times New Roman" w:hAnsi="Times New Roman" w:eastAsia="宋体" w:cs="Times New Roman"/>
          <w:sz w:val="21"/>
          <w:szCs w:val="21"/>
          <w:highlight w:val="none"/>
          <w:lang w:val="en-US" w:eastAsia="zh-CN" w:bidi="ar-SA"/>
        </w:rPr>
        <w:t xml:space="preserve"> </w:t>
      </w:r>
      <w:bookmarkEnd w:id="445"/>
      <w:r>
        <w:rPr>
          <w:rFonts w:hint="eastAsia" w:ascii="宋体" w:hAnsi="宋体" w:eastAsia="宋体" w:cs="宋体"/>
          <w:sz w:val="21"/>
          <w:szCs w:val="21"/>
          <w:highlight w:val="none"/>
          <w:lang w:val="en-US" w:eastAsia="zh-CN" w:bidi="ar-SA"/>
        </w:rPr>
        <w:t>3836.9、GB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3836.14、GB/T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3836.15、GB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50516、GB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50156、GB50058和</w:t>
      </w:r>
      <w:bookmarkStart w:id="446" w:name="OLE_LINK27"/>
      <w:r>
        <w:rPr>
          <w:rFonts w:hint="eastAsia" w:ascii="宋体" w:hAnsi="宋体" w:eastAsia="宋体" w:cs="宋体"/>
          <w:sz w:val="21"/>
          <w:szCs w:val="21"/>
          <w:highlight w:val="none"/>
          <w:lang w:val="en-US" w:eastAsia="zh-CN" w:bidi="ar-SA"/>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50257</w:t>
      </w:r>
      <w:bookmarkEnd w:id="446"/>
      <w:r>
        <w:rPr>
          <w:rFonts w:hint="eastAsia" w:ascii="宋体" w:hAnsi="宋体" w:eastAsia="宋体" w:cs="宋体"/>
          <w:sz w:val="21"/>
          <w:szCs w:val="21"/>
          <w:highlight w:val="none"/>
          <w:lang w:val="en-US" w:eastAsia="zh-CN" w:bidi="ar-SA"/>
        </w:rPr>
        <w:t>的规定。</w:t>
      </w:r>
    </w:p>
    <w:p w14:paraId="7F40E52E">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8.7.2　</w:t>
      </w:r>
      <w:r>
        <w:rPr>
          <w:rFonts w:hint="eastAsia" w:ascii="宋体" w:hAnsi="宋体" w:eastAsia="宋体" w:cs="宋体"/>
          <w:sz w:val="21"/>
          <w:szCs w:val="21"/>
          <w:highlight w:val="none"/>
          <w:lang w:val="en-US" w:eastAsia="zh-CN" w:bidi="ar-SA"/>
        </w:rPr>
        <w:t>有爆炸危险环境的电气设施选型，不应低于氢气爆炸混合物的级别、组别(ⅡC T1)。</w:t>
      </w:r>
    </w:p>
    <w:p w14:paraId="32C02854">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8.7.3　</w:t>
      </w:r>
      <w:r>
        <w:rPr>
          <w:rFonts w:hint="eastAsia" w:ascii="宋体" w:hAnsi="宋体" w:eastAsia="宋体" w:cs="宋体"/>
          <w:sz w:val="21"/>
          <w:szCs w:val="21"/>
          <w:highlight w:val="none"/>
          <w:lang w:val="en-US" w:eastAsia="zh-CN" w:bidi="ar-SA"/>
        </w:rPr>
        <w:t>隔爆型防爆箱应符合GB/T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3836.2的规定，所使用的防爆设备的保护等级、适用的防爆区域和防爆环境应符合GB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3836.14的规定。</w:t>
      </w:r>
    </w:p>
    <w:p w14:paraId="52553360">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8.7.4　</w:t>
      </w:r>
      <w:r>
        <w:rPr>
          <w:rFonts w:hint="eastAsia" w:ascii="宋体" w:hAnsi="宋体" w:eastAsia="宋体" w:cs="宋体"/>
          <w:sz w:val="21"/>
          <w:szCs w:val="21"/>
          <w:highlight w:val="none"/>
          <w:lang w:val="en-US" w:eastAsia="zh-CN" w:bidi="ar-SA"/>
        </w:rPr>
        <w:t>正压防爆箱应符合GB/T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3836.5的规定。正压防爆箱应使用保护气体对箱体内的电气设备进行保护。正压防爆箱应设置一个或多个自动安全装置(即断电、声音报警或其他方法)。当正压防爆箱内压力降至最低压或保护气流量降至最低流量时，自动安全装置要动作。</w:t>
      </w:r>
    </w:p>
    <w:p w14:paraId="0C0524ED">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8.7.5　</w:t>
      </w:r>
      <w:r>
        <w:rPr>
          <w:rFonts w:hint="eastAsia" w:ascii="宋体" w:hAnsi="宋体" w:eastAsia="宋体" w:cs="宋体"/>
          <w:sz w:val="21"/>
          <w:szCs w:val="21"/>
          <w:highlight w:val="none"/>
          <w:lang w:val="en-US" w:eastAsia="zh-CN" w:bidi="ar-SA"/>
        </w:rPr>
        <w:t>增安防爆箱应符合GB/T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3836.3的规定，防爆型式与设备保护级别(EPL)的关系应符合GB/T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3836.15—2017表3中的相关规定。</w:t>
      </w:r>
    </w:p>
    <w:p w14:paraId="50AFF9AE">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447" w:name="_Toc28649"/>
      <w:bookmarkStart w:id="448" w:name="_Toc30125"/>
      <w:bookmarkStart w:id="449" w:name="_Toc20589"/>
      <w:bookmarkStart w:id="450" w:name="OLE_LINK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8.8　</w:t>
      </w:r>
      <w:r>
        <w:rPr>
          <w:rFonts w:hint="eastAsia" w:hAnsi="黑体" w:cs="黑体"/>
          <w:highlight w:val="none"/>
          <w:lang w:val="en-US" w:eastAsia="zh-CN"/>
        </w:rPr>
        <w:t>电磁兼容与抗电磁干扰</w:t>
      </w:r>
      <w:bookmarkEnd w:id="447"/>
      <w:bookmarkEnd w:id="448"/>
      <w:bookmarkEnd w:id="449"/>
    </w:p>
    <w:bookmarkEnd w:id="450"/>
    <w:p w14:paraId="4D633AD5">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default"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8.8.1　</w:t>
      </w:r>
      <w:r>
        <w:rPr>
          <w:rFonts w:hint="eastAsia" w:ascii="宋体" w:hAnsi="宋体" w:eastAsia="宋体" w:cs="宋体"/>
          <w:sz w:val="21"/>
          <w:szCs w:val="21"/>
          <w:highlight w:val="none"/>
          <w:lang w:val="en-US" w:eastAsia="zh-CN" w:bidi="ar-SA"/>
        </w:rPr>
        <w:t>一体</w:t>
      </w:r>
      <w:r>
        <w:rPr>
          <w:rFonts w:hint="default" w:ascii="宋体" w:hAnsi="宋体" w:eastAsia="宋体" w:cs="宋体"/>
          <w:sz w:val="21"/>
          <w:szCs w:val="21"/>
          <w:highlight w:val="none"/>
          <w:lang w:val="en-US" w:eastAsia="zh-CN" w:bidi="ar-SA"/>
        </w:rPr>
        <w:t>站应具备一定的抗电磁干扰能力，能够有效抵御来自外部环境和内部设备的电磁干扰，以确保</w:t>
      </w:r>
      <w:r>
        <w:rPr>
          <w:rFonts w:hint="eastAsia" w:ascii="宋体" w:hAnsi="宋体" w:eastAsia="宋体" w:cs="宋体"/>
          <w:sz w:val="21"/>
          <w:szCs w:val="21"/>
          <w:highlight w:val="none"/>
          <w:lang w:val="en-US" w:eastAsia="zh-CN" w:bidi="ar-SA"/>
        </w:rPr>
        <w:t>一体站</w:t>
      </w:r>
      <w:r>
        <w:rPr>
          <w:rFonts w:hint="default" w:ascii="宋体" w:hAnsi="宋体" w:eastAsia="宋体" w:cs="宋体"/>
          <w:sz w:val="21"/>
          <w:szCs w:val="21"/>
          <w:highlight w:val="none"/>
          <w:lang w:val="en-US" w:eastAsia="zh-CN" w:bidi="ar-SA"/>
        </w:rPr>
        <w:t>设备的正常运行。</w:t>
      </w:r>
    </w:p>
    <w:p w14:paraId="1CE2F9AF">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default"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8.8.2　</w:t>
      </w:r>
      <w:r>
        <w:rPr>
          <w:rFonts w:hint="eastAsia" w:ascii="宋体" w:hAnsi="宋体" w:eastAsia="宋体" w:cs="宋体"/>
          <w:sz w:val="21"/>
          <w:szCs w:val="21"/>
          <w:highlight w:val="none"/>
          <w:lang w:val="en-US" w:eastAsia="zh-CN" w:bidi="ar-SA"/>
        </w:rPr>
        <w:t>一体</w:t>
      </w:r>
      <w:r>
        <w:rPr>
          <w:rFonts w:hint="default" w:ascii="宋体" w:hAnsi="宋体" w:eastAsia="宋体" w:cs="宋体"/>
          <w:sz w:val="21"/>
          <w:szCs w:val="21"/>
          <w:highlight w:val="none"/>
          <w:lang w:val="en-US" w:eastAsia="zh-CN" w:bidi="ar-SA"/>
        </w:rPr>
        <w:t>站应通过设备中的电气系统、通信系统和无线设备等的合理设计和布局，控制辐射电磁场的强度，以避免对附近的无线电通信、电子设备和其他敏感系统产生干扰。</w:t>
      </w:r>
    </w:p>
    <w:p w14:paraId="643BDDBF">
      <w:pPr>
        <w:pStyle w:val="4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黑体" w:eastAsia="黑体" w:cs="黑体"/>
          <w:b w:val="0"/>
          <w:i w:val="0"/>
          <w:sz w:val="21"/>
          <w:szCs w:val="21"/>
          <w:highlight w:val="none"/>
          <w:lang w:val="en-US" w:eastAsia="zh-CN" w:bidi="ar-SA"/>
        </w:rPr>
        <w:t>8.8.3　</w:t>
      </w:r>
      <w:r>
        <w:rPr>
          <w:rFonts w:hint="eastAsia" w:ascii="宋体" w:hAnsi="宋体" w:eastAsia="宋体" w:cs="宋体"/>
          <w:sz w:val="21"/>
          <w:szCs w:val="21"/>
          <w:highlight w:val="none"/>
          <w:lang w:val="en-US" w:eastAsia="zh-CN" w:bidi="ar-SA"/>
        </w:rPr>
        <w:t>一体</w:t>
      </w:r>
      <w:r>
        <w:rPr>
          <w:rFonts w:hint="default" w:ascii="宋体" w:hAnsi="宋体" w:eastAsia="宋体" w:cs="宋体"/>
          <w:sz w:val="21"/>
          <w:szCs w:val="21"/>
          <w:highlight w:val="none"/>
          <w:lang w:val="en-US" w:eastAsia="zh-CN" w:bidi="ar-SA"/>
        </w:rPr>
        <w:t>站与公用电网并网点处的电能质量应符合</w:t>
      </w:r>
      <w:bookmarkStart w:id="451" w:name="OLE_LINK29"/>
      <w:r>
        <w:rPr>
          <w:rFonts w:hint="default" w:ascii="宋体" w:hAnsi="宋体" w:eastAsia="宋体" w:cs="宋体"/>
          <w:sz w:val="21"/>
          <w:szCs w:val="21"/>
          <w:highlight w:val="none"/>
          <w:lang w:val="en-US" w:eastAsia="zh-CN" w:bidi="ar-SA"/>
        </w:rPr>
        <w:t>GB/T</w:t>
      </w:r>
      <w:bookmarkStart w:id="452" w:name="OLE_LINK31"/>
      <w:r>
        <w:rPr>
          <w:rFonts w:hint="default" w:ascii="Times New Roman" w:hAnsi="Times New Roman" w:eastAsia="宋体" w:cs="Times New Roman"/>
          <w:sz w:val="21"/>
          <w:szCs w:val="21"/>
          <w:highlight w:val="none"/>
          <w:lang w:val="en-US" w:eastAsia="zh-CN" w:bidi="ar-SA"/>
        </w:rPr>
        <w:t xml:space="preserve"> </w:t>
      </w:r>
      <w:bookmarkEnd w:id="452"/>
      <w:r>
        <w:rPr>
          <w:rFonts w:hint="default" w:ascii="宋体" w:hAnsi="宋体" w:eastAsia="宋体" w:cs="宋体"/>
          <w:sz w:val="21"/>
          <w:szCs w:val="21"/>
          <w:highlight w:val="none"/>
          <w:lang w:val="en-US" w:eastAsia="zh-CN" w:bidi="ar-SA"/>
        </w:rPr>
        <w:t>12325、GB/T</w:t>
      </w:r>
      <w:r>
        <w:rPr>
          <w:rFonts w:hint="default" w:ascii="Times New Roman" w:hAnsi="Times New Roman" w:eastAsia="宋体" w:cs="Times New Roman"/>
          <w:sz w:val="21"/>
          <w:szCs w:val="21"/>
          <w:highlight w:val="none"/>
          <w:lang w:val="en-US" w:eastAsia="zh-CN" w:bidi="ar-SA"/>
        </w:rPr>
        <w:t xml:space="preserve"> </w:t>
      </w:r>
      <w:r>
        <w:rPr>
          <w:rFonts w:hint="default" w:ascii="宋体" w:hAnsi="宋体" w:eastAsia="宋体" w:cs="宋体"/>
          <w:sz w:val="21"/>
          <w:szCs w:val="21"/>
          <w:highlight w:val="none"/>
          <w:lang w:val="en-US" w:eastAsia="zh-CN" w:bidi="ar-SA"/>
        </w:rPr>
        <w:t>12326、GB/T</w:t>
      </w:r>
      <w:r>
        <w:rPr>
          <w:rFonts w:hint="default" w:ascii="Times New Roman" w:hAnsi="Times New Roman" w:eastAsia="宋体" w:cs="Times New Roman"/>
          <w:sz w:val="21"/>
          <w:szCs w:val="21"/>
          <w:highlight w:val="none"/>
          <w:lang w:val="en-US" w:eastAsia="zh-CN" w:bidi="ar-SA"/>
        </w:rPr>
        <w:t xml:space="preserve"> </w:t>
      </w:r>
      <w:r>
        <w:rPr>
          <w:rFonts w:hint="default" w:ascii="宋体" w:hAnsi="宋体" w:eastAsia="宋体" w:cs="宋体"/>
          <w:sz w:val="21"/>
          <w:szCs w:val="21"/>
          <w:highlight w:val="none"/>
          <w:lang w:val="en-US" w:eastAsia="zh-CN" w:bidi="ar-SA"/>
        </w:rPr>
        <w:t>14549和GB/T</w:t>
      </w:r>
      <w:r>
        <w:rPr>
          <w:rFonts w:hint="default" w:ascii="Times New Roman" w:hAnsi="Times New Roman" w:eastAsia="宋体" w:cs="Times New Roman"/>
          <w:sz w:val="21"/>
          <w:szCs w:val="21"/>
          <w:highlight w:val="none"/>
          <w:lang w:val="en-US" w:eastAsia="zh-CN" w:bidi="ar-SA"/>
        </w:rPr>
        <w:t xml:space="preserve"> </w:t>
      </w:r>
      <w:r>
        <w:rPr>
          <w:rFonts w:hint="default" w:ascii="宋体" w:hAnsi="宋体" w:eastAsia="宋体" w:cs="宋体"/>
          <w:sz w:val="21"/>
          <w:szCs w:val="21"/>
          <w:highlight w:val="none"/>
          <w:lang w:val="en-US" w:eastAsia="zh-CN" w:bidi="ar-SA"/>
        </w:rPr>
        <w:t>15543</w:t>
      </w:r>
      <w:bookmarkEnd w:id="451"/>
      <w:r>
        <w:rPr>
          <w:rFonts w:hint="eastAsia" w:ascii="宋体" w:hAnsi="宋体" w:eastAsia="宋体" w:cs="宋体"/>
          <w:sz w:val="21"/>
          <w:szCs w:val="21"/>
          <w:highlight w:val="none"/>
          <w:lang w:val="en-US" w:eastAsia="zh-CN" w:bidi="ar-SA"/>
        </w:rPr>
        <w:t>的规定。</w:t>
      </w:r>
    </w:p>
    <w:p w14:paraId="5CF7750F">
      <w:pPr>
        <w:pStyle w:val="41"/>
        <w:keepNext w:val="0"/>
        <w:keepLines w:val="0"/>
        <w:pageBreakBefore w:val="0"/>
        <w:widowControl/>
        <w:numPr>
          <w:ilvl w:val="1"/>
          <w:numId w:val="0"/>
        </w:numPr>
        <w:kinsoku/>
        <w:wordWrap/>
        <w:overflowPunct/>
        <w:topLinePunct w:val="0"/>
        <w:autoSpaceDE/>
        <w:autoSpaceDN/>
        <w:bidi w:val="0"/>
        <w:adjustRightInd/>
        <w:snapToGrid/>
        <w:ind w:left="0" w:leftChars="0" w:firstLineChars="0"/>
        <w:textAlignment w:val="auto"/>
        <w:outlineLvl w:val="1"/>
        <w:rPr>
          <w:rFonts w:hint="eastAsia" w:hAnsi="黑体" w:cs="黑体"/>
          <w:highlight w:val="none"/>
          <w:lang w:val="en-US" w:eastAsia="zh-CN"/>
        </w:rPr>
      </w:pPr>
      <w:bookmarkStart w:id="453" w:name="_Toc23269"/>
      <w:bookmarkStart w:id="454" w:name="_Toc4329"/>
      <w:bookmarkStart w:id="455" w:name="_Toc11282"/>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8.9　</w:t>
      </w:r>
      <w:r>
        <w:rPr>
          <w:rFonts w:hint="eastAsia" w:hAnsi="黑体" w:cs="黑体"/>
          <w:highlight w:val="none"/>
          <w:lang w:val="en-US" w:eastAsia="zh-CN"/>
        </w:rPr>
        <w:t>安全标志与铭牌</w:t>
      </w:r>
      <w:bookmarkEnd w:id="453"/>
      <w:bookmarkEnd w:id="454"/>
      <w:bookmarkEnd w:id="455"/>
    </w:p>
    <w:p w14:paraId="1F13BC5A">
      <w:pPr>
        <w:pStyle w:val="142"/>
        <w:keepNext w:val="0"/>
        <w:keepLines w:val="0"/>
        <w:pageBreakBefore w:val="0"/>
        <w:widowControl/>
        <w:kinsoku/>
        <w:wordWrap/>
        <w:overflowPunct/>
        <w:topLinePunct w:val="0"/>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一体站</w:t>
      </w:r>
      <w:r>
        <w:rPr>
          <w:rFonts w:hint="default"/>
          <w:highlight w:val="none"/>
          <w:lang w:val="en-US" w:eastAsia="zh-CN"/>
        </w:rPr>
        <w:t>设备及组件的标志和安全标志应符合</w:t>
      </w:r>
      <w:bookmarkStart w:id="456" w:name="OLE_LINK32"/>
      <w:r>
        <w:rPr>
          <w:rFonts w:hint="default"/>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2894、GB/T</w:t>
      </w:r>
      <w:bookmarkStart w:id="457" w:name="OLE_LINK34"/>
      <w:r>
        <w:rPr>
          <w:rFonts w:hint="default" w:ascii="Times New Roman" w:hAnsi="Times New Roman" w:eastAsia="宋体" w:cs="Times New Roman"/>
          <w:sz w:val="21"/>
          <w:szCs w:val="21"/>
          <w:highlight w:val="none"/>
          <w:lang w:val="en-US" w:eastAsia="zh-CN" w:bidi="ar-SA"/>
        </w:rPr>
        <w:t xml:space="preserve"> </w:t>
      </w:r>
      <w:bookmarkEnd w:id="457"/>
      <w:r>
        <w:rPr>
          <w:rFonts w:hint="default"/>
          <w:highlight w:val="none"/>
          <w:lang w:val="en-US" w:eastAsia="zh-CN"/>
        </w:rPr>
        <w:t>13306</w:t>
      </w:r>
      <w:r>
        <w:rPr>
          <w:rFonts w:hint="eastAsia"/>
          <w:highlight w:val="none"/>
          <w:lang w:val="en-US" w:eastAsia="zh-CN"/>
        </w:rPr>
        <w:t>、</w:t>
      </w:r>
      <w:r>
        <w:rPr>
          <w:rFonts w:hint="default"/>
          <w:highlight w:val="none"/>
          <w:lang w:val="en-US" w:eastAsia="zh-CN"/>
        </w:rPr>
        <w:t>GB/T</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2893.5</w:t>
      </w:r>
      <w:r>
        <w:rPr>
          <w:rFonts w:hint="eastAsia"/>
          <w:highlight w:val="none"/>
          <w:lang w:val="en-US" w:eastAsia="zh-CN"/>
        </w:rPr>
        <w:t>、</w:t>
      </w:r>
      <w:r>
        <w:rPr>
          <w:rFonts w:hint="default"/>
          <w:highlight w:val="none"/>
          <w:lang w:val="en-US" w:eastAsia="zh-CN"/>
        </w:rPr>
        <w:t>GB</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13495</w:t>
      </w:r>
      <w:r>
        <w:rPr>
          <w:rFonts w:hint="eastAsia"/>
          <w:highlight w:val="none"/>
          <w:lang w:val="en-US" w:eastAsia="zh-CN"/>
        </w:rPr>
        <w:t>.</w:t>
      </w:r>
      <w:r>
        <w:rPr>
          <w:rFonts w:hint="default"/>
          <w:highlight w:val="none"/>
          <w:lang w:val="en-US" w:eastAsia="zh-CN"/>
        </w:rPr>
        <w:t>1</w:t>
      </w:r>
      <w:r>
        <w:rPr>
          <w:rFonts w:hint="eastAsia"/>
          <w:highlight w:val="none"/>
          <w:lang w:val="en-US" w:eastAsia="zh-CN"/>
        </w:rPr>
        <w:t>、</w:t>
      </w:r>
      <w:r>
        <w:rPr>
          <w:rFonts w:hint="default"/>
          <w:highlight w:val="none"/>
          <w:lang w:val="en-US" w:eastAsia="zh-CN"/>
        </w:rPr>
        <w:t>AQ</w:t>
      </w:r>
      <w:r>
        <w:rPr>
          <w:rFonts w:hint="default" w:ascii="Times New Roman" w:hAnsi="Times New Roman" w:eastAsia="宋体" w:cs="Times New Roman"/>
          <w:sz w:val="21"/>
          <w:szCs w:val="21"/>
          <w:highlight w:val="none"/>
          <w:lang w:val="en-US" w:eastAsia="zh-CN" w:bidi="ar-SA"/>
        </w:rPr>
        <w:t xml:space="preserve"> </w:t>
      </w:r>
      <w:r>
        <w:rPr>
          <w:rFonts w:hint="default"/>
          <w:highlight w:val="none"/>
          <w:lang w:val="en-US" w:eastAsia="zh-CN"/>
        </w:rPr>
        <w:t>3047</w:t>
      </w:r>
      <w:bookmarkEnd w:id="456"/>
      <w:r>
        <w:rPr>
          <w:rFonts w:hint="eastAsia"/>
          <w:highlight w:val="none"/>
          <w:lang w:val="en-US" w:eastAsia="zh-CN"/>
        </w:rPr>
        <w:t>和GB/T</w:t>
      </w:r>
      <w:r>
        <w:rPr>
          <w:rFonts w:hint="default" w:ascii="Times New Roman" w:hAnsi="Times New Roman" w:eastAsia="宋体" w:cs="Times New Roman"/>
          <w:sz w:val="21"/>
          <w:szCs w:val="21"/>
          <w:highlight w:val="none"/>
          <w:lang w:val="en-US" w:eastAsia="zh-CN" w:bidi="ar-SA"/>
        </w:rPr>
        <w:t xml:space="preserve"> </w:t>
      </w:r>
      <w:r>
        <w:rPr>
          <w:rFonts w:hint="eastAsia"/>
          <w:highlight w:val="none"/>
          <w:lang w:val="en-US" w:eastAsia="zh-CN"/>
        </w:rPr>
        <w:t>43674的规定。</w:t>
      </w:r>
    </w:p>
    <w:p w14:paraId="1A5A424C">
      <w:pPr>
        <w:pStyle w:val="44"/>
        <w:keepNext w:val="0"/>
        <w:keepLines w:val="0"/>
        <w:pageBreakBefore w:val="0"/>
        <w:widowControl/>
        <w:numPr>
          <w:ilvl w:val="0"/>
          <w:numId w:val="0"/>
        </w:numPr>
        <w:kinsoku/>
        <w:wordWrap/>
        <w:overflowPunct/>
        <w:topLinePunct w:val="0"/>
        <w:autoSpaceDE/>
        <w:autoSpaceDN/>
        <w:bidi w:val="0"/>
        <w:adjustRightInd/>
        <w:snapToGrid/>
        <w:textAlignment w:val="auto"/>
        <w:outlineLvl w:val="0"/>
        <w:rPr>
          <w:rFonts w:hint="default" w:hAnsi="Times New Roman" w:cs="Times New Roman"/>
          <w:highlight w:val="none"/>
          <w:lang w:val="en-US" w:eastAsia="zh-CN"/>
        </w:rPr>
      </w:pPr>
      <w:bookmarkStart w:id="458" w:name="_Toc20619"/>
      <w:bookmarkStart w:id="459" w:name="_Toc1828"/>
      <w:bookmarkStart w:id="460" w:name="_Toc31373"/>
      <w:bookmarkStart w:id="461" w:name="_Toc165287779"/>
      <w:bookmarkStart w:id="462" w:name="_Toc30769"/>
      <w:bookmarkStart w:id="463" w:name="_Toc7537"/>
      <w:bookmarkStart w:id="464" w:name="_Toc14208"/>
      <w:r>
        <w:rPr>
          <w:rFonts w:hint="eastAsia" w:ascii="黑体" w:hAnsi="Times New Roman" w:eastAsia="黑体" w:cs="Times New Roman"/>
          <w:b w:val="0"/>
          <w:i w:val="0"/>
          <w:sz w:val="21"/>
          <w:szCs w:val="21"/>
          <w:highlight w:val="none"/>
          <w:lang w:val="en-US" w:eastAsia="zh-CN" w:bidi="ar-SA"/>
        </w:rPr>
        <w:t>9　</w:t>
      </w:r>
      <w:r>
        <w:rPr>
          <w:rFonts w:hint="eastAsia" w:hAnsi="Times New Roman" w:cs="Times New Roman"/>
          <w:highlight w:val="none"/>
          <w:lang w:val="en-US" w:eastAsia="zh-CN"/>
        </w:rPr>
        <w:t>管理</w:t>
      </w:r>
      <w:bookmarkEnd w:id="458"/>
      <w:bookmarkEnd w:id="459"/>
      <w:bookmarkEnd w:id="460"/>
      <w:bookmarkEnd w:id="461"/>
      <w:bookmarkEnd w:id="462"/>
      <w:bookmarkEnd w:id="463"/>
      <w:r>
        <w:rPr>
          <w:rFonts w:hint="eastAsia" w:cs="Times New Roman"/>
          <w:highlight w:val="none"/>
          <w:lang w:val="en-US" w:eastAsia="zh-CN"/>
        </w:rPr>
        <w:t>要求</w:t>
      </w:r>
      <w:bookmarkEnd w:id="464"/>
    </w:p>
    <w:p w14:paraId="2B6BA06A">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465" w:name="_Toc9657"/>
      <w:bookmarkStart w:id="466" w:name="_Toc165287780"/>
      <w:bookmarkStart w:id="467" w:name="_Toc9089"/>
      <w:bookmarkStart w:id="468" w:name="_Toc7865"/>
      <w:bookmarkStart w:id="469" w:name="_Toc28565"/>
      <w:bookmarkStart w:id="470" w:name="_Toc262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9.1　</w:t>
      </w:r>
      <w:r>
        <w:rPr>
          <w:rFonts w:hint="eastAsia" w:ascii="宋体" w:hAnsi="宋体" w:eastAsia="宋体" w:cs="宋体"/>
          <w:sz w:val="21"/>
          <w:szCs w:val="21"/>
          <w:highlight w:val="none"/>
          <w:lang w:val="en-US" w:eastAsia="zh-CN" w:bidi="ar-SA"/>
        </w:rPr>
        <w:t>一体站的运行管理应符合GB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50516、GB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50156和GB/T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43674的规定，宜符合GB/Z</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34541的规定。</w:t>
      </w:r>
    </w:p>
    <w:p w14:paraId="7FB85C54">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9.2　</w:t>
      </w:r>
      <w:r>
        <w:rPr>
          <w:rFonts w:hint="eastAsia" w:ascii="宋体" w:hAnsi="宋体" w:eastAsia="宋体" w:cs="宋体"/>
          <w:sz w:val="21"/>
          <w:szCs w:val="21"/>
          <w:highlight w:val="none"/>
          <w:lang w:val="en-US" w:eastAsia="zh-CN" w:bidi="ar-SA"/>
        </w:rPr>
        <w:t>一体</w:t>
      </w:r>
      <w:r>
        <w:rPr>
          <w:rFonts w:hint="eastAsia" w:ascii="宋体" w:hAnsi="宋体" w:eastAsia="宋体" w:cs="宋体"/>
          <w:kern w:val="0"/>
          <w:sz w:val="21"/>
          <w:szCs w:val="21"/>
          <w:highlight w:val="none"/>
          <w:lang w:val="en-US" w:eastAsia="zh-CN" w:bidi="ar-SA"/>
        </w:rPr>
        <w:t>站管理人员、技术人员和操作人员应接受相关的教育培训,并应分别取得安全、充装、消防和特种设备等相关管理部门颁发的执业资格类证书后,持证上岗。</w:t>
      </w:r>
    </w:p>
    <w:p w14:paraId="5074C43E">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9.3　</w:t>
      </w:r>
      <w:r>
        <w:rPr>
          <w:rFonts w:hint="eastAsia" w:ascii="宋体" w:hAnsi="宋体" w:eastAsia="宋体" w:cs="宋体"/>
          <w:sz w:val="21"/>
          <w:szCs w:val="21"/>
          <w:highlight w:val="none"/>
          <w:lang w:val="en-US" w:eastAsia="zh-CN" w:bidi="ar-SA"/>
        </w:rPr>
        <w:t>操作和维修人员进入工作场所，应先消除自身静电，不得穿戴化纤工作服、工作帽和带钉鞋，严禁带入火种。</w:t>
      </w:r>
    </w:p>
    <w:p w14:paraId="32AC9CB1">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9.4　</w:t>
      </w:r>
      <w:r>
        <w:rPr>
          <w:rFonts w:hint="eastAsia" w:ascii="宋体" w:hAnsi="宋体" w:eastAsia="宋体" w:cs="宋体"/>
          <w:sz w:val="21"/>
          <w:szCs w:val="21"/>
          <w:highlight w:val="none"/>
          <w:lang w:val="en-US" w:eastAsia="zh-CN" w:bidi="ar-SA"/>
        </w:rPr>
        <w:t>一体站应建立设备、阀门和仪器仪表等的管理台账，应按照特种设备管理要求,建立健全设备管理制度。</w:t>
      </w:r>
    </w:p>
    <w:p w14:paraId="3AAE4D60">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default"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9.5　</w:t>
      </w:r>
      <w:r>
        <w:rPr>
          <w:rFonts w:hint="eastAsia" w:ascii="宋体" w:hAnsi="宋体" w:eastAsia="宋体" w:cs="宋体"/>
          <w:sz w:val="21"/>
          <w:szCs w:val="21"/>
          <w:highlight w:val="none"/>
          <w:lang w:val="en-US" w:eastAsia="zh-CN" w:bidi="ar-SA"/>
        </w:rPr>
        <w:t>一体站氢气设备、管道和容器内，在投入运行前、检修动火作业前或长期停用前后，均应采用氮气进行吹扫置换，并应取样分析含氢量不超过0.2</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%（体积分数）或含氧量不超过0.5</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%（体积分数）后再进行作业。</w:t>
      </w:r>
    </w:p>
    <w:p w14:paraId="57363A4F">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9.6　</w:t>
      </w:r>
      <w:r>
        <w:rPr>
          <w:rFonts w:hint="eastAsia" w:ascii="宋体" w:hAnsi="宋体" w:eastAsia="宋体" w:cs="宋体"/>
          <w:sz w:val="21"/>
          <w:szCs w:val="21"/>
          <w:highlight w:val="none"/>
          <w:lang w:val="en-US" w:eastAsia="zh-CN" w:bidi="ar-SA"/>
        </w:rPr>
        <w:t>一体站</w:t>
      </w:r>
      <w:r>
        <w:rPr>
          <w:rFonts w:hint="eastAsia" w:ascii="宋体" w:hAnsi="宋体" w:eastAsia="宋体" w:cs="宋体"/>
          <w:highlight w:val="none"/>
        </w:rPr>
        <w:t>应建立健全并落实全员安全生产责任制,制定安全生产规章制度和操作规程,建立安全风险分级管控和隐患排查治理双重预防工作机制,并按照 GB/T29639和 GB/T38315编制生产安全事故应急预案,并定期进行应急演练</w:t>
      </w:r>
      <w:r>
        <w:rPr>
          <w:rFonts w:hint="eastAsia" w:ascii="宋体" w:hAnsi="宋体" w:eastAsia="宋体" w:cs="宋体"/>
          <w:sz w:val="21"/>
          <w:szCs w:val="21"/>
          <w:highlight w:val="none"/>
          <w:lang w:val="en-US" w:eastAsia="zh-CN" w:bidi="ar-SA"/>
        </w:rPr>
        <w:t>。</w:t>
      </w:r>
    </w:p>
    <w:p w14:paraId="712E2D67">
      <w:pPr>
        <w:pStyle w:val="142"/>
        <w:ind w:firstLine="0" w:firstLineChars="0"/>
        <w:rPr>
          <w:rFonts w:hint="eastAsia" w:hAnsi="宋体" w:cs="宋体"/>
          <w:szCs w:val="21"/>
          <w:highlight w:val="none"/>
          <w:lang w:val="en-US" w:eastAsia="zh-CN"/>
        </w:rPr>
      </w:pPr>
      <w:r>
        <w:rPr>
          <w:rFonts w:hint="eastAsia" w:ascii="黑体" w:hAnsi="黑体" w:eastAsia="黑体" w:cs="黑体"/>
          <w:szCs w:val="21"/>
          <w:highlight w:val="none"/>
          <w:lang w:val="en-US" w:eastAsia="zh-CN"/>
        </w:rPr>
        <w:t xml:space="preserve">9.7  </w:t>
      </w:r>
      <w:r>
        <w:rPr>
          <w:rFonts w:hint="eastAsia" w:hAnsi="宋体" w:cs="宋体"/>
          <w:szCs w:val="21"/>
          <w:highlight w:val="none"/>
          <w:lang w:val="en-US" w:eastAsia="zh-CN"/>
        </w:rPr>
        <w:t>一体站建后运行管理和维护检查应符合GB/T</w:t>
      </w:r>
      <w:r>
        <w:rPr>
          <w:rFonts w:hint="eastAsia" w:ascii="宋体" w:hAnsi="宋体" w:eastAsia="宋体" w:cs="宋体"/>
          <w:sz w:val="21"/>
          <w:szCs w:val="21"/>
          <w:highlight w:val="none"/>
          <w:lang w:val="en-US" w:eastAsia="zh-CN" w:bidi="ar-SA"/>
        </w:rPr>
        <w:t xml:space="preserve"> </w:t>
      </w:r>
      <w:r>
        <w:rPr>
          <w:rFonts w:hint="eastAsia" w:hAnsi="宋体" w:cs="宋体"/>
          <w:szCs w:val="21"/>
          <w:highlight w:val="none"/>
          <w:lang w:val="en-US" w:eastAsia="zh-CN"/>
        </w:rPr>
        <w:t>43674规定的要求。</w:t>
      </w:r>
    </w:p>
    <w:p w14:paraId="60B73382">
      <w:pPr>
        <w:pStyle w:val="44"/>
        <w:numPr>
          <w:ilvl w:val="0"/>
          <w:numId w:val="0"/>
        </w:numPr>
        <w:outlineLvl w:val="0"/>
        <w:rPr>
          <w:rFonts w:hint="eastAsia" w:ascii="黑体" w:hAnsi="Times New Roman" w:eastAsia="黑体" w:cs="Times New Roman"/>
          <w:sz w:val="21"/>
          <w:highlight w:val="none"/>
          <w:lang w:val="en-US" w:eastAsia="zh-CN" w:bidi="ar-SA"/>
        </w:rPr>
      </w:pPr>
      <w:bookmarkStart w:id="471" w:name="_Toc20820"/>
      <w:r>
        <w:rPr>
          <w:rFonts w:hint="eastAsia" w:ascii="黑体" w:hAnsi="Times New Roman" w:eastAsia="黑体" w:cs="Times New Roman"/>
          <w:b w:val="0"/>
          <w:i w:val="0"/>
          <w:sz w:val="21"/>
          <w:szCs w:val="21"/>
          <w:highlight w:val="none"/>
          <w:lang w:val="en-US" w:eastAsia="zh-CN" w:bidi="ar-SA"/>
        </w:rPr>
        <w:t>10　</w:t>
      </w:r>
      <w:r>
        <w:rPr>
          <w:rFonts w:hint="eastAsia" w:ascii="黑体" w:hAnsi="Times New Roman" w:eastAsia="黑体" w:cs="Times New Roman"/>
          <w:sz w:val="21"/>
          <w:highlight w:val="none"/>
          <w:lang w:val="en-US" w:eastAsia="zh-CN" w:bidi="ar-SA"/>
        </w:rPr>
        <w:t>采暖通风、建（构）筑物、绿化</w:t>
      </w:r>
      <w:bookmarkEnd w:id="465"/>
      <w:bookmarkEnd w:id="466"/>
      <w:bookmarkEnd w:id="467"/>
      <w:bookmarkEnd w:id="468"/>
      <w:bookmarkEnd w:id="469"/>
      <w:bookmarkEnd w:id="470"/>
      <w:bookmarkEnd w:id="471"/>
    </w:p>
    <w:p w14:paraId="3A9081DC">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bookmarkStart w:id="472" w:name="_Toc24187"/>
      <w:bookmarkStart w:id="473" w:name="_Toc11985"/>
      <w:bookmarkStart w:id="474" w:name="_Toc28264"/>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10.1　</w:t>
      </w:r>
      <w:r>
        <w:rPr>
          <w:rFonts w:hint="eastAsia" w:ascii="宋体" w:hAnsi="宋体" w:eastAsia="宋体" w:cs="宋体"/>
          <w:sz w:val="21"/>
          <w:szCs w:val="21"/>
          <w:highlight w:val="none"/>
          <w:lang w:val="en-US" w:eastAsia="zh-CN" w:bidi="ar-SA"/>
        </w:rPr>
        <w:t>一体站站内的采暖通风应</w:t>
      </w:r>
      <w:r>
        <w:rPr>
          <w:rFonts w:hint="eastAsia" w:ascii="宋体" w:hAnsi="宋体" w:eastAsia="宋体" w:cs="宋体"/>
          <w:b w:val="0"/>
          <w:bCs w:val="0"/>
          <w:sz w:val="21"/>
          <w:szCs w:val="21"/>
          <w:highlight w:val="none"/>
          <w:u w:val="none"/>
          <w:lang w:val="en-US" w:eastAsia="zh-CN" w:bidi="ar-SA"/>
        </w:rPr>
        <w:t>符合</w:t>
      </w:r>
      <w:r>
        <w:rPr>
          <w:rFonts w:hint="eastAsia" w:ascii="宋体" w:hAnsi="宋体" w:eastAsia="宋体" w:cs="宋体"/>
          <w:sz w:val="21"/>
          <w:szCs w:val="21"/>
          <w:highlight w:val="none"/>
          <w:lang w:val="en-US" w:eastAsia="zh-CN" w:bidi="ar-SA"/>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50177、GB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50156和GB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50516规定的要求。不应使用明火取暖。一体站站内</w:t>
      </w:r>
      <w:r>
        <w:rPr>
          <w:rFonts w:hint="eastAsia" w:ascii="宋体" w:hAnsi="宋体" w:eastAsia="宋体" w:cs="宋体"/>
          <w:kern w:val="0"/>
          <w:sz w:val="21"/>
          <w:szCs w:val="21"/>
          <w:highlight w:val="none"/>
          <w:u w:val="none"/>
          <w:lang w:val="en-US" w:eastAsia="zh-CN" w:bidi="ar-SA"/>
        </w:rPr>
        <w:t>有爆炸危险房间，采用自然通风</w:t>
      </w:r>
      <w:r>
        <w:rPr>
          <w:rFonts w:hint="eastAsia" w:ascii="宋体" w:hAnsi="宋体" w:eastAsia="宋体" w:cs="宋体"/>
          <w:kern w:val="0"/>
          <w:sz w:val="21"/>
          <w:szCs w:val="21"/>
          <w:highlight w:val="none"/>
          <w:lang w:val="en-US" w:eastAsia="zh-CN" w:bidi="ar-SA"/>
        </w:rPr>
        <w:t>时，</w:t>
      </w:r>
      <w:r>
        <w:rPr>
          <w:rFonts w:hint="eastAsia" w:ascii="宋体" w:hAnsi="宋体" w:eastAsia="宋体" w:cs="宋体"/>
          <w:kern w:val="0"/>
          <w:sz w:val="21"/>
          <w:szCs w:val="21"/>
          <w:highlight w:val="none"/>
          <w:u w:val="none"/>
          <w:lang w:val="en-US" w:eastAsia="zh-CN" w:bidi="ar-SA"/>
        </w:rPr>
        <w:t>换气次数</w:t>
      </w:r>
      <w:r>
        <w:rPr>
          <w:rFonts w:hint="eastAsia" w:ascii="宋体" w:hAnsi="宋体" w:eastAsia="宋体" w:cs="宋体"/>
          <w:sz w:val="21"/>
          <w:szCs w:val="21"/>
          <w:highlight w:val="none"/>
          <w:lang w:val="en-US" w:eastAsia="zh-CN" w:bidi="ar-SA"/>
        </w:rPr>
        <w:t>不应</w:t>
      </w:r>
      <w:r>
        <w:rPr>
          <w:rFonts w:hint="eastAsia" w:ascii="宋体" w:hAnsi="宋体" w:eastAsia="宋体" w:cs="宋体"/>
          <w:kern w:val="0"/>
          <w:sz w:val="21"/>
          <w:szCs w:val="21"/>
          <w:highlight w:val="none"/>
          <w:u w:val="none"/>
          <w:lang w:val="en-US" w:eastAsia="zh-CN" w:bidi="ar-SA"/>
        </w:rPr>
        <w:t>少于 5次/h；事故排风换气次数</w:t>
      </w:r>
      <w:r>
        <w:rPr>
          <w:rFonts w:hint="eastAsia" w:ascii="宋体" w:hAnsi="宋体" w:eastAsia="宋体" w:cs="宋体"/>
          <w:sz w:val="21"/>
          <w:szCs w:val="21"/>
          <w:highlight w:val="none"/>
          <w:lang w:val="en-US" w:eastAsia="zh-CN" w:bidi="ar-SA"/>
        </w:rPr>
        <w:t>不应</w:t>
      </w:r>
      <w:r>
        <w:rPr>
          <w:rFonts w:hint="eastAsia" w:ascii="宋体" w:hAnsi="宋体" w:eastAsia="宋体" w:cs="宋体"/>
          <w:kern w:val="0"/>
          <w:sz w:val="21"/>
          <w:szCs w:val="21"/>
          <w:highlight w:val="none"/>
          <w:u w:val="none"/>
          <w:lang w:val="en-US" w:eastAsia="zh-CN" w:bidi="ar-SA"/>
        </w:rPr>
        <w:t>少于15次/h。</w:t>
      </w:r>
      <w:r>
        <w:rPr>
          <w:rFonts w:hint="eastAsia" w:ascii="宋体" w:hAnsi="宋体" w:eastAsia="宋体" w:cs="宋体"/>
          <w:kern w:val="0"/>
          <w:sz w:val="21"/>
          <w:szCs w:val="21"/>
          <w:highlight w:val="none"/>
          <w:lang w:val="en-US" w:eastAsia="zh-CN" w:bidi="ar-SA"/>
        </w:rPr>
        <w:t>采用强制通风时，通风设备的通风能力在工艺设备工作期间应按1</w:t>
      </w:r>
      <w:r>
        <w:rPr>
          <w:rFonts w:hint="eastAsia" w:ascii="宋体" w:hAnsi="宋体" w:eastAsia="宋体" w:cs="宋体"/>
          <w:kern w:val="0"/>
          <w:sz w:val="21"/>
          <w:szCs w:val="21"/>
          <w:highlight w:val="none"/>
          <w:u w:val="none"/>
          <w:lang w:val="en-US" w:eastAsia="zh-CN" w:bidi="ar-SA"/>
        </w:rPr>
        <w:t>2次/h</w:t>
      </w:r>
      <w:r>
        <w:rPr>
          <w:rFonts w:hint="eastAsia" w:ascii="宋体" w:hAnsi="宋体" w:eastAsia="宋体" w:cs="宋体"/>
          <w:kern w:val="0"/>
          <w:sz w:val="21"/>
          <w:szCs w:val="21"/>
          <w:highlight w:val="none"/>
          <w:lang w:val="en-US" w:eastAsia="zh-CN" w:bidi="ar-SA"/>
        </w:rPr>
        <w:t>计算，在工艺设备非工作期间换气应按</w:t>
      </w:r>
      <w:r>
        <w:rPr>
          <w:rFonts w:hint="eastAsia" w:ascii="宋体" w:hAnsi="宋体" w:eastAsia="宋体" w:cs="宋体"/>
          <w:kern w:val="0"/>
          <w:sz w:val="21"/>
          <w:szCs w:val="21"/>
          <w:highlight w:val="none"/>
          <w:u w:val="none"/>
          <w:lang w:val="en-US" w:eastAsia="zh-CN" w:bidi="ar-SA"/>
        </w:rPr>
        <w:t xml:space="preserve"> 5次/h</w:t>
      </w:r>
      <w:r>
        <w:rPr>
          <w:rFonts w:hint="eastAsia" w:ascii="宋体" w:hAnsi="宋体" w:eastAsia="宋体" w:cs="宋体"/>
          <w:kern w:val="0"/>
          <w:sz w:val="21"/>
          <w:szCs w:val="21"/>
          <w:highlight w:val="none"/>
          <w:lang w:val="en-US" w:eastAsia="zh-CN" w:bidi="ar-SA"/>
        </w:rPr>
        <w:t>计算。通风设备应防爆，并应与</w:t>
      </w:r>
      <w:r>
        <w:rPr>
          <w:rFonts w:hint="eastAsia" w:ascii="宋体" w:hAnsi="宋体" w:eastAsia="宋体" w:cs="宋体"/>
          <w:kern w:val="0"/>
          <w:sz w:val="21"/>
          <w:szCs w:val="21"/>
          <w:highlight w:val="none"/>
          <w:u w:val="none"/>
          <w:lang w:val="en-US" w:eastAsia="zh-CN" w:bidi="ar-SA"/>
        </w:rPr>
        <w:t>氢气探测</w:t>
      </w:r>
      <w:r>
        <w:rPr>
          <w:rFonts w:hint="eastAsia" w:ascii="宋体" w:hAnsi="宋体" w:eastAsia="宋体" w:cs="宋体"/>
          <w:kern w:val="0"/>
          <w:sz w:val="21"/>
          <w:szCs w:val="21"/>
          <w:highlight w:val="none"/>
          <w:lang w:val="en-US" w:eastAsia="zh-CN" w:bidi="ar-SA"/>
        </w:rPr>
        <w:t>报警装置联锁。</w:t>
      </w:r>
    </w:p>
    <w:p w14:paraId="01358CD2">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10.2　</w:t>
      </w:r>
      <w:r>
        <w:rPr>
          <w:rFonts w:hint="eastAsia" w:ascii="宋体" w:hAnsi="宋体" w:eastAsia="宋体" w:cs="宋体"/>
          <w:sz w:val="21"/>
          <w:szCs w:val="21"/>
          <w:highlight w:val="none"/>
          <w:lang w:val="en-US" w:eastAsia="zh-CN" w:bidi="ar-SA"/>
        </w:rPr>
        <w:t>一体站的建（</w:t>
      </w:r>
      <w:r>
        <w:rPr>
          <w:rFonts w:hint="eastAsia" w:ascii="宋体" w:hAnsi="宋体" w:eastAsia="宋体" w:cs="宋体"/>
          <w:sz w:val="21"/>
          <w:highlight w:val="none"/>
          <w:lang w:val="en-US" w:eastAsia="zh-CN" w:bidi="ar-SA"/>
        </w:rPr>
        <w:t>构</w:t>
      </w:r>
      <w:r>
        <w:rPr>
          <w:rFonts w:hint="eastAsia" w:ascii="宋体" w:hAnsi="宋体" w:eastAsia="宋体" w:cs="宋体"/>
          <w:sz w:val="21"/>
          <w:szCs w:val="21"/>
          <w:highlight w:val="none"/>
          <w:lang w:val="en-US" w:eastAsia="zh-CN" w:bidi="ar-SA"/>
        </w:rPr>
        <w:t>）筑物应符合GB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50177、GB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50156和GB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50516规定的要求。一体站内的建（</w:t>
      </w:r>
      <w:r>
        <w:rPr>
          <w:rFonts w:hint="eastAsia" w:ascii="宋体" w:hAnsi="宋体" w:eastAsia="宋体" w:cs="宋体"/>
          <w:sz w:val="21"/>
          <w:highlight w:val="none"/>
          <w:lang w:val="en-US" w:eastAsia="zh-CN" w:bidi="ar-SA"/>
        </w:rPr>
        <w:t>构</w:t>
      </w:r>
      <w:r>
        <w:rPr>
          <w:rFonts w:hint="eastAsia" w:ascii="宋体" w:hAnsi="宋体" w:eastAsia="宋体" w:cs="宋体"/>
          <w:sz w:val="21"/>
          <w:szCs w:val="21"/>
          <w:highlight w:val="none"/>
          <w:lang w:val="en-US" w:eastAsia="zh-CN" w:bidi="ar-SA"/>
        </w:rPr>
        <w:t>）筑物耐火等级不应低于二级。</w:t>
      </w:r>
    </w:p>
    <w:p w14:paraId="61AE1580">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sz w:val="21"/>
          <w:szCs w:val="21"/>
          <w:highlight w:val="none"/>
          <w:u w:val="none"/>
          <w:lang w:val="en-US" w:eastAsia="zh-CN" w:bidi="ar-SA"/>
        </w:rPr>
        <w:t xml:space="preserve">10.3  </w:t>
      </w:r>
      <w:r>
        <w:rPr>
          <w:rFonts w:hint="eastAsia" w:ascii="宋体" w:hAnsi="宋体" w:eastAsia="宋体" w:cs="宋体"/>
          <w:sz w:val="21"/>
          <w:szCs w:val="21"/>
          <w:highlight w:val="none"/>
          <w:u w:val="none"/>
          <w:lang w:val="en-US" w:eastAsia="zh-CN" w:bidi="ar-SA"/>
        </w:rPr>
        <w:t>一体站站内</w:t>
      </w:r>
      <w:r>
        <w:rPr>
          <w:rFonts w:hint="eastAsia" w:ascii="宋体" w:hAnsi="宋体" w:eastAsia="宋体" w:cs="宋体"/>
          <w:sz w:val="21"/>
          <w:szCs w:val="21"/>
          <w:highlight w:val="none"/>
          <w:lang w:val="en-US" w:eastAsia="zh-CN" w:bidi="ar-SA"/>
        </w:rPr>
        <w:t>加氢岛和加氢机安装场所的上部罩棚应符合下列规定：</w:t>
      </w:r>
    </w:p>
    <w:p w14:paraId="35D0091C">
      <w:pPr>
        <w:pStyle w:val="41"/>
        <w:keepNext w:val="0"/>
        <w:keepLines w:val="0"/>
        <w:pageBreakBefore w:val="0"/>
        <w:numPr>
          <w:ilvl w:val="0"/>
          <w:numId w:val="22"/>
        </w:numPr>
        <w:kinsoku/>
        <w:wordWrap/>
        <w:overflowPunct/>
        <w:topLinePunct w:val="0"/>
        <w:autoSpaceDE/>
        <w:autoSpaceDN/>
        <w:bidi w:val="0"/>
        <w:snapToGrid/>
        <w:spacing w:before="0" w:beforeLines="0" w:after="0" w:afterLines="0"/>
        <w:ind w:left="0" w:leftChars="0" w:firstLine="420" w:firstLineChars="200"/>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kern w:val="0"/>
          <w:sz w:val="21"/>
          <w:szCs w:val="21"/>
          <w:highlight w:val="none"/>
          <w:lang w:val="en-US" w:eastAsia="zh-CN" w:bidi="ar-SA"/>
        </w:rPr>
        <w:t>罩棚应采用不燃材料制作；</w:t>
      </w:r>
    </w:p>
    <w:p w14:paraId="78BF8D22">
      <w:pPr>
        <w:pStyle w:val="41"/>
        <w:keepNext w:val="0"/>
        <w:keepLines w:val="0"/>
        <w:pageBreakBefore w:val="0"/>
        <w:numPr>
          <w:ilvl w:val="0"/>
          <w:numId w:val="22"/>
        </w:numPr>
        <w:kinsoku/>
        <w:wordWrap/>
        <w:overflowPunct/>
        <w:topLinePunct w:val="0"/>
        <w:autoSpaceDE/>
        <w:autoSpaceDN/>
        <w:bidi w:val="0"/>
        <w:snapToGrid/>
        <w:spacing w:before="0" w:beforeLines="0" w:after="0" w:afterLines="0"/>
        <w:ind w:left="0" w:leftChars="0" w:firstLine="420" w:firstLineChars="200"/>
        <w:textAlignment w:val="auto"/>
        <w:outlineLvl w:val="9"/>
        <w:rPr>
          <w:rFonts w:hint="eastAsia" w:ascii="宋体" w:hAnsi="宋体" w:eastAsia="宋体" w:cs="宋体"/>
          <w:sz w:val="21"/>
          <w:szCs w:val="21"/>
          <w:highlight w:val="none"/>
          <w:lang w:val="en-US" w:eastAsia="zh-CN" w:bidi="ar-SA"/>
        </w:rPr>
      </w:pPr>
      <w:r>
        <w:rPr>
          <w:rFonts w:hint="eastAsia" w:ascii="宋体" w:hAnsi="宋体" w:eastAsia="宋体" w:cs="宋体"/>
          <w:kern w:val="0"/>
          <w:sz w:val="21"/>
          <w:szCs w:val="21"/>
          <w:highlight w:val="none"/>
          <w:lang w:val="en-US" w:eastAsia="zh-CN" w:bidi="ar-SA"/>
        </w:rPr>
        <w:t>当罩棚的承重构件为钢结构</w:t>
      </w:r>
      <w:r>
        <w:rPr>
          <w:rFonts w:hint="default" w:ascii="宋体" w:hAnsi="宋体" w:eastAsia="宋体" w:cs="宋体"/>
          <w:kern w:val="0"/>
          <w:sz w:val="21"/>
          <w:szCs w:val="21"/>
          <w:highlight w:val="none"/>
          <w:lang w:val="en-US" w:eastAsia="zh-CN" w:bidi="ar-SA"/>
        </w:rPr>
        <w:t>时，其耐火极限不应低于0.25h</w:t>
      </w:r>
      <w:r>
        <w:rPr>
          <w:rFonts w:hint="eastAsia" w:ascii="宋体" w:hAnsi="宋体" w:eastAsia="宋体" w:cs="宋体"/>
          <w:kern w:val="0"/>
          <w:sz w:val="21"/>
          <w:szCs w:val="21"/>
          <w:highlight w:val="none"/>
          <w:lang w:val="en-US" w:eastAsia="zh-CN" w:bidi="ar-SA"/>
        </w:rPr>
        <w:t>；</w:t>
      </w:r>
    </w:p>
    <w:p w14:paraId="5F88F7E5">
      <w:pPr>
        <w:pStyle w:val="41"/>
        <w:keepNext w:val="0"/>
        <w:keepLines w:val="0"/>
        <w:pageBreakBefore w:val="0"/>
        <w:numPr>
          <w:ilvl w:val="0"/>
          <w:numId w:val="22"/>
        </w:numPr>
        <w:kinsoku/>
        <w:wordWrap/>
        <w:overflowPunct/>
        <w:topLinePunct w:val="0"/>
        <w:autoSpaceDE/>
        <w:autoSpaceDN/>
        <w:bidi w:val="0"/>
        <w:snapToGrid/>
        <w:spacing w:before="0" w:beforeLines="0" w:after="0" w:afterLines="0"/>
        <w:ind w:left="0" w:leftChars="0" w:firstLine="420" w:firstLineChars="200"/>
        <w:textAlignment w:val="auto"/>
        <w:outlineLvl w:val="9"/>
        <w:rPr>
          <w:rFonts w:hint="eastAsia" w:ascii="宋体" w:hAnsi="宋体" w:eastAsia="宋体" w:cs="宋体"/>
          <w:sz w:val="21"/>
          <w:szCs w:val="21"/>
          <w:highlight w:val="none"/>
          <w:lang w:val="en-US" w:eastAsia="zh-CN" w:bidi="ar-SA"/>
        </w:rPr>
      </w:pPr>
      <w:r>
        <w:rPr>
          <w:rFonts w:hint="default" w:ascii="宋体" w:hAnsi="宋体" w:eastAsia="宋体" w:cs="宋体"/>
          <w:kern w:val="0"/>
          <w:sz w:val="21"/>
          <w:szCs w:val="21"/>
          <w:highlight w:val="none"/>
          <w:lang w:val="en-US" w:eastAsia="zh-CN" w:bidi="ar-SA"/>
        </w:rPr>
        <w:t>罩棚内表面应平整，坡向外侧不得积聚氢气</w:t>
      </w:r>
      <w:r>
        <w:rPr>
          <w:rFonts w:hint="eastAsia" w:ascii="宋体" w:hAnsi="宋体" w:eastAsia="宋体" w:cs="宋体"/>
          <w:kern w:val="0"/>
          <w:sz w:val="21"/>
          <w:szCs w:val="21"/>
          <w:highlight w:val="none"/>
          <w:lang w:val="en-US" w:eastAsia="zh-CN" w:bidi="ar-SA"/>
        </w:rPr>
        <w:t>；</w:t>
      </w:r>
    </w:p>
    <w:p w14:paraId="7A6D7C62">
      <w:pPr>
        <w:pStyle w:val="41"/>
        <w:keepNext w:val="0"/>
        <w:keepLines w:val="0"/>
        <w:pageBreakBefore w:val="0"/>
        <w:numPr>
          <w:ilvl w:val="0"/>
          <w:numId w:val="22"/>
        </w:numPr>
        <w:kinsoku/>
        <w:wordWrap/>
        <w:overflowPunct/>
        <w:topLinePunct w:val="0"/>
        <w:autoSpaceDE/>
        <w:autoSpaceDN/>
        <w:bidi w:val="0"/>
        <w:snapToGrid/>
        <w:spacing w:before="0" w:beforeLines="0" w:after="0" w:afterLines="0"/>
        <w:ind w:left="0" w:leftChars="0" w:firstLine="420" w:firstLineChars="200"/>
        <w:textAlignment w:val="auto"/>
        <w:outlineLvl w:val="9"/>
        <w:rPr>
          <w:rFonts w:hint="eastAsia" w:ascii="宋体" w:hAnsi="宋体" w:eastAsia="宋体" w:cs="宋体"/>
          <w:sz w:val="21"/>
          <w:szCs w:val="21"/>
          <w:highlight w:val="none"/>
          <w:lang w:val="en-US" w:eastAsia="zh-CN" w:bidi="ar-SA"/>
        </w:rPr>
      </w:pPr>
      <w:r>
        <w:rPr>
          <w:rFonts w:hint="default" w:ascii="宋体" w:hAnsi="宋体" w:eastAsia="宋体" w:cs="宋体"/>
          <w:kern w:val="0"/>
          <w:sz w:val="21"/>
          <w:szCs w:val="21"/>
          <w:highlight w:val="none"/>
          <w:lang w:val="en-US" w:eastAsia="zh-CN" w:bidi="ar-SA"/>
        </w:rPr>
        <w:t>当罩棚顶部设有封闭空间时，封闭空间内应采取通风措施，并应设置氢气浓度报警装置。</w:t>
      </w:r>
    </w:p>
    <w:p w14:paraId="50290134">
      <w:pPr>
        <w:pStyle w:val="41"/>
        <w:keepNext w:val="0"/>
        <w:keepLines w:val="0"/>
        <w:pageBreakBefore w:val="0"/>
        <w:numPr>
          <w:ilvl w:val="1"/>
          <w:numId w:val="0"/>
        </w:numPr>
        <w:kinsoku/>
        <w:wordWrap/>
        <w:overflowPunct/>
        <w:topLinePunct w:val="0"/>
        <w:autoSpaceDE/>
        <w:autoSpaceDN/>
        <w:bidi w:val="0"/>
        <w:snapToGrid/>
        <w:spacing w:before="0" w:beforeLines="0" w:after="0" w:afterLines="0"/>
        <w:ind w:left="0" w:leftChars="0" w:firstLine="0" w:firstLineChars="0"/>
        <w:textAlignment w:val="auto"/>
        <w:outlineLvl w:val="9"/>
        <w:rPr>
          <w:rFonts w:ascii="宋体" w:hAnsi="Times New Roman" w:eastAsia="宋体" w:cs="Times New Roman"/>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10.</w:t>
      </w:r>
      <w:r>
        <w:rPr>
          <w:rFonts w:hint="eastAsia"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4</w:t>
      </w: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　</w:t>
      </w:r>
      <w:r>
        <w:rPr>
          <w:rFonts w:hint="eastAsia" w:ascii="宋体" w:hAnsi="宋体" w:eastAsia="宋体" w:cs="宋体"/>
          <w:sz w:val="21"/>
          <w:szCs w:val="21"/>
          <w:highlight w:val="none"/>
          <w:lang w:val="en-US" w:eastAsia="zh-CN" w:bidi="ar-SA"/>
        </w:rPr>
        <w:t>一体站站内的绿化应</w:t>
      </w:r>
      <w:r>
        <w:rPr>
          <w:rFonts w:hint="eastAsia" w:ascii="宋体" w:hAnsi="宋体" w:eastAsia="宋体" w:cs="宋体"/>
          <w:b w:val="0"/>
          <w:bCs w:val="0"/>
          <w:sz w:val="21"/>
          <w:szCs w:val="21"/>
          <w:highlight w:val="none"/>
          <w:u w:val="none"/>
          <w:lang w:val="en-US" w:eastAsia="zh-CN" w:bidi="ar-SA"/>
        </w:rPr>
        <w:t>符合</w:t>
      </w:r>
      <w:r>
        <w:rPr>
          <w:rFonts w:hint="eastAsia" w:ascii="宋体" w:hAnsi="宋体" w:eastAsia="宋体" w:cs="宋体"/>
          <w:sz w:val="21"/>
          <w:szCs w:val="21"/>
          <w:highlight w:val="none"/>
          <w:lang w:val="en-US" w:eastAsia="zh-CN" w:bidi="ar-SA"/>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50156规定的要求。制氢系统、储氢系统和加氢系统作业区内不应种植树木、油性植物和易造成可燃气体积聚的其它植物</w:t>
      </w:r>
      <w:r>
        <w:rPr>
          <w:rFonts w:hint="eastAsia" w:ascii="宋体" w:hAnsi="Times New Roman" w:eastAsia="宋体" w:cs="Times New Roman"/>
          <w:sz w:val="21"/>
          <w:szCs w:val="21"/>
          <w:highlight w:val="none"/>
          <w:lang w:val="en-US" w:eastAsia="zh-CN" w:bidi="ar-SA"/>
        </w:rPr>
        <w:t>。</w:t>
      </w:r>
    </w:p>
    <w:bookmarkEnd w:id="472"/>
    <w:bookmarkEnd w:id="473"/>
    <w:bookmarkEnd w:id="474"/>
    <w:p w14:paraId="2BE01803">
      <w:pPr>
        <w:pStyle w:val="44"/>
        <w:numPr>
          <w:ilvl w:val="0"/>
          <w:numId w:val="0"/>
        </w:numPr>
        <w:outlineLvl w:val="0"/>
        <w:rPr>
          <w:rFonts w:hint="eastAsia" w:hAnsi="Times New Roman" w:cs="Times New Roman"/>
          <w:highlight w:val="none"/>
          <w:lang w:val="en-US" w:eastAsia="zh-CN"/>
        </w:rPr>
      </w:pPr>
      <w:bookmarkStart w:id="475" w:name="_Toc22791"/>
      <w:bookmarkStart w:id="476" w:name="_Toc11441"/>
      <w:bookmarkStart w:id="477" w:name="_Toc165287781"/>
      <w:bookmarkStart w:id="478" w:name="_Toc30441"/>
      <w:bookmarkStart w:id="479" w:name="_Toc24354"/>
      <w:bookmarkStart w:id="480" w:name="_Toc29657"/>
      <w:bookmarkStart w:id="481" w:name="_Toc24175"/>
      <w:bookmarkStart w:id="482" w:name="OLE_LINK9"/>
      <w:r>
        <w:rPr>
          <w:rFonts w:hint="eastAsia" w:ascii="黑体" w:hAnsi="Times New Roman" w:eastAsia="黑体" w:cs="Times New Roman"/>
          <w:b w:val="0"/>
          <w:i w:val="0"/>
          <w:sz w:val="21"/>
          <w:szCs w:val="21"/>
          <w:highlight w:val="none"/>
          <w:lang w:val="en-US" w:eastAsia="zh-CN" w:bidi="ar-SA"/>
        </w:rPr>
        <w:t>11　</w:t>
      </w:r>
      <w:r>
        <w:rPr>
          <w:rFonts w:hint="eastAsia" w:hAnsi="Times New Roman" w:cs="Times New Roman"/>
          <w:highlight w:val="none"/>
          <w:lang w:val="en-US" w:eastAsia="zh-CN"/>
        </w:rPr>
        <w:t>安装</w:t>
      </w:r>
      <w:r>
        <w:rPr>
          <w:rFonts w:hint="eastAsia" w:cs="Times New Roman"/>
          <w:highlight w:val="none"/>
          <w:lang w:val="en-US" w:eastAsia="zh-CN"/>
        </w:rPr>
        <w:t>、测试</w:t>
      </w:r>
      <w:r>
        <w:rPr>
          <w:rFonts w:hint="eastAsia" w:hAnsi="Times New Roman" w:cs="Times New Roman"/>
          <w:highlight w:val="none"/>
          <w:lang w:val="en-US" w:eastAsia="zh-CN"/>
        </w:rPr>
        <w:t>及验收</w:t>
      </w:r>
      <w:bookmarkEnd w:id="475"/>
      <w:bookmarkEnd w:id="476"/>
      <w:bookmarkEnd w:id="477"/>
      <w:bookmarkEnd w:id="478"/>
      <w:bookmarkEnd w:id="479"/>
      <w:bookmarkEnd w:id="480"/>
      <w:bookmarkEnd w:id="481"/>
    </w:p>
    <w:bookmarkEnd w:id="482"/>
    <w:p w14:paraId="5409F67B">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pPr>
      <w:bookmarkStart w:id="483" w:name="_Toc23597"/>
      <w:bookmarkStart w:id="484" w:name="_Toc2170"/>
      <w:bookmarkStart w:id="485" w:name="_Toc29438"/>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11.1　</w:t>
      </w:r>
      <w:r>
        <w:rPr>
          <w:rFonts w:hint="eastAsia" w:ascii="宋体" w:hAnsi="宋体" w:eastAsia="宋体" w:cs="宋体"/>
          <w:sz w:val="21"/>
          <w:szCs w:val="21"/>
          <w:highlight w:val="none"/>
          <w:lang w:val="en-US" w:eastAsia="zh-CN" w:bidi="ar-SA"/>
        </w:rPr>
        <w:t>撬装制氢装置应在出厂前完成整体检验，测试合格后在一体站内集成安装，安装测试应再次进行强度试验、气密试验、泄漏量试验和压力试验。</w:t>
      </w:r>
      <w:bookmarkEnd w:id="483"/>
      <w:bookmarkEnd w:id="484"/>
      <w:bookmarkEnd w:id="485"/>
      <w:r>
        <w:rPr>
          <w:rFonts w:hint="eastAsia" w:ascii="宋体" w:hAnsi="宋体" w:eastAsia="宋体" w:cs="宋体"/>
          <w:sz w:val="21"/>
          <w:szCs w:val="21"/>
          <w:highlight w:val="none"/>
          <w:lang w:val="en-US" w:eastAsia="zh-CN" w:bidi="ar-SA"/>
        </w:rPr>
        <w:t>一体站正式运营前应进行检查和测试，并应保存所有的检查和测试结果。一体站的测试应符合GB/T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43674规定的要求。</w:t>
      </w:r>
      <w:bookmarkStart w:id="486" w:name="_Toc12272"/>
      <w:bookmarkStart w:id="487" w:name="_Toc20241"/>
      <w:bookmarkStart w:id="488" w:name="_Toc20009"/>
    </w:p>
    <w:p w14:paraId="44FFCD87">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hint="eastAsia" w:ascii="宋体" w:hAnsi="宋体" w:eastAsia="宋体" w:cs="宋体"/>
          <w:sz w:val="21"/>
          <w:szCs w:val="21"/>
          <w:highlight w:val="none"/>
          <w:lang w:val="en-US" w:eastAsia="zh-CN" w:bidi="ar-SA"/>
        </w:rPr>
      </w:pPr>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11.2　</w:t>
      </w:r>
      <w:r>
        <w:rPr>
          <w:rFonts w:hint="eastAsia" w:ascii="宋体" w:hAnsi="宋体" w:eastAsia="宋体" w:cs="宋体"/>
          <w:sz w:val="21"/>
          <w:szCs w:val="21"/>
          <w:highlight w:val="none"/>
          <w:lang w:val="en-US" w:eastAsia="zh-CN" w:bidi="ar-SA"/>
        </w:rPr>
        <w:t>一体站内的设备、管道安装及验收，应</w:t>
      </w:r>
      <w:r>
        <w:rPr>
          <w:rFonts w:hint="eastAsia" w:ascii="宋体" w:hAnsi="宋体" w:eastAsia="宋体" w:cs="宋体"/>
          <w:b w:val="0"/>
          <w:bCs w:val="0"/>
          <w:sz w:val="21"/>
          <w:szCs w:val="21"/>
          <w:highlight w:val="none"/>
          <w:u w:val="none"/>
          <w:lang w:val="en-US" w:eastAsia="zh-CN" w:bidi="ar-SA"/>
        </w:rPr>
        <w:t>符合</w:t>
      </w:r>
      <w:r>
        <w:rPr>
          <w:rFonts w:hint="eastAsia" w:ascii="宋体" w:hAnsi="宋体" w:eastAsia="宋体" w:cs="宋体"/>
          <w:sz w:val="21"/>
          <w:szCs w:val="21"/>
          <w:highlight w:val="none"/>
          <w:lang w:val="en-US" w:eastAsia="zh-CN" w:bidi="ar-SA"/>
        </w:rPr>
        <w:t>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50177、GB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50156、GB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50516和GB/T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43674规定的要求。</w:t>
      </w:r>
      <w:bookmarkEnd w:id="486"/>
      <w:bookmarkEnd w:id="487"/>
      <w:bookmarkEnd w:id="488"/>
    </w:p>
    <w:p w14:paraId="5A07E34A">
      <w:pPr>
        <w:pStyle w:val="41"/>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outlineLvl w:val="9"/>
        <w:rPr>
          <w:rFonts w:ascii="宋体" w:hAnsi="Times New Roman" w:eastAsia="宋体" w:cs="Times New Roman"/>
          <w:sz w:val="21"/>
          <w:szCs w:val="21"/>
          <w:highlight w:val="none"/>
          <w:lang w:val="en-US" w:eastAsia="zh-CN" w:bidi="ar-SA"/>
        </w:rPr>
      </w:pPr>
      <w:bookmarkStart w:id="489" w:name="_Toc29272"/>
      <w:bookmarkStart w:id="490" w:name="_Toc14908"/>
      <w:bookmarkStart w:id="491" w:name="_Toc23236"/>
      <w: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highlight w:val="none"/>
          <w:u w:val="none"/>
          <w:vertAlign w:val="baseline"/>
          <w:lang w:val="en-US" w:eastAsia="zh-CN" w:bidi="ar-SA"/>
        </w:rPr>
        <w:t>11.3　</w:t>
      </w:r>
      <w:r>
        <w:rPr>
          <w:rFonts w:hint="eastAsia" w:ascii="宋体" w:hAnsi="宋体" w:eastAsia="宋体" w:cs="宋体"/>
          <w:sz w:val="21"/>
          <w:szCs w:val="21"/>
          <w:highlight w:val="none"/>
          <w:lang w:val="en-US" w:eastAsia="zh-CN" w:bidi="ar-SA"/>
        </w:rPr>
        <w:t>一体站</w:t>
      </w:r>
      <w:bookmarkEnd w:id="489"/>
      <w:bookmarkEnd w:id="490"/>
      <w:bookmarkEnd w:id="491"/>
      <w:r>
        <w:rPr>
          <w:rFonts w:hint="eastAsia" w:ascii="宋体" w:hAnsi="宋体" w:eastAsia="宋体" w:cs="宋体"/>
          <w:sz w:val="21"/>
          <w:szCs w:val="21"/>
          <w:highlight w:val="none"/>
          <w:lang w:val="en-US" w:eastAsia="zh-CN" w:bidi="ar-SA"/>
        </w:rPr>
        <w:t>的交付资料应符合GB/T</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sz w:val="21"/>
          <w:szCs w:val="21"/>
          <w:highlight w:val="none"/>
          <w:lang w:val="en-US" w:eastAsia="zh-CN" w:bidi="ar-SA"/>
        </w:rPr>
        <w:t>43674规定的要求。</w:t>
      </w:r>
    </w:p>
    <w:p w14:paraId="01A95DD2">
      <w:pPr>
        <w:pStyle w:val="22"/>
        <w:rPr>
          <w:highlight w:val="none"/>
          <w:lang w:val="en-US" w:eastAsia="zh-CN"/>
        </w:rPr>
      </w:pPr>
    </w:p>
    <w:p w14:paraId="1E0101D1">
      <w:pPr>
        <w:pStyle w:val="22"/>
        <w:keepNext w:val="0"/>
        <w:keepLines w:val="0"/>
        <w:pageBreakBefore w:val="0"/>
        <w:kinsoku/>
        <w:wordWrap/>
        <w:overflowPunct/>
        <w:topLinePunct w:val="0"/>
        <w:bidi w:val="0"/>
        <w:snapToGrid/>
        <w:textAlignment w:val="auto"/>
        <w:rPr>
          <w:rFonts w:hint="eastAsia" w:ascii="宋体" w:hAnsi="Times New Roman" w:eastAsia="宋体" w:cs="Times New Roman"/>
          <w:sz w:val="21"/>
          <w:szCs w:val="21"/>
          <w:highlight w:val="none"/>
          <w:lang w:val="en-US" w:eastAsia="zh-CN" w:bidi="ar-SA"/>
        </w:rPr>
      </w:pPr>
    </w:p>
    <w:p w14:paraId="0409D35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jc w:val="both"/>
        <w:textAlignment w:val="auto"/>
        <w:outlineLvl w:val="2"/>
        <w:rPr>
          <w:rFonts w:hint="eastAsia" w:ascii="宋体" w:hAnsi="宋体" w:eastAsia="宋体" w:cs="Times New Roman"/>
          <w:sz w:val="21"/>
          <w:szCs w:val="21"/>
          <w:highlight w:val="none"/>
          <w:lang w:val="en-US" w:eastAsia="zh-CN" w:bidi="ar-SA"/>
        </w:rPr>
        <w:sectPr>
          <w:footerReference r:id="rId12" w:type="default"/>
          <w:footerReference r:id="rId13" w:type="even"/>
          <w:type w:val="oddPage"/>
          <w:pgSz w:w="11906" w:h="16838"/>
          <w:pgMar w:top="567" w:right="1134" w:bottom="1134" w:left="1417" w:header="1417" w:footer="1134" w:gutter="0"/>
          <w:pgNumType w:fmt="decimal" w:start="1"/>
          <w:cols w:space="0" w:num="1"/>
          <w:formProt w:val="0"/>
          <w:docGrid w:type="linesAndChars" w:linePitch="312" w:charSpace="0"/>
        </w:sectPr>
      </w:pPr>
    </w:p>
    <w:p w14:paraId="51C072F3">
      <w:pPr>
        <w:keepNext w:val="0"/>
        <w:keepLines w:val="0"/>
        <w:pageBreakBefore w:val="0"/>
        <w:widowControl w:val="0"/>
        <w:numPr>
          <w:ilvl w:val="0"/>
          <w:numId w:val="10"/>
        </w:numPr>
        <w:shd w:val="clear" w:color="FFFFFF" w:fill="FFFFFF"/>
        <w:tabs>
          <w:tab w:val="left" w:pos="6406"/>
        </w:tabs>
        <w:kinsoku/>
        <w:wordWrap/>
        <w:overflowPunct/>
        <w:topLinePunct w:val="0"/>
        <w:autoSpaceDE/>
        <w:autoSpaceDN/>
        <w:bidi w:val="0"/>
        <w:adjustRightInd/>
        <w:snapToGrid/>
        <w:spacing w:before="560" w:after="280"/>
        <w:jc w:val="center"/>
        <w:textAlignment w:val="auto"/>
        <w:outlineLvl w:val="0"/>
        <w:rPr>
          <w:rFonts w:hint="eastAsia" w:ascii="黑体" w:hAnsi="Times New Roman" w:eastAsia="黑体" w:cs="Times New Roman"/>
          <w:sz w:val="21"/>
          <w:highlight w:val="none"/>
          <w:lang w:val="en-US" w:eastAsia="zh-CN" w:bidi="ar-SA"/>
        </w:rPr>
      </w:pPr>
      <w:bookmarkStart w:id="492" w:name="_Toc29662"/>
      <w:r>
        <w:rPr>
          <w:rFonts w:ascii="黑体" w:hAnsi="Times New Roman" w:eastAsia="黑体" w:cs="Times New Roman"/>
          <w:sz w:val="21"/>
          <w:highlight w:val="none"/>
          <w:lang w:val="en-US" w:eastAsia="zh-CN" w:bidi="ar-SA"/>
        </w:rPr>
        <w:br w:type="textWrapping"/>
      </w:r>
      <w:r>
        <w:rPr>
          <w:rFonts w:hint="eastAsia" w:ascii="黑体" w:hAnsi="Times New Roman" w:eastAsia="黑体" w:cs="Times New Roman"/>
          <w:sz w:val="21"/>
          <w:highlight w:val="none"/>
          <w:lang w:val="en-US" w:eastAsia="zh-CN" w:bidi="ar-SA"/>
        </w:rPr>
        <w:t>（规范性）</w:t>
      </w:r>
      <w:r>
        <w:rPr>
          <w:rFonts w:ascii="黑体" w:hAnsi="Times New Roman" w:eastAsia="黑体" w:cs="Times New Roman"/>
          <w:sz w:val="21"/>
          <w:highlight w:val="none"/>
          <w:lang w:val="en-US" w:eastAsia="zh-CN" w:bidi="ar-SA"/>
        </w:rPr>
        <w:br w:type="textWrapping"/>
      </w:r>
      <w:r>
        <w:rPr>
          <w:rFonts w:hint="eastAsia" w:ascii="黑体" w:hAnsi="Times New Roman" w:eastAsia="黑体" w:cs="Times New Roman"/>
          <w:sz w:val="21"/>
          <w:highlight w:val="none"/>
          <w:lang w:val="en-US" w:eastAsia="zh-CN" w:bidi="ar-SA"/>
        </w:rPr>
        <w:t>制氢储氢加氢一体站爆炸危险区域等级范围划分</w:t>
      </w:r>
      <w:bookmarkEnd w:id="492"/>
    </w:p>
    <w:p w14:paraId="421C249B">
      <w:pPr>
        <w:keepNext w:val="0"/>
        <w:keepLines w:val="0"/>
        <w:pageBreakBefore w:val="0"/>
        <w:widowControl w:val="0"/>
        <w:numPr>
          <w:ilvl w:val="1"/>
          <w:numId w:val="10"/>
        </w:numPr>
        <w:kinsoku/>
        <w:wordWrap/>
        <w:overflowPunct/>
        <w:topLinePunct w:val="0"/>
        <w:autoSpaceDE/>
        <w:autoSpaceDN/>
        <w:bidi w:val="0"/>
        <w:adjustRightInd/>
        <w:snapToGrid/>
        <w:spacing w:before="0" w:beforeLines="0" w:after="0" w:afterLines="0" w:line="240" w:lineRule="auto"/>
        <w:ind w:left="0"/>
        <w:jc w:val="both"/>
        <w:textAlignment w:val="auto"/>
        <w:outlineLvl w:val="9"/>
        <w:rPr>
          <w:rFonts w:hint="eastAsia" w:ascii="宋体" w:hAnsi="宋体" w:eastAsia="宋体" w:cs="宋体"/>
          <w:kern w:val="21"/>
          <w:sz w:val="21"/>
          <w:highlight w:val="none"/>
          <w:lang w:val="en-US" w:eastAsia="zh-CN" w:bidi="ar-SA"/>
        </w:rPr>
      </w:pPr>
      <w:r>
        <w:rPr>
          <w:rFonts w:hint="eastAsia" w:ascii="宋体" w:hAnsi="宋体" w:eastAsia="宋体" w:cs="宋体"/>
          <w:kern w:val="21"/>
          <w:sz w:val="21"/>
          <w:highlight w:val="none"/>
          <w:lang w:val="en-US" w:eastAsia="zh-CN" w:bidi="ar-SA"/>
        </w:rPr>
        <w:t>爆炸危险区域的等级定义应符合GB</w:t>
      </w:r>
      <w:r>
        <w:rPr>
          <w:rFonts w:hint="default" w:ascii="Times New Roman" w:hAnsi="Times New Roman" w:eastAsia="宋体" w:cs="Times New Roman"/>
          <w:sz w:val="21"/>
          <w:szCs w:val="21"/>
          <w:highlight w:val="none"/>
          <w:lang w:val="en-US" w:eastAsia="zh-CN" w:bidi="ar-SA"/>
        </w:rPr>
        <w:t xml:space="preserve"> </w:t>
      </w:r>
      <w:r>
        <w:rPr>
          <w:rFonts w:hint="eastAsia" w:ascii="宋体" w:hAnsi="宋体" w:eastAsia="宋体" w:cs="宋体"/>
          <w:kern w:val="21"/>
          <w:sz w:val="21"/>
          <w:highlight w:val="none"/>
          <w:lang w:val="en-US" w:eastAsia="zh-CN" w:bidi="ar-SA"/>
        </w:rPr>
        <w:t>50058的有关规定。</w:t>
      </w:r>
    </w:p>
    <w:p w14:paraId="588D90B7">
      <w:pPr>
        <w:keepNext w:val="0"/>
        <w:keepLines w:val="0"/>
        <w:pageBreakBefore w:val="0"/>
        <w:widowControl w:val="0"/>
        <w:numPr>
          <w:ilvl w:val="1"/>
          <w:numId w:val="10"/>
        </w:numPr>
        <w:kinsoku/>
        <w:wordWrap/>
        <w:overflowPunct/>
        <w:topLinePunct w:val="0"/>
        <w:autoSpaceDE/>
        <w:autoSpaceDN/>
        <w:bidi w:val="0"/>
        <w:adjustRightInd/>
        <w:snapToGrid/>
        <w:spacing w:before="0" w:beforeLines="0" w:after="0" w:afterLines="0" w:line="240" w:lineRule="auto"/>
        <w:ind w:left="0"/>
        <w:jc w:val="both"/>
        <w:textAlignment w:val="auto"/>
        <w:outlineLvl w:val="9"/>
        <w:rPr>
          <w:rFonts w:hint="eastAsia" w:ascii="宋体" w:hAnsi="宋体" w:eastAsia="宋体" w:cs="宋体"/>
          <w:kern w:val="21"/>
          <w:sz w:val="21"/>
          <w:highlight w:val="none"/>
          <w:lang w:val="en-US" w:eastAsia="zh-CN" w:bidi="ar-SA"/>
        </w:rPr>
      </w:pPr>
      <w:r>
        <w:rPr>
          <w:rFonts w:hint="eastAsia" w:ascii="宋体" w:hAnsi="宋体" w:cs="宋体"/>
          <w:kern w:val="21"/>
          <w:sz w:val="21"/>
          <w:highlight w:val="none"/>
          <w:lang w:val="en-US" w:eastAsia="zh-CN" w:bidi="ar-SA"/>
        </w:rPr>
        <w:t>一体站</w:t>
      </w:r>
      <w:r>
        <w:rPr>
          <w:rFonts w:hint="eastAsia" w:ascii="宋体" w:hAnsi="宋体" w:eastAsia="宋体" w:cs="宋体"/>
          <w:kern w:val="21"/>
          <w:sz w:val="21"/>
          <w:highlight w:val="none"/>
          <w:lang w:val="en-US" w:eastAsia="zh-CN" w:bidi="ar-SA"/>
        </w:rPr>
        <w:t>内爆炸危险区域的划分，应符合图A.1</w:t>
      </w:r>
      <w:r>
        <w:rPr>
          <w:rFonts w:hint="eastAsia" w:ascii="宋体" w:hAnsi="宋体" w:cs="宋体"/>
          <w:kern w:val="21"/>
          <w:sz w:val="21"/>
          <w:highlight w:val="none"/>
          <w:lang w:val="en-US" w:eastAsia="zh-CN" w:bidi="ar-SA"/>
        </w:rPr>
        <w:t>及下列</w:t>
      </w:r>
      <w:r>
        <w:rPr>
          <w:rFonts w:hint="eastAsia" w:ascii="宋体" w:hAnsi="宋体" w:eastAsia="宋体" w:cs="宋体"/>
          <w:kern w:val="21"/>
          <w:sz w:val="21"/>
          <w:highlight w:val="none"/>
          <w:lang w:val="en-US" w:eastAsia="zh-CN" w:bidi="ar-SA"/>
        </w:rPr>
        <w:t>规定：</w:t>
      </w:r>
    </w:p>
    <w:p w14:paraId="27EA14C9">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240" w:lineRule="auto"/>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制氢间、氢气纯化间、氢气压缩机间等爆炸危险房间为1区；</w:t>
      </w:r>
    </w:p>
    <w:p w14:paraId="008D86C7">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240" w:lineRule="auto"/>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从上述各类房间的门窗边沿计算,半径为4.5m的地面、空间</w:t>
      </w:r>
      <w:r>
        <w:rPr>
          <w:rFonts w:hint="eastAsia" w:ascii="宋体" w:hAnsi="宋体" w:cs="宋体"/>
          <w:sz w:val="21"/>
          <w:highlight w:val="none"/>
          <w:lang w:val="en-US" w:eastAsia="zh-CN" w:bidi="ar-SA"/>
        </w:rPr>
        <w:t>区域</w:t>
      </w:r>
      <w:r>
        <w:rPr>
          <w:rFonts w:hint="eastAsia" w:ascii="宋体" w:hAnsi="宋体" w:eastAsia="宋体" w:cs="宋体"/>
          <w:sz w:val="21"/>
          <w:highlight w:val="none"/>
          <w:lang w:val="en-US" w:eastAsia="zh-CN" w:bidi="ar-SA"/>
        </w:rPr>
        <w:t>为2区；</w:t>
      </w:r>
    </w:p>
    <w:p w14:paraId="2BB64595">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240" w:lineRule="auto"/>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从氢气排放口计算,半径为4.5m的空间和顶部距离为7.5m的</w:t>
      </w:r>
      <w:r>
        <w:rPr>
          <w:rFonts w:hint="eastAsia" w:ascii="宋体" w:hAnsi="宋体" w:cs="宋体"/>
          <w:sz w:val="21"/>
          <w:highlight w:val="none"/>
          <w:lang w:val="en-US" w:eastAsia="zh-CN" w:bidi="ar-SA"/>
        </w:rPr>
        <w:t>区域</w:t>
      </w:r>
      <w:r>
        <w:rPr>
          <w:rFonts w:hint="eastAsia" w:ascii="宋体" w:hAnsi="宋体" w:eastAsia="宋体" w:cs="宋体"/>
          <w:sz w:val="21"/>
          <w:highlight w:val="none"/>
          <w:lang w:val="en-US" w:eastAsia="zh-CN" w:bidi="ar-SA"/>
        </w:rPr>
        <w:t>为2区。</w:t>
      </w:r>
    </w:p>
    <w:tbl>
      <w:tblPr>
        <w:tblStyle w:val="31"/>
        <w:tblW w:w="0" w:type="auto"/>
        <w:tblInd w:w="0" w:type="dxa"/>
        <w:tblLayout w:type="fixed"/>
        <w:tblCellMar>
          <w:top w:w="0" w:type="dxa"/>
          <w:left w:w="108" w:type="dxa"/>
          <w:bottom w:w="0" w:type="dxa"/>
          <w:right w:w="108" w:type="dxa"/>
        </w:tblCellMar>
      </w:tblPr>
      <w:tblGrid>
        <w:gridCol w:w="4679"/>
        <w:gridCol w:w="4677"/>
      </w:tblGrid>
      <w:tr w14:paraId="76F98BAD">
        <w:tblPrEx>
          <w:tblCellMar>
            <w:top w:w="0" w:type="dxa"/>
            <w:left w:w="108" w:type="dxa"/>
            <w:bottom w:w="0" w:type="dxa"/>
            <w:right w:w="108" w:type="dxa"/>
          </w:tblCellMar>
        </w:tblPrEx>
        <w:tc>
          <w:tcPr>
            <w:tcW w:w="9356" w:type="dxa"/>
            <w:gridSpan w:val="2"/>
            <w:noWrap w:val="0"/>
            <w:vAlign w:val="top"/>
          </w:tcPr>
          <w:p w14:paraId="68EFEF9C">
            <w:pPr>
              <w:wordWrap w:val="0"/>
              <w:autoSpaceDE w:val="0"/>
              <w:autoSpaceDN w:val="0"/>
              <w:snapToGrid w:val="0"/>
              <w:spacing w:before="156" w:beforeLines="50"/>
              <w:ind w:firstLine="0" w:firstLineChars="0"/>
              <w:jc w:val="right"/>
              <w:rPr>
                <w:rFonts w:ascii="宋体" w:hAnsi="Times New Roman" w:eastAsia="宋体" w:cs="Times New Roman"/>
                <w:sz w:val="21"/>
                <w:highlight w:val="none"/>
                <w:lang w:val="en-US" w:eastAsia="zh-CN" w:bidi="ar-SA"/>
              </w:rPr>
            </w:pPr>
            <w:r>
              <w:rPr>
                <w:rFonts w:hint="eastAsia" w:ascii="宋体" w:hAnsi="Times New Roman" w:eastAsia="宋体" w:cs="Times New Roman"/>
                <w:sz w:val="18"/>
                <w:szCs w:val="18"/>
                <w:highlight w:val="none"/>
                <w:lang w:val="en-US" w:eastAsia="zh-CN" w:bidi="ar-SA"/>
              </w:rPr>
              <w:t>单位为毫米</w:t>
            </w:r>
          </w:p>
        </w:tc>
      </w:tr>
      <w:tr w14:paraId="0FD27BF1">
        <w:tblPrEx>
          <w:tblCellMar>
            <w:top w:w="0" w:type="dxa"/>
            <w:left w:w="108" w:type="dxa"/>
            <w:bottom w:w="0" w:type="dxa"/>
            <w:right w:w="108" w:type="dxa"/>
          </w:tblCellMar>
        </w:tblPrEx>
        <w:tc>
          <w:tcPr>
            <w:tcW w:w="4679" w:type="dxa"/>
            <w:noWrap w:val="0"/>
            <w:vAlign w:val="top"/>
          </w:tcPr>
          <w:p w14:paraId="25D42136">
            <w:pPr>
              <w:rPr>
                <w:highlight w:val="none"/>
              </w:rPr>
            </w:pPr>
          </w:p>
        </w:tc>
        <w:tc>
          <w:tcPr>
            <w:tcW w:w="4677" w:type="dxa"/>
            <w:noWrap w:val="0"/>
            <w:vAlign w:val="top"/>
          </w:tcPr>
          <w:p w14:paraId="57A44098">
            <w:pPr>
              <w:rPr>
                <w:highlight w:val="none"/>
              </w:rPr>
            </w:pPr>
          </w:p>
        </w:tc>
      </w:tr>
      <w:tr w14:paraId="5F6ECD82">
        <w:tblPrEx>
          <w:tblCellMar>
            <w:top w:w="0" w:type="dxa"/>
            <w:left w:w="108" w:type="dxa"/>
            <w:bottom w:w="0" w:type="dxa"/>
            <w:right w:w="108" w:type="dxa"/>
          </w:tblCellMar>
        </w:tblPrEx>
        <w:trPr>
          <w:trHeight w:val="3436" w:hRule="atLeast"/>
        </w:trPr>
        <w:tc>
          <w:tcPr>
            <w:tcW w:w="9356" w:type="dxa"/>
            <w:gridSpan w:val="2"/>
            <w:noWrap w:val="0"/>
            <w:vAlign w:val="top"/>
          </w:tcPr>
          <w:p w14:paraId="3F18E943">
            <w:pPr>
              <w:rPr>
                <w:highlight w:val="none"/>
              </w:rPr>
            </w:pPr>
          </w:p>
          <w:p w14:paraId="7BC737AE">
            <w:pPr>
              <w:autoSpaceDE w:val="0"/>
              <w:autoSpaceDN w:val="0"/>
              <w:snapToGrid w:val="0"/>
              <w:ind w:firstLine="0" w:firstLineChars="0"/>
              <w:jc w:val="center"/>
              <w:rPr>
                <w:rFonts w:ascii="宋体" w:hAnsi="Times New Roman" w:eastAsia="宋体" w:cs="Times New Roman"/>
                <w:sz w:val="21"/>
                <w:highlight w:val="none"/>
                <w:lang w:val="en-US" w:eastAsia="zh-CN" w:bidi="ar-SA"/>
              </w:rPr>
            </w:pPr>
            <w:r>
              <w:rPr>
                <w:rFonts w:ascii="宋体" w:hAnsi="Times New Roman" w:eastAsia="宋体" w:cs="Times New Roman"/>
                <w:sz w:val="21"/>
                <w:highlight w:val="none"/>
                <w:lang w:val="en-US" w:eastAsia="zh-CN" w:bidi="ar-SA"/>
              </w:rPr>
              <w:drawing>
                <wp:inline distT="0" distB="0" distL="114300" distR="114300">
                  <wp:extent cx="5164455" cy="2745105"/>
                  <wp:effectExtent l="0" t="0" r="17145" b="17145"/>
                  <wp:docPr id="8" name="图片 8" descr="1ef0ec1ac43e6a5238d91cef2645b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ef0ec1ac43e6a5238d91cef2645bc4"/>
                          <pic:cNvPicPr>
                            <a:picLocks noChangeAspect="1"/>
                          </pic:cNvPicPr>
                        </pic:nvPicPr>
                        <pic:blipFill>
                          <a:blip r:embed="rId21"/>
                          <a:stretch>
                            <a:fillRect/>
                          </a:stretch>
                        </pic:blipFill>
                        <pic:spPr>
                          <a:xfrm>
                            <a:off x="0" y="0"/>
                            <a:ext cx="5164455" cy="2745105"/>
                          </a:xfrm>
                          <a:prstGeom prst="rect">
                            <a:avLst/>
                          </a:prstGeom>
                        </pic:spPr>
                      </pic:pic>
                    </a:graphicData>
                  </a:graphic>
                </wp:inline>
              </w:drawing>
            </w:r>
          </w:p>
        </w:tc>
      </w:tr>
    </w:tbl>
    <w:p w14:paraId="18671939">
      <w:pPr>
        <w:numPr>
          <w:ilvl w:val="1"/>
          <w:numId w:val="23"/>
        </w:numPr>
        <w:adjustRightInd w:val="0"/>
        <w:snapToGrid w:val="0"/>
        <w:spacing w:before="156" w:beforeLines="50" w:after="156" w:afterLines="50"/>
        <w:jc w:val="center"/>
        <w:rPr>
          <w:rFonts w:ascii="黑体" w:hAnsi="Times New Roman" w:eastAsia="黑体" w:cs="Times New Roman"/>
          <w:sz w:val="21"/>
          <w:highlight w:val="none"/>
          <w:lang w:val="en-US" w:eastAsia="zh-CN" w:bidi="ar-SA"/>
        </w:rPr>
      </w:pPr>
      <w:r>
        <w:rPr>
          <w:rFonts w:hint="eastAsia" w:ascii="黑体" w:hAnsi="Times New Roman" w:eastAsia="黑体" w:cs="Times New Roman"/>
          <w:sz w:val="21"/>
          <w:highlight w:val="none"/>
          <w:lang w:val="en-US" w:eastAsia="zh-CN" w:bidi="ar-SA"/>
        </w:rPr>
        <w:t xml:space="preserve"> </w:t>
      </w:r>
      <w:r>
        <w:rPr>
          <w:rFonts w:hint="eastAsia" w:ascii="黑体" w:hAnsi="Times New Roman" w:eastAsia="黑体" w:cs="Times New Roman"/>
          <w:kern w:val="2"/>
          <w:sz w:val="21"/>
          <w:highlight w:val="none"/>
          <w:lang w:val="en-US" w:eastAsia="zh-CN" w:bidi="ar-SA"/>
        </w:rPr>
        <w:t>一体站</w:t>
      </w:r>
      <w:r>
        <w:rPr>
          <w:rFonts w:hint="eastAsia" w:ascii="黑体" w:hAnsi="Times New Roman" w:eastAsia="黑体" w:cs="Times New Roman"/>
          <w:sz w:val="21"/>
          <w:highlight w:val="none"/>
          <w:lang w:val="en-US" w:eastAsia="zh-CN" w:bidi="ar-SA"/>
        </w:rPr>
        <w:t>内爆炸危险区域划分</w:t>
      </w:r>
    </w:p>
    <w:p w14:paraId="7614041D">
      <w:pPr>
        <w:keepNext w:val="0"/>
        <w:keepLines w:val="0"/>
        <w:pageBreakBefore w:val="0"/>
        <w:widowControl w:val="0"/>
        <w:numPr>
          <w:ilvl w:val="1"/>
          <w:numId w:val="10"/>
        </w:numPr>
        <w:kinsoku/>
        <w:wordWrap/>
        <w:overflowPunct/>
        <w:topLinePunct w:val="0"/>
        <w:autoSpaceDE/>
        <w:autoSpaceDN/>
        <w:bidi w:val="0"/>
        <w:adjustRightInd/>
        <w:snapToGrid/>
        <w:spacing w:before="0" w:beforeLines="0" w:after="0" w:afterLines="0" w:line="240" w:lineRule="auto"/>
        <w:ind w:left="0"/>
        <w:jc w:val="both"/>
        <w:textAlignment w:val="auto"/>
        <w:outlineLvl w:val="9"/>
        <w:rPr>
          <w:rFonts w:hint="eastAsia" w:ascii="宋体" w:hAnsi="宋体" w:eastAsia="宋体" w:cs="宋体"/>
          <w:kern w:val="21"/>
          <w:sz w:val="21"/>
          <w:highlight w:val="none"/>
          <w:lang w:val="en-US" w:eastAsia="zh-CN" w:bidi="ar-SA"/>
        </w:rPr>
      </w:pPr>
      <w:r>
        <w:rPr>
          <w:rFonts w:hint="eastAsia" w:ascii="宋体" w:hAnsi="宋体" w:cs="宋体"/>
          <w:kern w:val="21"/>
          <w:sz w:val="21"/>
          <w:highlight w:val="none"/>
          <w:lang w:val="en-US" w:eastAsia="zh-CN" w:bidi="ar-SA"/>
        </w:rPr>
        <w:t>一体站</w:t>
      </w:r>
      <w:r>
        <w:rPr>
          <w:rFonts w:hint="eastAsia" w:ascii="宋体" w:hAnsi="宋体" w:eastAsia="宋体" w:cs="宋体"/>
          <w:kern w:val="21"/>
          <w:sz w:val="21"/>
          <w:highlight w:val="none"/>
          <w:lang w:val="en-US" w:eastAsia="zh-CN" w:bidi="ar-SA"/>
        </w:rPr>
        <w:t>室外制氢设备爆炸危险区域的划分，应符合图A.2及下列规定：</w:t>
      </w:r>
    </w:p>
    <w:p w14:paraId="2FA3A6EB">
      <w:pPr>
        <w:numPr>
          <w:ilvl w:val="0"/>
          <w:numId w:val="3"/>
        </w:numPr>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从室外制氢设备、氢气罐的边沿计算,距离为4.5m,顶部距离为7.5m的空间区域为2区；</w:t>
      </w:r>
    </w:p>
    <w:p w14:paraId="6FBCF659">
      <w:pPr>
        <w:numPr>
          <w:ilvl w:val="0"/>
          <w:numId w:val="3"/>
        </w:numPr>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从氢气排放口计算,半径为4.5m的空间和顶部距离为7.5m的区域为2区。</w:t>
      </w:r>
    </w:p>
    <w:p w14:paraId="532EFC5D">
      <w:pPr>
        <w:numPr>
          <w:ilvl w:val="-1"/>
          <w:numId w:val="0"/>
        </w:numPr>
        <w:ind w:left="0" w:firstLine="0"/>
        <w:rPr>
          <w:rFonts w:hint="eastAsia" w:ascii="宋体" w:hAnsi="宋体" w:eastAsia="宋体" w:cs="宋体"/>
          <w:sz w:val="21"/>
          <w:highlight w:val="none"/>
          <w:lang w:val="en-US" w:eastAsia="zh-CN" w:bidi="ar-SA"/>
        </w:rPr>
      </w:pPr>
    </w:p>
    <w:tbl>
      <w:tblPr>
        <w:tblStyle w:val="31"/>
        <w:tblW w:w="4889" w:type="pct"/>
        <w:tblInd w:w="0" w:type="dxa"/>
        <w:tblLayout w:type="fixed"/>
        <w:tblCellMar>
          <w:top w:w="0" w:type="dxa"/>
          <w:left w:w="108" w:type="dxa"/>
          <w:bottom w:w="0" w:type="dxa"/>
          <w:right w:w="108" w:type="dxa"/>
        </w:tblCellMar>
      </w:tblPr>
      <w:tblGrid>
        <w:gridCol w:w="9359"/>
      </w:tblGrid>
      <w:tr w14:paraId="3630BAF6">
        <w:tblPrEx>
          <w:tblCellMar>
            <w:top w:w="0" w:type="dxa"/>
            <w:left w:w="108" w:type="dxa"/>
            <w:bottom w:w="0" w:type="dxa"/>
            <w:right w:w="108" w:type="dxa"/>
          </w:tblCellMar>
        </w:tblPrEx>
        <w:tc>
          <w:tcPr>
            <w:tcW w:w="5000" w:type="pct"/>
            <w:noWrap w:val="0"/>
            <w:vAlign w:val="top"/>
          </w:tcPr>
          <w:p w14:paraId="5892507B">
            <w:pPr>
              <w:autoSpaceDE w:val="0"/>
              <w:autoSpaceDN w:val="0"/>
              <w:snapToGrid w:val="0"/>
              <w:ind w:firstLine="0" w:firstLineChars="0"/>
              <w:jc w:val="right"/>
              <w:rPr>
                <w:rFonts w:ascii="宋体" w:hAnsi="Times New Roman" w:eastAsia="宋体" w:cs="Times New Roman"/>
                <w:sz w:val="21"/>
                <w:highlight w:val="none"/>
                <w:lang w:val="en-US" w:eastAsia="zh-CN" w:bidi="ar-SA"/>
              </w:rPr>
            </w:pPr>
            <w:r>
              <w:rPr>
                <w:rFonts w:hint="eastAsia" w:ascii="宋体" w:hAnsi="Times New Roman" w:eastAsia="宋体" w:cs="Times New Roman"/>
                <w:sz w:val="18"/>
                <w:szCs w:val="18"/>
                <w:highlight w:val="none"/>
                <w:lang w:val="en-US" w:eastAsia="zh-CN" w:bidi="ar-SA"/>
              </w:rPr>
              <w:t>单位为毫米</w:t>
            </w:r>
          </w:p>
        </w:tc>
      </w:tr>
      <w:tr w14:paraId="51772D2A">
        <w:tblPrEx>
          <w:tblCellMar>
            <w:top w:w="0" w:type="dxa"/>
            <w:left w:w="108" w:type="dxa"/>
            <w:bottom w:w="0" w:type="dxa"/>
            <w:right w:w="108" w:type="dxa"/>
          </w:tblCellMar>
        </w:tblPrEx>
        <w:trPr>
          <w:trHeight w:val="4043" w:hRule="atLeast"/>
        </w:trPr>
        <w:tc>
          <w:tcPr>
            <w:tcW w:w="5000" w:type="pct"/>
            <w:noWrap w:val="0"/>
            <w:vAlign w:val="top"/>
          </w:tcPr>
          <w:p w14:paraId="7EE95DEE">
            <w:pPr>
              <w:autoSpaceDE w:val="0"/>
              <w:autoSpaceDN w:val="0"/>
              <w:ind w:firstLine="420" w:firstLineChars="200"/>
              <w:jc w:val="center"/>
              <w:rPr>
                <w:rFonts w:hint="eastAsia" w:ascii="宋体" w:hAnsi="宋体" w:eastAsia="宋体" w:cs="宋体"/>
                <w:sz w:val="18"/>
                <w:szCs w:val="18"/>
                <w:highlight w:val="none"/>
                <w:lang w:val="en-US" w:eastAsia="zh-CN" w:bidi="ar-SA"/>
              </w:rPr>
            </w:pPr>
            <w:r>
              <w:rPr>
                <w:highlight w:val="none"/>
              </w:rPr>
              <w:drawing>
                <wp:inline distT="0" distB="0" distL="114300" distR="114300">
                  <wp:extent cx="3525520" cy="3394075"/>
                  <wp:effectExtent l="0" t="0" r="17780" b="15875"/>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spect="1"/>
                          </pic:cNvPicPr>
                        </pic:nvPicPr>
                        <pic:blipFill>
                          <a:blip r:embed="rId22"/>
                          <a:stretch>
                            <a:fillRect/>
                          </a:stretch>
                        </pic:blipFill>
                        <pic:spPr>
                          <a:xfrm>
                            <a:off x="0" y="0"/>
                            <a:ext cx="3525520" cy="3394075"/>
                          </a:xfrm>
                          <a:prstGeom prst="rect">
                            <a:avLst/>
                          </a:prstGeom>
                          <a:noFill/>
                          <a:ln>
                            <a:noFill/>
                          </a:ln>
                        </pic:spPr>
                      </pic:pic>
                    </a:graphicData>
                  </a:graphic>
                </wp:inline>
              </w:drawing>
            </w:r>
          </w:p>
        </w:tc>
      </w:tr>
    </w:tbl>
    <w:p w14:paraId="58F89136">
      <w:pPr>
        <w:keepNext w:val="0"/>
        <w:keepLines w:val="0"/>
        <w:pageBreakBefore w:val="0"/>
        <w:widowControl/>
        <w:numPr>
          <w:ilvl w:val="1"/>
          <w:numId w:val="23"/>
        </w:numPr>
        <w:kinsoku/>
        <w:wordWrap/>
        <w:overflowPunct/>
        <w:topLinePunct w:val="0"/>
        <w:autoSpaceDE/>
        <w:autoSpaceDN/>
        <w:bidi w:val="0"/>
        <w:adjustRightInd w:val="0"/>
        <w:snapToGrid w:val="0"/>
        <w:spacing w:before="156" w:beforeLines="50" w:after="156" w:afterLines="50" w:line="240" w:lineRule="auto"/>
        <w:ind w:left="0"/>
        <w:jc w:val="center"/>
        <w:textAlignment w:val="auto"/>
        <w:outlineLvl w:val="9"/>
        <w:rPr>
          <w:rFonts w:hint="eastAsia" w:ascii="宋体" w:hAnsi="宋体" w:eastAsia="宋体" w:cs="宋体"/>
          <w:kern w:val="21"/>
          <w:sz w:val="21"/>
          <w:highlight w:val="none"/>
          <w:lang w:val="en-US" w:eastAsia="zh-CN" w:bidi="ar-SA"/>
        </w:rPr>
      </w:pPr>
      <w:r>
        <w:rPr>
          <w:rFonts w:hint="eastAsia" w:ascii="黑体" w:hAnsi="Times New Roman" w:eastAsia="黑体" w:cs="Times New Roman"/>
          <w:sz w:val="21"/>
          <w:highlight w:val="none"/>
          <w:lang w:val="en-US" w:eastAsia="zh-CN" w:bidi="ar-SA"/>
        </w:rPr>
        <w:t xml:space="preserve"> </w:t>
      </w:r>
      <w:r>
        <w:rPr>
          <w:rFonts w:hint="eastAsia" w:ascii="黑体" w:eastAsia="黑体" w:cs="Times New Roman"/>
          <w:kern w:val="2"/>
          <w:sz w:val="21"/>
          <w:highlight w:val="none"/>
          <w:lang w:val="en-US" w:eastAsia="zh-CN" w:bidi="ar-SA"/>
        </w:rPr>
        <w:t>一体</w:t>
      </w:r>
      <w:r>
        <w:rPr>
          <w:rFonts w:hint="eastAsia" w:ascii="黑体" w:hAnsi="Times New Roman" w:eastAsia="黑体" w:cs="Times New Roman"/>
          <w:kern w:val="2"/>
          <w:sz w:val="21"/>
          <w:highlight w:val="none"/>
          <w:lang w:val="en-US" w:eastAsia="zh-CN" w:bidi="ar-SA"/>
        </w:rPr>
        <w:t>站内的室外制氢设备、氢气罐爆炸危险区域划分</w:t>
      </w:r>
    </w:p>
    <w:p w14:paraId="254DE4A6">
      <w:pPr>
        <w:keepNext w:val="0"/>
        <w:keepLines w:val="0"/>
        <w:pageBreakBefore w:val="0"/>
        <w:widowControl w:val="0"/>
        <w:numPr>
          <w:ilvl w:val="1"/>
          <w:numId w:val="10"/>
        </w:numPr>
        <w:kinsoku/>
        <w:wordWrap/>
        <w:overflowPunct/>
        <w:topLinePunct w:val="0"/>
        <w:autoSpaceDE/>
        <w:autoSpaceDN/>
        <w:bidi w:val="0"/>
        <w:adjustRightInd/>
        <w:snapToGrid/>
        <w:spacing w:before="0" w:beforeLines="0" w:after="0" w:afterLines="0" w:line="240" w:lineRule="auto"/>
        <w:ind w:left="0"/>
        <w:jc w:val="both"/>
        <w:textAlignment w:val="auto"/>
        <w:outlineLvl w:val="9"/>
        <w:rPr>
          <w:rFonts w:hint="eastAsia" w:ascii="宋体" w:hAnsi="宋体" w:eastAsia="宋体" w:cs="宋体"/>
          <w:kern w:val="21"/>
          <w:sz w:val="21"/>
          <w:highlight w:val="none"/>
          <w:lang w:val="en-US" w:eastAsia="zh-CN" w:bidi="ar-SA"/>
        </w:rPr>
      </w:pPr>
      <w:r>
        <w:rPr>
          <w:rFonts w:hint="eastAsia" w:ascii="宋体" w:hAnsi="宋体" w:eastAsia="宋体" w:cs="宋体"/>
          <w:kern w:val="21"/>
          <w:sz w:val="21"/>
          <w:highlight w:val="none"/>
          <w:lang w:val="en-US" w:eastAsia="zh-CN" w:bidi="ar-SA"/>
        </w:rPr>
        <w:t>加氢机爆炸危险区域的划分，应符合图A.3</w:t>
      </w:r>
      <w:r>
        <w:rPr>
          <w:rFonts w:hint="eastAsia" w:ascii="宋体" w:hAnsi="宋体" w:cs="宋体"/>
          <w:kern w:val="21"/>
          <w:sz w:val="21"/>
          <w:highlight w:val="none"/>
          <w:lang w:val="en-US" w:eastAsia="zh-CN" w:bidi="ar-SA"/>
        </w:rPr>
        <w:t>及下列</w:t>
      </w:r>
      <w:r>
        <w:rPr>
          <w:rFonts w:hint="eastAsia" w:ascii="宋体" w:hAnsi="宋体" w:eastAsia="宋体" w:cs="宋体"/>
          <w:kern w:val="21"/>
          <w:sz w:val="21"/>
          <w:highlight w:val="none"/>
          <w:lang w:val="en-US" w:eastAsia="zh-CN" w:bidi="ar-SA"/>
        </w:rPr>
        <w:t>规定：</w:t>
      </w:r>
    </w:p>
    <w:p w14:paraId="364DF9AC">
      <w:pPr>
        <w:keepNext w:val="0"/>
        <w:keepLines w:val="0"/>
        <w:pageBreakBefore w:val="0"/>
        <w:widowControl w:val="0"/>
        <w:numPr>
          <w:ilvl w:val="0"/>
          <w:numId w:val="3"/>
        </w:numPr>
        <w:kinsoku/>
        <w:wordWrap/>
        <w:overflowPunct/>
        <w:topLinePunct w:val="0"/>
        <w:autoSpaceDE/>
        <w:autoSpaceDN/>
        <w:bidi w:val="0"/>
        <w:adjustRightInd/>
        <w:snapToGrid/>
        <w:ind w:left="834" w:hanging="408"/>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加氢机内部空间为1区；</w:t>
      </w:r>
    </w:p>
    <w:p w14:paraId="4C43A46E">
      <w:pPr>
        <w:keepNext w:val="0"/>
        <w:keepLines w:val="0"/>
        <w:pageBreakBefore w:val="0"/>
        <w:widowControl w:val="0"/>
        <w:numPr>
          <w:ilvl w:val="0"/>
          <w:numId w:val="3"/>
        </w:numPr>
        <w:kinsoku/>
        <w:wordWrap/>
        <w:overflowPunct/>
        <w:topLinePunct w:val="0"/>
        <w:autoSpaceDE/>
        <w:autoSpaceDN/>
        <w:bidi w:val="0"/>
        <w:adjustRightInd/>
        <w:snapToGrid/>
        <w:ind w:left="834" w:hanging="408"/>
        <w:textAlignment w:val="auto"/>
        <w:outlineLvl w:val="9"/>
        <w:rPr>
          <w:highlight w:val="none"/>
        </w:rPr>
      </w:pPr>
      <w:r>
        <w:rPr>
          <w:rFonts w:hint="eastAsia" w:ascii="宋体" w:hAnsi="宋体" w:eastAsia="宋体" w:cs="宋体"/>
          <w:sz w:val="21"/>
          <w:highlight w:val="none"/>
          <w:lang w:val="en-US" w:eastAsia="zh-CN" w:bidi="ar-SA"/>
        </w:rPr>
        <w:t>以加氢机外轮廓线为界面,以4.5m为半径的地面区域为底面和以加氢机顶部以上4.5m为顶面的圆台形空间为2区。</w:t>
      </w:r>
    </w:p>
    <w:tbl>
      <w:tblPr>
        <w:tblStyle w:val="31"/>
        <w:tblW w:w="0" w:type="auto"/>
        <w:tblInd w:w="0" w:type="dxa"/>
        <w:tblLayout w:type="fixed"/>
        <w:tblCellMar>
          <w:top w:w="0" w:type="dxa"/>
          <w:left w:w="108" w:type="dxa"/>
          <w:bottom w:w="0" w:type="dxa"/>
          <w:right w:w="108" w:type="dxa"/>
        </w:tblCellMar>
      </w:tblPr>
      <w:tblGrid>
        <w:gridCol w:w="9356"/>
      </w:tblGrid>
      <w:tr w14:paraId="662493F2">
        <w:tblPrEx>
          <w:tblCellMar>
            <w:top w:w="0" w:type="dxa"/>
            <w:left w:w="108" w:type="dxa"/>
            <w:bottom w:w="0" w:type="dxa"/>
            <w:right w:w="108" w:type="dxa"/>
          </w:tblCellMar>
        </w:tblPrEx>
        <w:tc>
          <w:tcPr>
            <w:tcW w:w="9356" w:type="dxa"/>
            <w:noWrap w:val="0"/>
            <w:vAlign w:val="top"/>
          </w:tcPr>
          <w:p w14:paraId="2B31E3CD">
            <w:pPr>
              <w:wordWrap w:val="0"/>
              <w:autoSpaceDE w:val="0"/>
              <w:autoSpaceDN w:val="0"/>
              <w:snapToGrid w:val="0"/>
              <w:spacing w:before="156" w:beforeLines="50"/>
              <w:ind w:firstLine="0" w:firstLineChars="0"/>
              <w:jc w:val="right"/>
              <w:rPr>
                <w:rFonts w:ascii="宋体" w:hAnsi="Times New Roman" w:eastAsia="宋体" w:cs="Times New Roman"/>
                <w:sz w:val="21"/>
                <w:highlight w:val="none"/>
                <w:lang w:val="en-US" w:eastAsia="zh-CN" w:bidi="ar-SA"/>
              </w:rPr>
            </w:pPr>
            <w:r>
              <w:rPr>
                <w:rFonts w:hint="eastAsia" w:ascii="宋体" w:hAnsi="Times New Roman" w:eastAsia="宋体" w:cs="Times New Roman"/>
                <w:sz w:val="18"/>
                <w:szCs w:val="18"/>
                <w:highlight w:val="none"/>
                <w:lang w:val="en-US" w:eastAsia="zh-CN" w:bidi="ar-SA"/>
              </w:rPr>
              <w:t>单位为毫米</w:t>
            </w:r>
          </w:p>
        </w:tc>
      </w:tr>
      <w:tr w14:paraId="6912E9B5">
        <w:tblPrEx>
          <w:tblCellMar>
            <w:top w:w="0" w:type="dxa"/>
            <w:left w:w="108" w:type="dxa"/>
            <w:bottom w:w="0" w:type="dxa"/>
            <w:right w:w="108" w:type="dxa"/>
          </w:tblCellMar>
        </w:tblPrEx>
        <w:trPr>
          <w:trHeight w:val="3436" w:hRule="atLeast"/>
        </w:trPr>
        <w:tc>
          <w:tcPr>
            <w:tcW w:w="9356" w:type="dxa"/>
            <w:noWrap w:val="0"/>
            <w:vAlign w:val="top"/>
          </w:tcPr>
          <w:p w14:paraId="59D58A04">
            <w:pPr>
              <w:autoSpaceDE/>
              <w:autoSpaceDN/>
              <w:snapToGrid/>
              <w:ind w:firstLine="0" w:firstLineChars="0"/>
              <w:jc w:val="center"/>
              <w:rPr>
                <w:rFonts w:ascii="宋体" w:hAnsi="Times New Roman" w:eastAsia="宋体" w:cs="Times New Roman"/>
                <w:sz w:val="21"/>
                <w:highlight w:val="none"/>
                <w:lang w:val="en-US" w:eastAsia="zh-CN" w:bidi="ar-SA"/>
              </w:rPr>
            </w:pPr>
            <w:r>
              <w:rPr>
                <w:highlight w:val="none"/>
              </w:rPr>
              <w:drawing>
                <wp:inline distT="0" distB="0" distL="114300" distR="114300">
                  <wp:extent cx="2985135" cy="2671445"/>
                  <wp:effectExtent l="0" t="0" r="5715" b="14605"/>
                  <wp:docPr id="4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pic:cNvPicPr>
                            <a:picLocks noChangeAspect="1"/>
                          </pic:cNvPicPr>
                        </pic:nvPicPr>
                        <pic:blipFill>
                          <a:blip r:embed="rId23"/>
                          <a:stretch>
                            <a:fillRect/>
                          </a:stretch>
                        </pic:blipFill>
                        <pic:spPr>
                          <a:xfrm>
                            <a:off x="0" y="0"/>
                            <a:ext cx="2985135" cy="2671445"/>
                          </a:xfrm>
                          <a:prstGeom prst="rect">
                            <a:avLst/>
                          </a:prstGeom>
                          <a:noFill/>
                          <a:ln>
                            <a:noFill/>
                          </a:ln>
                        </pic:spPr>
                      </pic:pic>
                    </a:graphicData>
                  </a:graphic>
                </wp:inline>
              </w:drawing>
            </w:r>
          </w:p>
        </w:tc>
      </w:tr>
    </w:tbl>
    <w:p w14:paraId="7E26BCA5">
      <w:pPr>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jc w:val="center"/>
        <w:textAlignment w:val="auto"/>
        <w:outlineLvl w:val="9"/>
        <w:rPr>
          <w:rFonts w:hint="eastAsia" w:ascii="宋体" w:hAnsi="宋体" w:eastAsia="宋体" w:cs="宋体"/>
          <w:kern w:val="21"/>
          <w:sz w:val="21"/>
          <w:highlight w:val="none"/>
          <w:lang w:val="en-US" w:eastAsia="zh-CN" w:bidi="ar-SA"/>
        </w:rPr>
      </w:pPr>
      <w:r>
        <w:rPr>
          <w:rFonts w:hint="eastAsia" w:ascii="黑体" w:hAnsi="黑体" w:eastAsia="黑体" w:cs="黑体"/>
          <w:sz w:val="21"/>
          <w:szCs w:val="21"/>
          <w:highlight w:val="none"/>
          <w:vertAlign w:val="baseline"/>
          <w:lang w:val="en-US" w:eastAsia="zh-CN" w:bidi="ar-SA"/>
        </w:rPr>
        <w:t>图A.3</w:t>
      </w:r>
      <w:r>
        <w:rPr>
          <w:rFonts w:hint="eastAsia" w:ascii="宋体" w:hAnsi="宋体" w:cs="宋体"/>
          <w:sz w:val="21"/>
          <w:szCs w:val="21"/>
          <w:highlight w:val="none"/>
          <w:vertAlign w:val="baseline"/>
          <w:lang w:val="en-US" w:eastAsia="zh-CN" w:bidi="ar-SA"/>
        </w:rPr>
        <w:t xml:space="preserve">  </w:t>
      </w:r>
      <w:r>
        <w:rPr>
          <w:rFonts w:hint="eastAsia" w:ascii="黑体" w:eastAsia="黑体" w:cs="Times New Roman"/>
          <w:sz w:val="21"/>
          <w:highlight w:val="none"/>
          <w:lang w:val="en-US" w:eastAsia="zh-CN" w:bidi="ar-SA"/>
        </w:rPr>
        <w:t>加氢机</w:t>
      </w:r>
      <w:r>
        <w:rPr>
          <w:rFonts w:hint="eastAsia" w:ascii="黑体" w:hAnsi="Times New Roman" w:eastAsia="黑体" w:cs="Times New Roman"/>
          <w:sz w:val="21"/>
          <w:highlight w:val="none"/>
          <w:lang w:val="en-US" w:eastAsia="zh-CN" w:bidi="ar-SA"/>
        </w:rPr>
        <w:t>爆炸危险区域划分</w:t>
      </w:r>
    </w:p>
    <w:p w14:paraId="7BDD2BED">
      <w:pPr>
        <w:keepNext w:val="0"/>
        <w:keepLines w:val="0"/>
        <w:pageBreakBefore w:val="0"/>
        <w:widowControl w:val="0"/>
        <w:numPr>
          <w:ilvl w:val="1"/>
          <w:numId w:val="10"/>
        </w:numPr>
        <w:kinsoku/>
        <w:wordWrap/>
        <w:overflowPunct/>
        <w:topLinePunct w:val="0"/>
        <w:autoSpaceDE/>
        <w:autoSpaceDN/>
        <w:bidi w:val="0"/>
        <w:adjustRightInd/>
        <w:snapToGrid/>
        <w:spacing w:before="0" w:beforeLines="0" w:after="0" w:afterLines="0" w:line="240" w:lineRule="auto"/>
        <w:ind w:left="0"/>
        <w:jc w:val="both"/>
        <w:textAlignment w:val="auto"/>
        <w:outlineLvl w:val="9"/>
        <w:rPr>
          <w:rFonts w:hint="eastAsia" w:ascii="宋体" w:hAnsi="宋体" w:eastAsia="宋体" w:cs="宋体"/>
          <w:kern w:val="21"/>
          <w:sz w:val="21"/>
          <w:highlight w:val="none"/>
          <w:lang w:val="en-US" w:eastAsia="zh-CN" w:bidi="ar-SA"/>
        </w:rPr>
      </w:pPr>
      <w:r>
        <w:rPr>
          <w:rFonts w:hint="eastAsia" w:ascii="宋体" w:hAnsi="宋体" w:eastAsia="宋体" w:cs="宋体"/>
          <w:kern w:val="21"/>
          <w:sz w:val="21"/>
          <w:highlight w:val="none"/>
          <w:lang w:val="en-US" w:eastAsia="zh-CN" w:bidi="ar-SA"/>
        </w:rPr>
        <w:t>室外或罩棚内储氢容器或瓶式储氢压力容器组的爆炸危险区域的划分，应符合图A.4及下列规定：</w:t>
      </w:r>
    </w:p>
    <w:p w14:paraId="53576B7C">
      <w:pPr>
        <w:keepNext w:val="0"/>
        <w:keepLines w:val="0"/>
        <w:pageBreakBefore w:val="0"/>
        <w:widowControl w:val="0"/>
        <w:numPr>
          <w:ilvl w:val="0"/>
          <w:numId w:val="3"/>
        </w:numPr>
        <w:kinsoku/>
        <w:wordWrap/>
        <w:overflowPunct/>
        <w:topLinePunct w:val="0"/>
        <w:autoSpaceDE/>
        <w:autoSpaceDN/>
        <w:bidi w:val="0"/>
        <w:adjustRightInd/>
        <w:snapToGrid/>
        <w:textAlignment w:val="auto"/>
        <w:outlineLvl w:val="9"/>
        <w:rPr>
          <w:rFonts w:hint="eastAsia" w:ascii="宋体" w:hAnsi="宋体" w:eastAsia="宋体" w:cs="宋体"/>
          <w:sz w:val="21"/>
          <w:highlight w:val="none"/>
          <w:lang w:val="en-US" w:eastAsia="zh-CN" w:bidi="ar-SA"/>
        </w:rPr>
      </w:pPr>
      <w:r>
        <w:rPr>
          <w:rFonts w:hint="eastAsia" w:ascii="宋体" w:hAnsi="宋体" w:cs="宋体"/>
          <w:sz w:val="21"/>
          <w:highlight w:val="none"/>
          <w:lang w:val="en-US" w:eastAsia="zh-CN" w:bidi="ar-SA"/>
        </w:rPr>
        <w:t>设备本身</w:t>
      </w:r>
      <w:r>
        <w:rPr>
          <w:rFonts w:hint="eastAsia" w:ascii="宋体" w:hAnsi="宋体" w:eastAsia="宋体" w:cs="宋体"/>
          <w:sz w:val="21"/>
          <w:highlight w:val="none"/>
          <w:lang w:val="en-US" w:eastAsia="zh-CN" w:bidi="ar-SA"/>
        </w:rPr>
        <w:t>为1区；</w:t>
      </w:r>
    </w:p>
    <w:p w14:paraId="45D10F7F">
      <w:pPr>
        <w:keepNext w:val="0"/>
        <w:keepLines w:val="0"/>
        <w:pageBreakBefore w:val="0"/>
        <w:widowControl w:val="0"/>
        <w:numPr>
          <w:ilvl w:val="0"/>
          <w:numId w:val="3"/>
        </w:numPr>
        <w:kinsoku/>
        <w:wordWrap/>
        <w:overflowPunct/>
        <w:topLinePunct w:val="0"/>
        <w:autoSpaceDE/>
        <w:autoSpaceDN/>
        <w:bidi w:val="0"/>
        <w:adjustRightInd/>
        <w:snapToGrid/>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以设备外轮廓线为界面，以4.5m为半径的地面区域、顶部空间区域为2区；</w:t>
      </w:r>
    </w:p>
    <w:p w14:paraId="000B69C8">
      <w:pPr>
        <w:keepNext w:val="0"/>
        <w:keepLines w:val="0"/>
        <w:pageBreakBefore w:val="0"/>
        <w:widowControl w:val="0"/>
        <w:numPr>
          <w:ilvl w:val="0"/>
          <w:numId w:val="3"/>
        </w:numPr>
        <w:kinsoku/>
        <w:wordWrap/>
        <w:overflowPunct/>
        <w:topLinePunct w:val="0"/>
        <w:autoSpaceDE/>
        <w:autoSpaceDN/>
        <w:bidi w:val="0"/>
        <w:adjustRightInd/>
        <w:snapToGrid/>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设备的放空管应集中设置。从氢气放空管管口计算,半径为4.5m的空间和顶部以上7.5m的空间区域为2区。</w:t>
      </w:r>
    </w:p>
    <w:tbl>
      <w:tblPr>
        <w:tblStyle w:val="31"/>
        <w:tblW w:w="0" w:type="auto"/>
        <w:tblInd w:w="0" w:type="dxa"/>
        <w:tblLayout w:type="fixed"/>
        <w:tblCellMar>
          <w:top w:w="0" w:type="dxa"/>
          <w:left w:w="108" w:type="dxa"/>
          <w:bottom w:w="0" w:type="dxa"/>
          <w:right w:w="108" w:type="dxa"/>
        </w:tblCellMar>
      </w:tblPr>
      <w:tblGrid>
        <w:gridCol w:w="9356"/>
      </w:tblGrid>
      <w:tr w14:paraId="058CD7F6">
        <w:tblPrEx>
          <w:tblCellMar>
            <w:top w:w="0" w:type="dxa"/>
            <w:left w:w="108" w:type="dxa"/>
            <w:bottom w:w="0" w:type="dxa"/>
            <w:right w:w="108" w:type="dxa"/>
          </w:tblCellMar>
        </w:tblPrEx>
        <w:tc>
          <w:tcPr>
            <w:tcW w:w="9356" w:type="dxa"/>
            <w:noWrap w:val="0"/>
            <w:vAlign w:val="top"/>
          </w:tcPr>
          <w:p w14:paraId="30C4FB08">
            <w:pPr>
              <w:wordWrap w:val="0"/>
              <w:autoSpaceDE w:val="0"/>
              <w:autoSpaceDN w:val="0"/>
              <w:snapToGrid w:val="0"/>
              <w:spacing w:before="156" w:beforeLines="50"/>
              <w:ind w:firstLine="0" w:firstLineChars="0"/>
              <w:jc w:val="right"/>
              <w:rPr>
                <w:rFonts w:ascii="宋体" w:hAnsi="Times New Roman" w:eastAsia="宋体" w:cs="Times New Roman"/>
                <w:sz w:val="21"/>
                <w:highlight w:val="none"/>
                <w:lang w:val="en-US" w:eastAsia="zh-CN" w:bidi="ar-SA"/>
              </w:rPr>
            </w:pPr>
            <w:r>
              <w:rPr>
                <w:rFonts w:hint="eastAsia" w:ascii="宋体" w:hAnsi="Times New Roman" w:eastAsia="宋体" w:cs="Times New Roman"/>
                <w:sz w:val="18"/>
                <w:szCs w:val="18"/>
                <w:highlight w:val="none"/>
                <w:lang w:val="en-US" w:eastAsia="zh-CN" w:bidi="ar-SA"/>
              </w:rPr>
              <w:t>单位为毫米</w:t>
            </w:r>
          </w:p>
        </w:tc>
      </w:tr>
      <w:tr w14:paraId="3227ACE2">
        <w:tblPrEx>
          <w:tblCellMar>
            <w:top w:w="0" w:type="dxa"/>
            <w:left w:w="108" w:type="dxa"/>
            <w:bottom w:w="0" w:type="dxa"/>
            <w:right w:w="108" w:type="dxa"/>
          </w:tblCellMar>
        </w:tblPrEx>
        <w:trPr>
          <w:trHeight w:val="3436" w:hRule="atLeast"/>
        </w:trPr>
        <w:tc>
          <w:tcPr>
            <w:tcW w:w="9356" w:type="dxa"/>
            <w:noWrap w:val="0"/>
            <w:vAlign w:val="top"/>
          </w:tcPr>
          <w:p w14:paraId="62474623">
            <w:pPr>
              <w:autoSpaceDE/>
              <w:autoSpaceDN/>
              <w:snapToGrid/>
              <w:ind w:firstLine="0" w:firstLineChars="0"/>
              <w:jc w:val="center"/>
              <w:rPr>
                <w:rFonts w:ascii="宋体" w:hAnsi="Times New Roman" w:eastAsia="宋体" w:cs="Times New Roman"/>
                <w:sz w:val="21"/>
                <w:highlight w:val="none"/>
                <w:lang w:val="en-US" w:eastAsia="zh-CN" w:bidi="ar-SA"/>
              </w:rPr>
            </w:pPr>
            <w:r>
              <w:rPr>
                <w:highlight w:val="none"/>
              </w:rPr>
              <w:drawing>
                <wp:inline distT="0" distB="0" distL="114300" distR="114300">
                  <wp:extent cx="3983990" cy="3129280"/>
                  <wp:effectExtent l="0" t="0" r="16510" b="13970"/>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ChangeAspect="1"/>
                          </pic:cNvPicPr>
                        </pic:nvPicPr>
                        <pic:blipFill>
                          <a:blip r:embed="rId24"/>
                          <a:stretch>
                            <a:fillRect/>
                          </a:stretch>
                        </pic:blipFill>
                        <pic:spPr>
                          <a:xfrm>
                            <a:off x="0" y="0"/>
                            <a:ext cx="3983990" cy="3129280"/>
                          </a:xfrm>
                          <a:prstGeom prst="rect">
                            <a:avLst/>
                          </a:prstGeom>
                          <a:noFill/>
                          <a:ln>
                            <a:noFill/>
                          </a:ln>
                        </pic:spPr>
                      </pic:pic>
                    </a:graphicData>
                  </a:graphic>
                </wp:inline>
              </w:drawing>
            </w:r>
          </w:p>
        </w:tc>
      </w:tr>
    </w:tbl>
    <w:p w14:paraId="00880287">
      <w:pPr>
        <w:numPr>
          <w:ilvl w:val="0"/>
          <w:numId w:val="0"/>
        </w:numPr>
        <w:ind w:firstLine="420" w:firstLineChars="200"/>
        <w:jc w:val="center"/>
        <w:rPr>
          <w:rFonts w:hint="eastAsia" w:ascii="黑体" w:hAnsi="Times New Roman" w:eastAsia="黑体" w:cs="Times New Roman"/>
          <w:sz w:val="21"/>
          <w:highlight w:val="none"/>
          <w:lang w:val="en-US" w:eastAsia="zh-CN" w:bidi="ar-SA"/>
        </w:rPr>
      </w:pPr>
      <w:r>
        <w:rPr>
          <w:rFonts w:hint="eastAsia" w:ascii="黑体" w:hAnsi="黑体" w:eastAsia="黑体" w:cs="黑体"/>
          <w:sz w:val="21"/>
          <w:szCs w:val="21"/>
          <w:highlight w:val="none"/>
          <w:vertAlign w:val="baseline"/>
          <w:lang w:val="en-US" w:eastAsia="zh-CN" w:bidi="ar-SA"/>
        </w:rPr>
        <w:t>图A.4</w:t>
      </w:r>
      <w:r>
        <w:rPr>
          <w:rFonts w:hint="eastAsia" w:ascii="宋体" w:hAnsi="宋体" w:cs="宋体"/>
          <w:sz w:val="21"/>
          <w:szCs w:val="21"/>
          <w:highlight w:val="none"/>
          <w:vertAlign w:val="baseline"/>
          <w:lang w:val="en-US" w:eastAsia="zh-CN" w:bidi="ar-SA"/>
        </w:rPr>
        <w:t xml:space="preserve">  </w:t>
      </w:r>
      <w:r>
        <w:rPr>
          <w:rFonts w:hint="eastAsia" w:ascii="黑体" w:hAnsi="Times New Roman" w:eastAsia="黑体" w:cs="Times New Roman"/>
          <w:kern w:val="2"/>
          <w:sz w:val="21"/>
          <w:highlight w:val="none"/>
          <w:lang w:val="en-US" w:eastAsia="zh-CN" w:bidi="ar-SA"/>
        </w:rPr>
        <w:t>室外或罩棚内储氢容器或瓶式储氢压力容器组</w:t>
      </w:r>
      <w:r>
        <w:rPr>
          <w:rFonts w:hint="eastAsia" w:ascii="黑体" w:eastAsia="黑体" w:cs="Times New Roman"/>
          <w:kern w:val="2"/>
          <w:sz w:val="21"/>
          <w:highlight w:val="none"/>
          <w:lang w:val="en-US" w:eastAsia="zh-CN" w:bidi="ar-SA"/>
        </w:rPr>
        <w:t>的</w:t>
      </w:r>
      <w:r>
        <w:rPr>
          <w:rFonts w:hint="eastAsia" w:ascii="黑体" w:hAnsi="Times New Roman" w:eastAsia="黑体" w:cs="Times New Roman"/>
          <w:sz w:val="21"/>
          <w:highlight w:val="none"/>
          <w:lang w:val="en-US" w:eastAsia="zh-CN" w:bidi="ar-SA"/>
        </w:rPr>
        <w:t>爆炸危险区域划分</w:t>
      </w:r>
    </w:p>
    <w:p w14:paraId="2B674FCB">
      <w:pPr>
        <w:keepNext w:val="0"/>
        <w:keepLines w:val="0"/>
        <w:pageBreakBefore w:val="0"/>
        <w:widowControl w:val="0"/>
        <w:numPr>
          <w:ilvl w:val="1"/>
          <w:numId w:val="10"/>
        </w:numPr>
        <w:kinsoku/>
        <w:wordWrap/>
        <w:overflowPunct/>
        <w:topLinePunct w:val="0"/>
        <w:autoSpaceDE/>
        <w:autoSpaceDN/>
        <w:bidi w:val="0"/>
        <w:adjustRightInd/>
        <w:snapToGrid/>
        <w:spacing w:before="0" w:beforeLines="0" w:after="0" w:afterLines="0" w:line="240" w:lineRule="auto"/>
        <w:ind w:left="0"/>
        <w:jc w:val="both"/>
        <w:textAlignment w:val="auto"/>
        <w:outlineLvl w:val="9"/>
        <w:rPr>
          <w:rFonts w:hint="eastAsia" w:ascii="宋体" w:hAnsi="宋体" w:eastAsia="宋体" w:cs="宋体"/>
          <w:kern w:val="21"/>
          <w:sz w:val="21"/>
          <w:highlight w:val="none"/>
          <w:lang w:val="en-US" w:eastAsia="zh-CN" w:bidi="ar-SA"/>
        </w:rPr>
      </w:pPr>
      <w:r>
        <w:rPr>
          <w:rFonts w:hint="eastAsia" w:ascii="宋体" w:hAnsi="宋体" w:eastAsia="宋体" w:cs="宋体"/>
          <w:kern w:val="21"/>
          <w:sz w:val="21"/>
          <w:highlight w:val="none"/>
          <w:lang w:val="en-US" w:eastAsia="zh-CN" w:bidi="ar-SA"/>
        </w:rPr>
        <w:t>氢气压缩机间的爆炸危险区域的划分，应符合图A.</w:t>
      </w:r>
      <w:r>
        <w:rPr>
          <w:rFonts w:hint="eastAsia" w:ascii="宋体" w:hAnsi="宋体" w:cs="宋体"/>
          <w:kern w:val="21"/>
          <w:sz w:val="21"/>
          <w:highlight w:val="none"/>
          <w:lang w:val="en-US" w:eastAsia="zh-CN" w:bidi="ar-SA"/>
        </w:rPr>
        <w:t>5</w:t>
      </w:r>
      <w:r>
        <w:rPr>
          <w:rFonts w:hint="eastAsia" w:ascii="宋体" w:hAnsi="宋体" w:eastAsia="宋体" w:cs="宋体"/>
          <w:kern w:val="21"/>
          <w:sz w:val="21"/>
          <w:highlight w:val="none"/>
          <w:lang w:val="en-US" w:eastAsia="zh-CN" w:bidi="ar-SA"/>
        </w:rPr>
        <w:t>及下列规定：</w:t>
      </w:r>
    </w:p>
    <w:p w14:paraId="240CFB1D">
      <w:pPr>
        <w:keepNext w:val="0"/>
        <w:keepLines w:val="0"/>
        <w:pageBreakBefore w:val="0"/>
        <w:widowControl w:val="0"/>
        <w:numPr>
          <w:ilvl w:val="0"/>
          <w:numId w:val="3"/>
        </w:numPr>
        <w:kinsoku/>
        <w:wordWrap/>
        <w:overflowPunct/>
        <w:topLinePunct w:val="0"/>
        <w:autoSpaceDE/>
        <w:autoSpaceDN/>
        <w:bidi w:val="0"/>
        <w:adjustRightInd/>
        <w:snapToGrid/>
        <w:textAlignment w:val="auto"/>
        <w:outlineLvl w:val="9"/>
        <w:rPr>
          <w:rFonts w:hint="eastAsia" w:ascii="宋体" w:hAnsi="宋体" w:eastAsia="宋体" w:cs="宋体"/>
          <w:sz w:val="21"/>
          <w:highlight w:val="none"/>
          <w:lang w:val="en-US" w:eastAsia="zh-CN" w:bidi="ar-SA"/>
        </w:rPr>
      </w:pPr>
      <w:r>
        <w:rPr>
          <w:rFonts w:hint="eastAsia" w:ascii="宋体" w:hAnsi="宋体" w:cs="宋体"/>
          <w:sz w:val="21"/>
          <w:highlight w:val="none"/>
          <w:lang w:val="en-US" w:eastAsia="zh-CN" w:bidi="ar-SA"/>
        </w:rPr>
        <w:t>房间内的空间</w:t>
      </w:r>
      <w:r>
        <w:rPr>
          <w:rFonts w:hint="eastAsia" w:ascii="宋体" w:hAnsi="宋体" w:eastAsia="宋体" w:cs="宋体"/>
          <w:sz w:val="21"/>
          <w:highlight w:val="none"/>
          <w:lang w:val="en-US" w:eastAsia="zh-CN" w:bidi="ar-SA"/>
        </w:rPr>
        <w:t>为1区；</w:t>
      </w:r>
    </w:p>
    <w:p w14:paraId="0694F603">
      <w:pPr>
        <w:keepNext w:val="0"/>
        <w:keepLines w:val="0"/>
        <w:pageBreakBefore w:val="0"/>
        <w:widowControl w:val="0"/>
        <w:numPr>
          <w:ilvl w:val="0"/>
          <w:numId w:val="3"/>
        </w:numPr>
        <w:kinsoku/>
        <w:wordWrap/>
        <w:overflowPunct/>
        <w:topLinePunct w:val="0"/>
        <w:autoSpaceDE/>
        <w:autoSpaceDN/>
        <w:bidi w:val="0"/>
        <w:adjustRightInd/>
        <w:snapToGrid/>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以房间的门窗边沿计算,半径为4.5m的地面、空间区域为2区；</w:t>
      </w:r>
    </w:p>
    <w:p w14:paraId="716F2284">
      <w:pPr>
        <w:keepNext w:val="0"/>
        <w:keepLines w:val="0"/>
        <w:pageBreakBefore w:val="0"/>
        <w:widowControl w:val="0"/>
        <w:numPr>
          <w:ilvl w:val="0"/>
          <w:numId w:val="3"/>
        </w:numPr>
        <w:kinsoku/>
        <w:wordWrap/>
        <w:overflowPunct/>
        <w:topLinePunct w:val="0"/>
        <w:autoSpaceDE/>
        <w:autoSpaceDN/>
        <w:bidi w:val="0"/>
        <w:adjustRightInd/>
        <w:snapToGrid/>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从氢气放空管管口计算,半径4.5m的区域和顶部以上7.5m的空间区域为 2区</w:t>
      </w:r>
      <w:r>
        <w:rPr>
          <w:rFonts w:hint="eastAsia" w:ascii="宋体" w:hAnsi="宋体" w:cs="宋体"/>
          <w:sz w:val="21"/>
          <w:highlight w:val="none"/>
          <w:lang w:val="en-US" w:eastAsia="zh-CN" w:bidi="ar-SA"/>
        </w:rPr>
        <w:t>。</w:t>
      </w:r>
    </w:p>
    <w:tbl>
      <w:tblPr>
        <w:tblStyle w:val="31"/>
        <w:tblW w:w="0" w:type="auto"/>
        <w:tblInd w:w="0" w:type="dxa"/>
        <w:tblLayout w:type="fixed"/>
        <w:tblCellMar>
          <w:top w:w="0" w:type="dxa"/>
          <w:left w:w="108" w:type="dxa"/>
          <w:bottom w:w="0" w:type="dxa"/>
          <w:right w:w="108" w:type="dxa"/>
        </w:tblCellMar>
      </w:tblPr>
      <w:tblGrid>
        <w:gridCol w:w="9356"/>
      </w:tblGrid>
      <w:tr w14:paraId="4597D72F">
        <w:tblPrEx>
          <w:tblCellMar>
            <w:top w:w="0" w:type="dxa"/>
            <w:left w:w="108" w:type="dxa"/>
            <w:bottom w:w="0" w:type="dxa"/>
            <w:right w:w="108" w:type="dxa"/>
          </w:tblCellMar>
        </w:tblPrEx>
        <w:tc>
          <w:tcPr>
            <w:tcW w:w="9356" w:type="dxa"/>
            <w:noWrap w:val="0"/>
            <w:vAlign w:val="top"/>
          </w:tcPr>
          <w:p w14:paraId="06FDA918">
            <w:pPr>
              <w:wordWrap w:val="0"/>
              <w:autoSpaceDE w:val="0"/>
              <w:autoSpaceDN w:val="0"/>
              <w:snapToGrid w:val="0"/>
              <w:spacing w:before="156" w:beforeLines="50"/>
              <w:ind w:firstLine="0" w:firstLineChars="0"/>
              <w:jc w:val="right"/>
              <w:rPr>
                <w:rFonts w:ascii="宋体" w:hAnsi="Times New Roman" w:eastAsia="宋体" w:cs="Times New Roman"/>
                <w:sz w:val="21"/>
                <w:highlight w:val="none"/>
                <w:lang w:val="en-US" w:eastAsia="zh-CN" w:bidi="ar-SA"/>
              </w:rPr>
            </w:pPr>
            <w:r>
              <w:rPr>
                <w:rFonts w:hint="eastAsia" w:ascii="宋体" w:hAnsi="Times New Roman" w:eastAsia="宋体" w:cs="Times New Roman"/>
                <w:sz w:val="18"/>
                <w:szCs w:val="18"/>
                <w:highlight w:val="none"/>
                <w:lang w:val="en-US" w:eastAsia="zh-CN" w:bidi="ar-SA"/>
              </w:rPr>
              <w:t>单位为毫米</w:t>
            </w:r>
          </w:p>
        </w:tc>
      </w:tr>
      <w:tr w14:paraId="7633E5F9">
        <w:tblPrEx>
          <w:tblCellMar>
            <w:top w:w="0" w:type="dxa"/>
            <w:left w:w="108" w:type="dxa"/>
            <w:bottom w:w="0" w:type="dxa"/>
            <w:right w:w="108" w:type="dxa"/>
          </w:tblCellMar>
        </w:tblPrEx>
        <w:trPr>
          <w:trHeight w:val="3436" w:hRule="atLeast"/>
        </w:trPr>
        <w:tc>
          <w:tcPr>
            <w:tcW w:w="9356" w:type="dxa"/>
            <w:noWrap w:val="0"/>
            <w:vAlign w:val="top"/>
          </w:tcPr>
          <w:p w14:paraId="7A3A98DE">
            <w:pPr>
              <w:autoSpaceDE/>
              <w:autoSpaceDN/>
              <w:snapToGrid/>
              <w:ind w:firstLine="0" w:firstLineChars="0"/>
              <w:jc w:val="center"/>
              <w:rPr>
                <w:rFonts w:ascii="宋体" w:hAnsi="Times New Roman" w:eastAsia="宋体" w:cs="Times New Roman"/>
                <w:sz w:val="21"/>
                <w:highlight w:val="none"/>
                <w:lang w:val="en-US" w:eastAsia="zh-CN" w:bidi="ar-SA"/>
              </w:rPr>
            </w:pPr>
            <w:r>
              <w:rPr>
                <w:highlight w:val="none"/>
              </w:rPr>
              <w:drawing>
                <wp:inline distT="0" distB="0" distL="114300" distR="114300">
                  <wp:extent cx="2663190" cy="2855595"/>
                  <wp:effectExtent l="0" t="0" r="3810" b="1905"/>
                  <wp:docPr id="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
                          <pic:cNvPicPr>
                            <a:picLocks noChangeAspect="1"/>
                          </pic:cNvPicPr>
                        </pic:nvPicPr>
                        <pic:blipFill>
                          <a:blip r:embed="rId25"/>
                          <a:stretch>
                            <a:fillRect/>
                          </a:stretch>
                        </pic:blipFill>
                        <pic:spPr>
                          <a:xfrm>
                            <a:off x="0" y="0"/>
                            <a:ext cx="2663190" cy="2855595"/>
                          </a:xfrm>
                          <a:prstGeom prst="rect">
                            <a:avLst/>
                          </a:prstGeom>
                          <a:noFill/>
                          <a:ln>
                            <a:noFill/>
                          </a:ln>
                        </pic:spPr>
                      </pic:pic>
                    </a:graphicData>
                  </a:graphic>
                </wp:inline>
              </w:drawing>
            </w:r>
          </w:p>
        </w:tc>
      </w:tr>
    </w:tbl>
    <w:p w14:paraId="241BB406">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center"/>
        <w:textAlignment w:val="auto"/>
        <w:outlineLvl w:val="9"/>
        <w:rPr>
          <w:rFonts w:hint="eastAsia" w:ascii="宋体" w:hAnsi="宋体" w:eastAsia="宋体" w:cs="宋体"/>
          <w:sz w:val="21"/>
          <w:highlight w:val="none"/>
          <w:lang w:val="en-US" w:eastAsia="zh-CN" w:bidi="ar-SA"/>
        </w:rPr>
      </w:pPr>
      <w:r>
        <w:rPr>
          <w:rFonts w:hint="eastAsia" w:ascii="黑体" w:hAnsi="黑体" w:eastAsia="黑体" w:cs="黑体"/>
          <w:sz w:val="21"/>
          <w:szCs w:val="21"/>
          <w:highlight w:val="none"/>
          <w:vertAlign w:val="baseline"/>
          <w:lang w:val="en-US" w:eastAsia="zh-CN" w:bidi="ar-SA"/>
        </w:rPr>
        <w:t>图A.5</w:t>
      </w:r>
      <w:r>
        <w:rPr>
          <w:rFonts w:hint="eastAsia" w:ascii="宋体" w:hAnsi="宋体" w:cs="宋体"/>
          <w:sz w:val="21"/>
          <w:szCs w:val="21"/>
          <w:highlight w:val="none"/>
          <w:vertAlign w:val="baseline"/>
          <w:lang w:val="en-US" w:eastAsia="zh-CN" w:bidi="ar-SA"/>
        </w:rPr>
        <w:t xml:space="preserve">  </w:t>
      </w:r>
      <w:r>
        <w:rPr>
          <w:rFonts w:hint="eastAsia" w:ascii="黑体" w:hAnsi="Times New Roman" w:eastAsia="黑体" w:cs="Times New Roman"/>
          <w:kern w:val="2"/>
          <w:sz w:val="21"/>
          <w:highlight w:val="none"/>
          <w:lang w:val="en-US" w:eastAsia="zh-CN" w:bidi="ar-SA"/>
        </w:rPr>
        <w:t>氢气压缩机间的</w:t>
      </w:r>
      <w:r>
        <w:rPr>
          <w:rFonts w:hint="eastAsia" w:ascii="黑体" w:hAnsi="Times New Roman" w:eastAsia="黑体" w:cs="Times New Roman"/>
          <w:sz w:val="21"/>
          <w:highlight w:val="none"/>
          <w:lang w:val="en-US" w:eastAsia="zh-CN" w:bidi="ar-SA"/>
        </w:rPr>
        <w:t>爆炸危险区域划分</w:t>
      </w:r>
    </w:p>
    <w:p w14:paraId="687D01B5">
      <w:pPr>
        <w:keepNext w:val="0"/>
        <w:keepLines w:val="0"/>
        <w:pageBreakBefore w:val="0"/>
        <w:widowControl w:val="0"/>
        <w:numPr>
          <w:ilvl w:val="1"/>
          <w:numId w:val="10"/>
        </w:numPr>
        <w:kinsoku/>
        <w:wordWrap/>
        <w:overflowPunct/>
        <w:topLinePunct w:val="0"/>
        <w:autoSpaceDE/>
        <w:autoSpaceDN/>
        <w:bidi w:val="0"/>
        <w:adjustRightInd/>
        <w:snapToGrid/>
        <w:spacing w:before="0" w:beforeLines="0" w:after="0" w:afterLines="0" w:line="240" w:lineRule="auto"/>
        <w:ind w:left="0"/>
        <w:jc w:val="both"/>
        <w:textAlignment w:val="auto"/>
        <w:outlineLvl w:val="9"/>
        <w:rPr>
          <w:rFonts w:hint="eastAsia" w:ascii="宋体" w:hAnsi="宋体" w:eastAsia="宋体" w:cs="宋体"/>
          <w:kern w:val="21"/>
          <w:sz w:val="21"/>
          <w:highlight w:val="none"/>
          <w:lang w:val="en-US" w:eastAsia="zh-CN" w:bidi="ar-SA"/>
        </w:rPr>
      </w:pPr>
      <w:r>
        <w:rPr>
          <w:rFonts w:hint="eastAsia" w:ascii="宋体" w:hAnsi="宋体" w:eastAsia="宋体" w:cs="宋体"/>
          <w:kern w:val="21"/>
          <w:sz w:val="21"/>
          <w:highlight w:val="none"/>
          <w:lang w:val="en-US" w:eastAsia="zh-CN" w:bidi="ar-SA"/>
        </w:rPr>
        <w:t xml:space="preserve"> 撬装式氢气压缩机组</w:t>
      </w:r>
      <w:r>
        <w:rPr>
          <w:rFonts w:hint="eastAsia" w:ascii="宋体" w:hAnsi="宋体" w:cs="宋体"/>
          <w:kern w:val="21"/>
          <w:sz w:val="21"/>
          <w:highlight w:val="none"/>
          <w:lang w:val="en-US" w:eastAsia="zh-CN" w:bidi="ar-SA"/>
        </w:rPr>
        <w:t>的</w:t>
      </w:r>
      <w:r>
        <w:rPr>
          <w:rFonts w:hint="eastAsia" w:ascii="宋体" w:hAnsi="宋体" w:eastAsia="宋体" w:cs="宋体"/>
          <w:kern w:val="21"/>
          <w:sz w:val="21"/>
          <w:highlight w:val="none"/>
          <w:lang w:val="en-US" w:eastAsia="zh-CN" w:bidi="ar-SA"/>
        </w:rPr>
        <w:t>爆炸危险区域的划分，应符合图A.6及下列规定：</w:t>
      </w:r>
    </w:p>
    <w:p w14:paraId="3C16C69A">
      <w:pPr>
        <w:keepNext w:val="0"/>
        <w:keepLines w:val="0"/>
        <w:pageBreakBefore w:val="0"/>
        <w:widowControl w:val="0"/>
        <w:numPr>
          <w:ilvl w:val="0"/>
          <w:numId w:val="3"/>
        </w:numPr>
        <w:kinsoku/>
        <w:wordWrap/>
        <w:overflowPunct/>
        <w:topLinePunct w:val="0"/>
        <w:autoSpaceDE/>
        <w:autoSpaceDN/>
        <w:bidi w:val="0"/>
        <w:adjustRightInd/>
        <w:snapToGrid/>
        <w:ind w:left="834" w:hanging="408"/>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设备内为1区；</w:t>
      </w:r>
    </w:p>
    <w:p w14:paraId="76A8D688">
      <w:pPr>
        <w:keepNext w:val="0"/>
        <w:keepLines w:val="0"/>
        <w:pageBreakBefore w:val="0"/>
        <w:widowControl w:val="0"/>
        <w:numPr>
          <w:ilvl w:val="0"/>
          <w:numId w:val="3"/>
        </w:numPr>
        <w:kinsoku/>
        <w:wordWrap/>
        <w:overflowPunct/>
        <w:topLinePunct w:val="0"/>
        <w:autoSpaceDE/>
        <w:autoSpaceDN/>
        <w:bidi w:val="0"/>
        <w:adjustRightInd/>
        <w:snapToGrid/>
        <w:ind w:left="834" w:hanging="408"/>
        <w:textAlignment w:val="auto"/>
        <w:outlineLvl w:val="9"/>
        <w:rPr>
          <w:rFonts w:hint="eastAsia" w:ascii="宋体" w:hAnsi="宋体" w:eastAsia="宋体" w:cs="宋体"/>
          <w:sz w:val="21"/>
          <w:highlight w:val="none"/>
          <w:lang w:val="en-US" w:eastAsia="zh-CN" w:bidi="ar-SA"/>
        </w:rPr>
      </w:pPr>
      <w:r>
        <w:rPr>
          <w:rFonts w:hint="eastAsia" w:ascii="宋体" w:hAnsi="宋体" w:eastAsia="宋体" w:cs="宋体"/>
          <w:sz w:val="21"/>
          <w:highlight w:val="none"/>
          <w:lang w:val="en-US" w:eastAsia="zh-CN" w:bidi="ar-SA"/>
        </w:rPr>
        <w:t>以撬装式氢气压缩机组的外轮廓线为界面,以4.5m为半径的地面区域、顶部空间为2区。</w:t>
      </w:r>
    </w:p>
    <w:tbl>
      <w:tblPr>
        <w:tblStyle w:val="31"/>
        <w:tblW w:w="0" w:type="auto"/>
        <w:tblInd w:w="0" w:type="dxa"/>
        <w:tblLayout w:type="fixed"/>
        <w:tblCellMar>
          <w:top w:w="0" w:type="dxa"/>
          <w:left w:w="108" w:type="dxa"/>
          <w:bottom w:w="0" w:type="dxa"/>
          <w:right w:w="108" w:type="dxa"/>
        </w:tblCellMar>
      </w:tblPr>
      <w:tblGrid>
        <w:gridCol w:w="9356"/>
      </w:tblGrid>
      <w:tr w14:paraId="04AE3563">
        <w:tblPrEx>
          <w:tblCellMar>
            <w:top w:w="0" w:type="dxa"/>
            <w:left w:w="108" w:type="dxa"/>
            <w:bottom w:w="0" w:type="dxa"/>
            <w:right w:w="108" w:type="dxa"/>
          </w:tblCellMar>
        </w:tblPrEx>
        <w:tc>
          <w:tcPr>
            <w:tcW w:w="9356" w:type="dxa"/>
            <w:noWrap w:val="0"/>
            <w:vAlign w:val="top"/>
          </w:tcPr>
          <w:p w14:paraId="33A49A85">
            <w:pPr>
              <w:wordWrap w:val="0"/>
              <w:autoSpaceDE w:val="0"/>
              <w:autoSpaceDN w:val="0"/>
              <w:snapToGrid w:val="0"/>
              <w:spacing w:before="156" w:beforeLines="50"/>
              <w:ind w:firstLine="0" w:firstLineChars="0"/>
              <w:jc w:val="right"/>
              <w:rPr>
                <w:rFonts w:ascii="宋体" w:hAnsi="Times New Roman" w:eastAsia="宋体" w:cs="Times New Roman"/>
                <w:sz w:val="21"/>
                <w:highlight w:val="none"/>
                <w:lang w:val="en-US" w:eastAsia="zh-CN" w:bidi="ar-SA"/>
              </w:rPr>
            </w:pPr>
            <w:r>
              <w:rPr>
                <w:rFonts w:hint="eastAsia" w:ascii="宋体" w:hAnsi="Times New Roman" w:eastAsia="宋体" w:cs="Times New Roman"/>
                <w:sz w:val="18"/>
                <w:szCs w:val="18"/>
                <w:highlight w:val="none"/>
                <w:lang w:val="en-US" w:eastAsia="zh-CN" w:bidi="ar-SA"/>
              </w:rPr>
              <w:t>单位为毫米</w:t>
            </w:r>
          </w:p>
        </w:tc>
      </w:tr>
      <w:tr w14:paraId="1EF93813">
        <w:tblPrEx>
          <w:tblCellMar>
            <w:top w:w="0" w:type="dxa"/>
            <w:left w:w="108" w:type="dxa"/>
            <w:bottom w:w="0" w:type="dxa"/>
            <w:right w:w="108" w:type="dxa"/>
          </w:tblCellMar>
        </w:tblPrEx>
        <w:trPr>
          <w:trHeight w:val="3436" w:hRule="atLeast"/>
        </w:trPr>
        <w:tc>
          <w:tcPr>
            <w:tcW w:w="9356" w:type="dxa"/>
            <w:noWrap w:val="0"/>
            <w:vAlign w:val="top"/>
          </w:tcPr>
          <w:p w14:paraId="7DE52468">
            <w:pPr>
              <w:autoSpaceDE/>
              <w:autoSpaceDN/>
              <w:snapToGrid/>
              <w:ind w:firstLine="0" w:firstLineChars="0"/>
              <w:jc w:val="center"/>
              <w:rPr>
                <w:rFonts w:ascii="宋体" w:hAnsi="Times New Roman" w:eastAsia="宋体" w:cs="Times New Roman"/>
                <w:sz w:val="21"/>
                <w:highlight w:val="none"/>
                <w:lang w:val="en-US" w:eastAsia="zh-CN" w:bidi="ar-SA"/>
              </w:rPr>
            </w:pPr>
            <w:r>
              <w:rPr>
                <w:highlight w:val="none"/>
              </w:rPr>
              <w:drawing>
                <wp:inline distT="0" distB="0" distL="114300" distR="114300">
                  <wp:extent cx="2085975" cy="2790825"/>
                  <wp:effectExtent l="0" t="0" r="9525" b="9525"/>
                  <wp:docPr id="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
                          <pic:cNvPicPr>
                            <a:picLocks noChangeAspect="1"/>
                          </pic:cNvPicPr>
                        </pic:nvPicPr>
                        <pic:blipFill>
                          <a:blip r:embed="rId26"/>
                          <a:stretch>
                            <a:fillRect/>
                          </a:stretch>
                        </pic:blipFill>
                        <pic:spPr>
                          <a:xfrm>
                            <a:off x="0" y="0"/>
                            <a:ext cx="2085975" cy="2790825"/>
                          </a:xfrm>
                          <a:prstGeom prst="rect">
                            <a:avLst/>
                          </a:prstGeom>
                          <a:noFill/>
                          <a:ln>
                            <a:noFill/>
                          </a:ln>
                        </pic:spPr>
                      </pic:pic>
                    </a:graphicData>
                  </a:graphic>
                </wp:inline>
              </w:drawing>
            </w:r>
          </w:p>
        </w:tc>
      </w:tr>
    </w:tbl>
    <w:p w14:paraId="2876A9B3">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center"/>
        <w:textAlignment w:val="auto"/>
        <w:outlineLvl w:val="9"/>
        <w:rPr>
          <w:rFonts w:hint="eastAsia" w:ascii="宋体" w:hAnsi="宋体" w:eastAsia="宋体" w:cs="宋体"/>
          <w:sz w:val="21"/>
          <w:highlight w:val="none"/>
          <w:lang w:val="en-US" w:eastAsia="zh-CN" w:bidi="ar-SA"/>
        </w:rPr>
      </w:pPr>
      <w:r>
        <w:rPr>
          <w:rFonts w:hint="eastAsia" w:ascii="黑体" w:hAnsi="黑体" w:eastAsia="黑体" w:cs="黑体"/>
          <w:sz w:val="21"/>
          <w:szCs w:val="21"/>
          <w:highlight w:val="none"/>
          <w:vertAlign w:val="baseline"/>
          <w:lang w:val="en-US" w:eastAsia="zh-CN" w:bidi="ar-SA"/>
        </w:rPr>
        <w:t>图A.6</w:t>
      </w:r>
      <w:r>
        <w:rPr>
          <w:rFonts w:hint="eastAsia" w:ascii="宋体" w:hAnsi="宋体" w:cs="宋体"/>
          <w:sz w:val="21"/>
          <w:szCs w:val="21"/>
          <w:highlight w:val="none"/>
          <w:vertAlign w:val="baseline"/>
          <w:lang w:val="en-US" w:eastAsia="zh-CN" w:bidi="ar-SA"/>
        </w:rPr>
        <w:t xml:space="preserve">  </w:t>
      </w:r>
      <w:r>
        <w:rPr>
          <w:rFonts w:hint="eastAsia" w:ascii="黑体" w:hAnsi="Times New Roman" w:eastAsia="黑体" w:cs="Times New Roman"/>
          <w:kern w:val="2"/>
          <w:sz w:val="21"/>
          <w:highlight w:val="none"/>
          <w:lang w:val="en-US" w:eastAsia="zh-CN" w:bidi="ar-SA"/>
        </w:rPr>
        <w:t>撬装式氢气压缩机组的</w:t>
      </w:r>
      <w:r>
        <w:rPr>
          <w:rFonts w:hint="eastAsia" w:ascii="黑体" w:hAnsi="Times New Roman" w:eastAsia="黑体" w:cs="Times New Roman"/>
          <w:sz w:val="21"/>
          <w:highlight w:val="none"/>
          <w:lang w:val="en-US" w:eastAsia="zh-CN" w:bidi="ar-SA"/>
        </w:rPr>
        <w:t>爆炸危险区域划分</w:t>
      </w:r>
    </w:p>
    <w:p w14:paraId="3B4B2A67">
      <w:pPr>
        <w:rPr>
          <w:highlight w:val="none"/>
        </w:rPr>
      </w:pPr>
    </w:p>
    <w:p w14:paraId="76FC2813">
      <w:pPr>
        <w:ind w:firstLine="420"/>
        <w:rPr>
          <w:highlight w:val="none"/>
        </w:rPr>
        <w:sectPr>
          <w:footerReference r:id="rId14" w:type="default"/>
          <w:footerReference r:id="rId15" w:type="even"/>
          <w:pgSz w:w="11906" w:h="16838"/>
          <w:pgMar w:top="567" w:right="1134" w:bottom="1134" w:left="1417" w:header="1417" w:footer="1134" w:gutter="0"/>
          <w:pgNumType w:fmt="decimal"/>
          <w:cols w:space="0" w:num="1"/>
          <w:formProt w:val="0"/>
          <w:docGrid w:type="linesAndChars" w:linePitch="312" w:charSpace="0"/>
        </w:sectPr>
      </w:pPr>
    </w:p>
    <w:p w14:paraId="37728ED2">
      <w:pPr>
        <w:numPr>
          <w:ilvl w:val="0"/>
          <w:numId w:val="23"/>
        </w:numPr>
        <w:autoSpaceDE w:val="0"/>
        <w:autoSpaceDN w:val="0"/>
        <w:spacing w:line="14" w:lineRule="exact"/>
        <w:ind w:firstLine="0" w:firstLineChars="0"/>
        <w:jc w:val="center"/>
        <w:rPr>
          <w:rFonts w:ascii="黑体" w:hAnsi="黑体" w:eastAsia="黑体" w:cs="Times New Roman"/>
          <w:vanish w:val="0"/>
          <w:sz w:val="2"/>
          <w:szCs w:val="21"/>
          <w:highlight w:val="none"/>
          <w:lang w:val="en-US" w:eastAsia="zh-CN" w:bidi="ar-SA"/>
        </w:rPr>
      </w:pPr>
    </w:p>
    <w:p w14:paraId="4ED39EC9">
      <w:pPr>
        <w:numPr>
          <w:ilvl w:val="0"/>
          <w:numId w:val="24"/>
        </w:numPr>
        <w:autoSpaceDE w:val="0"/>
        <w:autoSpaceDN w:val="0"/>
        <w:spacing w:line="14" w:lineRule="exact"/>
        <w:ind w:firstLine="0" w:firstLineChars="0"/>
        <w:jc w:val="center"/>
        <w:rPr>
          <w:rFonts w:ascii="宋体" w:hAnsi="Times New Roman" w:eastAsia="黑体" w:cs="Times New Roman"/>
          <w:vanish w:val="0"/>
          <w:sz w:val="2"/>
          <w:highlight w:val="none"/>
          <w:lang w:val="en-US" w:eastAsia="zh-CN" w:bidi="ar-SA"/>
        </w:rPr>
      </w:pPr>
    </w:p>
    <w:p w14:paraId="664C384C">
      <w:pPr>
        <w:numPr>
          <w:ilvl w:val="0"/>
          <w:numId w:val="10"/>
        </w:numPr>
        <w:shd w:val="clear" w:color="FFFFFF" w:fill="FFFFFF"/>
        <w:tabs>
          <w:tab w:val="left" w:pos="6406"/>
        </w:tabs>
        <w:spacing w:before="560" w:after="156" w:afterLines="50"/>
        <w:jc w:val="center"/>
        <w:outlineLvl w:val="0"/>
        <w:rPr>
          <w:rFonts w:hint="eastAsia" w:ascii="黑体" w:hAnsi="Times New Roman" w:eastAsia="黑体" w:cs="Times New Roman"/>
          <w:sz w:val="21"/>
          <w:highlight w:val="none"/>
          <w:lang w:val="en-US" w:eastAsia="zh-CN" w:bidi="ar-SA"/>
        </w:rPr>
      </w:pPr>
      <w:bookmarkStart w:id="493" w:name="_Toc26621"/>
      <w:bookmarkStart w:id="494" w:name="_Toc4384"/>
      <w:r>
        <w:rPr>
          <w:rFonts w:ascii="黑体" w:hAnsi="Times New Roman" w:eastAsia="黑体" w:cs="Times New Roman"/>
          <w:sz w:val="21"/>
          <w:highlight w:val="none"/>
          <w:lang w:val="en-US" w:eastAsia="zh-CN" w:bidi="ar-SA"/>
        </w:rPr>
        <w:br w:type="textWrapping"/>
      </w:r>
      <w:r>
        <w:rPr>
          <w:rFonts w:hint="eastAsia" w:ascii="黑体" w:hAnsi="Times New Roman" w:eastAsia="黑体" w:cs="Times New Roman"/>
          <w:sz w:val="21"/>
          <w:highlight w:val="none"/>
          <w:lang w:val="en-US" w:eastAsia="zh-CN" w:bidi="ar-SA"/>
        </w:rPr>
        <w:t>（资料性）</w:t>
      </w:r>
      <w:r>
        <w:rPr>
          <w:rFonts w:ascii="黑体" w:hAnsi="Times New Roman" w:eastAsia="黑体" w:cs="Times New Roman"/>
          <w:sz w:val="21"/>
          <w:highlight w:val="none"/>
          <w:lang w:val="en-US" w:eastAsia="zh-CN" w:bidi="ar-SA"/>
        </w:rPr>
        <w:br w:type="textWrapping"/>
      </w:r>
      <w:r>
        <w:rPr>
          <w:rFonts w:hint="eastAsia" w:ascii="黑体" w:hAnsi="Times New Roman" w:eastAsia="黑体" w:cs="Times New Roman"/>
          <w:sz w:val="21"/>
          <w:highlight w:val="none"/>
          <w:lang w:val="en-US" w:eastAsia="zh-CN" w:bidi="ar-SA"/>
        </w:rPr>
        <w:t>制氢加氢一体站工艺流程示意图</w:t>
      </w:r>
      <w:bookmarkEnd w:id="493"/>
      <w:bookmarkEnd w:id="494"/>
    </w:p>
    <w:p w14:paraId="3723E99A">
      <w:pPr>
        <w:autoSpaceDE w:val="0"/>
        <w:autoSpaceDN w:val="0"/>
        <w:ind w:firstLine="420" w:firstLineChars="200"/>
        <w:jc w:val="both"/>
        <w:rPr>
          <w:rFonts w:ascii="宋体" w:hAnsi="Times New Roman" w:eastAsia="宋体" w:cs="Times New Roman"/>
          <w:sz w:val="21"/>
          <w:highlight w:val="none"/>
          <w:lang w:val="en-US" w:eastAsia="zh-CN" w:bidi="ar-SA"/>
        </w:rPr>
      </w:pPr>
      <w:r>
        <w:rPr>
          <w:rFonts w:hint="eastAsia" w:ascii="宋体" w:hAnsi="宋体" w:eastAsia="宋体" w:cs="Times New Roman"/>
          <w:sz w:val="21"/>
          <w:highlight w:val="none"/>
          <w:lang w:val="en-US" w:eastAsia="zh-CN" w:bidi="ar-SA"/>
        </w:rPr>
        <w:t>图</w:t>
      </w:r>
      <w:r>
        <w:rPr>
          <w:rFonts w:ascii="宋体" w:hAnsi="宋体" w:eastAsia="宋体" w:cs="Times New Roman"/>
          <w:sz w:val="21"/>
          <w:highlight w:val="none"/>
          <w:lang w:val="en-US" w:eastAsia="zh-CN" w:bidi="ar-SA"/>
        </w:rPr>
        <w:t>B.1</w:t>
      </w:r>
      <w:r>
        <w:rPr>
          <w:rFonts w:hint="eastAsia" w:ascii="宋体" w:hAnsi="宋体" w:eastAsia="宋体" w:cs="Times New Roman"/>
          <w:sz w:val="21"/>
          <w:highlight w:val="none"/>
          <w:lang w:val="en-US" w:eastAsia="zh-CN" w:bidi="ar-SA"/>
        </w:rPr>
        <w:t>给</w:t>
      </w:r>
      <w:r>
        <w:rPr>
          <w:rFonts w:hint="eastAsia" w:ascii="宋体" w:hAnsi="Times New Roman" w:eastAsia="宋体" w:cs="Times New Roman"/>
          <w:sz w:val="21"/>
          <w:highlight w:val="none"/>
          <w:lang w:val="en-US" w:eastAsia="zh-CN" w:bidi="ar-SA"/>
        </w:rPr>
        <w:t>出了制氢加氢一体站工艺流程示意图。</w:t>
      </w:r>
    </w:p>
    <w:p w14:paraId="30337211">
      <w:pPr>
        <w:autoSpaceDE w:val="0"/>
        <w:autoSpaceDN w:val="0"/>
        <w:ind w:firstLine="0" w:firstLineChars="0"/>
        <w:jc w:val="center"/>
        <w:rPr>
          <w:rFonts w:ascii="宋体" w:hAnsi="Times New Roman" w:eastAsia="宋体" w:cs="Times New Roman"/>
          <w:sz w:val="21"/>
          <w:highlight w:val="none"/>
          <w:lang w:val="en-US" w:eastAsia="zh-CN" w:bidi="ar-SA"/>
        </w:rPr>
      </w:pPr>
      <w:r>
        <w:rPr>
          <w:highlight w:val="none"/>
        </w:rPr>
        <w:drawing>
          <wp:inline distT="0" distB="0" distL="114300" distR="114300">
            <wp:extent cx="5936615" cy="567055"/>
            <wp:effectExtent l="0" t="0" r="6985" b="4445"/>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20"/>
                    <a:stretch>
                      <a:fillRect/>
                    </a:stretch>
                  </pic:blipFill>
                  <pic:spPr>
                    <a:xfrm>
                      <a:off x="0" y="0"/>
                      <a:ext cx="5936615" cy="567055"/>
                    </a:xfrm>
                    <a:prstGeom prst="rect">
                      <a:avLst/>
                    </a:prstGeom>
                    <a:noFill/>
                    <a:ln>
                      <a:noFill/>
                    </a:ln>
                  </pic:spPr>
                </pic:pic>
              </a:graphicData>
            </a:graphic>
          </wp:inline>
        </w:drawing>
      </w:r>
    </w:p>
    <w:p w14:paraId="4B9B52D8">
      <w:pPr>
        <w:numPr>
          <w:ilvl w:val="1"/>
          <w:numId w:val="23"/>
        </w:numPr>
        <w:adjustRightInd w:val="0"/>
        <w:snapToGrid w:val="0"/>
        <w:spacing w:before="156" w:beforeLines="50" w:after="156" w:afterLines="50"/>
        <w:jc w:val="center"/>
        <w:rPr>
          <w:rFonts w:ascii="黑体" w:hAnsi="Times New Roman" w:eastAsia="黑体" w:cs="Times New Roman"/>
          <w:sz w:val="21"/>
          <w:highlight w:val="none"/>
          <w:lang w:val="en-US" w:eastAsia="zh-CN" w:bidi="ar-SA"/>
        </w:rPr>
      </w:pPr>
      <w:r>
        <w:rPr>
          <w:rFonts w:hint="eastAsia" w:ascii="黑体" w:hAnsi="Times New Roman" w:eastAsia="黑体" w:cs="Times New Roman"/>
          <w:sz w:val="21"/>
          <w:highlight w:val="none"/>
          <w:lang w:val="en-US" w:eastAsia="zh-CN" w:bidi="ar-SA"/>
        </w:rPr>
        <w:t xml:space="preserve"> 制氢储氢加氢一体站工艺流程示意图</w:t>
      </w:r>
    </w:p>
    <w:p w14:paraId="42063DE8">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54A6382E">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535062C6">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3708AD52">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673695A9">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489A8AE3">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110AF845">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666B9E61">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49816427">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68EB7AEF">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5D47170E">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01DC64C9">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02D1C10C">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5FBA8814">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57CC984D">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4260B074">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7F305BC4">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207CD8C1">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73E4012A">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5016B517">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7142E898">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7EF47C95">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7D8D9DEA">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464E87C3">
      <w:pPr>
        <w:pStyle w:val="153"/>
        <w:numPr>
          <w:ilvl w:val="0"/>
          <w:numId w:val="0"/>
        </w:numPr>
        <w:spacing w:before="124" w:after="156"/>
        <w:ind w:left="0" w:firstLine="0"/>
        <w:jc w:val="center"/>
        <w:rPr>
          <w:color w:val="000000"/>
        </w:rPr>
      </w:pPr>
      <w:bookmarkStart w:id="495" w:name="_Toc65058887"/>
      <w:bookmarkStart w:id="496" w:name="_Toc3421"/>
      <w:bookmarkStart w:id="497" w:name="_Toc24089"/>
      <w:r>
        <w:rPr>
          <w:rFonts w:hint="eastAsia"/>
          <w:color w:val="000000"/>
          <w:spacing w:val="105"/>
        </w:rPr>
        <w:t>参考文</w:t>
      </w:r>
      <w:r>
        <w:rPr>
          <w:rFonts w:hint="eastAsia"/>
          <w:color w:val="000000"/>
        </w:rPr>
        <w:t>献</w:t>
      </w:r>
      <w:bookmarkEnd w:id="495"/>
      <w:bookmarkEnd w:id="496"/>
      <w:bookmarkEnd w:id="497"/>
    </w:p>
    <w:p w14:paraId="04B7AB2D">
      <w:pPr>
        <w:pStyle w:val="142"/>
        <w:numPr>
          <w:ilvl w:val="0"/>
          <w:numId w:val="25"/>
        </w:numPr>
        <w:ind w:firstLine="420"/>
        <w:rPr>
          <w:rFonts w:hint="eastAsia"/>
          <w:color w:val="000000"/>
        </w:rPr>
      </w:pPr>
      <w:r>
        <w:rPr>
          <w:rFonts w:hint="eastAsia"/>
          <w:color w:val="000000"/>
          <w:lang w:val="en-US" w:eastAsia="zh-CN"/>
        </w:rPr>
        <w:t>DB44/T 2440-2023</w:t>
      </w:r>
      <w:r>
        <w:rPr>
          <w:rFonts w:hint="eastAsia"/>
          <w:color w:val="000000"/>
        </w:rPr>
        <w:t xml:space="preserve"> </w:t>
      </w:r>
      <w:r>
        <w:rPr>
          <w:rFonts w:hint="eastAsia"/>
          <w:color w:val="000000"/>
          <w:lang w:val="en-US" w:eastAsia="zh-CN"/>
        </w:rPr>
        <w:t>制氢加氢一体站安全技术规范</w:t>
      </w:r>
    </w:p>
    <w:p w14:paraId="5A654689">
      <w:pPr>
        <w:widowControl w:val="0"/>
        <w:numPr>
          <w:numId w:val="0"/>
        </w:numPr>
        <w:adjustRightInd w:val="0"/>
        <w:snapToGrid w:val="0"/>
        <w:spacing w:before="156" w:beforeLines="50" w:after="156" w:afterLines="50"/>
        <w:jc w:val="center"/>
        <w:rPr>
          <w:rFonts w:hint="eastAsia" w:ascii="黑体" w:hAnsi="Times New Roman" w:eastAsia="黑体" w:cs="Times New Roman"/>
          <w:sz w:val="21"/>
          <w:highlight w:val="none"/>
          <w:lang w:val="en-US" w:eastAsia="zh-CN" w:bidi="ar-SA"/>
        </w:rPr>
      </w:pPr>
    </w:p>
    <w:p w14:paraId="364030CD">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jc w:val="both"/>
        <w:textAlignment w:val="auto"/>
        <w:outlineLvl w:val="2"/>
        <w:rPr>
          <w:rFonts w:hint="eastAsia" w:ascii="宋体" w:hAnsi="宋体" w:eastAsia="宋体" w:cs="Times New Roman"/>
          <w:sz w:val="21"/>
          <w:szCs w:val="21"/>
          <w:highlight w:val="none"/>
          <w:lang w:val="en-US" w:eastAsia="zh-CN" w:bidi="ar-SA"/>
        </w:rPr>
      </w:pPr>
    </w:p>
    <w:bookmarkEnd w:id="156"/>
    <w:p w14:paraId="521677F7">
      <w:pPr>
        <w:framePr w:wrap="auto" w:vAnchor="text" w:hAnchor="page" w:x="4569" w:y="371"/>
        <w:rPr>
          <w:rFonts w:hint="eastAsia"/>
          <w:highlight w:val="none"/>
        </w:rPr>
      </w:pPr>
      <w:r>
        <w:rPr>
          <w:highlight w:val="none"/>
        </w:rPr>
        <w:t>______________________</w:t>
      </w:r>
    </w:p>
    <w:p w14:paraId="32714529">
      <w:pPr>
        <w:pStyle w:val="22"/>
        <w:ind w:firstLine="0" w:firstLineChars="0"/>
        <w:rPr>
          <w:rFonts w:hint="eastAsia"/>
          <w:highlight w:val="none"/>
        </w:rPr>
      </w:pPr>
    </w:p>
    <w:p w14:paraId="389AABC7">
      <w:pPr>
        <w:pStyle w:val="22"/>
        <w:rPr>
          <w:rFonts w:hint="eastAsia"/>
          <w:highlight w:val="none"/>
        </w:rPr>
      </w:pPr>
    </w:p>
    <w:sectPr>
      <w:footerReference r:id="rId16" w:type="default"/>
      <w:footerReference r:id="rId17" w:type="even"/>
      <w:pgSz w:w="11906" w:h="16838"/>
      <w:pgMar w:top="567" w:right="1134" w:bottom="1134" w:left="1417" w:header="1417" w:footer="1134" w:gutter="0"/>
      <w:pgNumType w:fmt="decimal"/>
      <w:cols w:space="0" w:num="1"/>
      <w:formProt w:val="0"/>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361C">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1BDCE9">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8w6E94BAADAAwAADgAAAGRycy9lMm9Eb2MueG1srVPBjtMwEL0j8Q+W&#10;7zTdHFAVNV0B1SIkBEgLH+A6TmPJ9lj2tEn5APgDTly48139DsZO0i7LZQ9ckvHM+M28N+P17WAN&#10;O6oQNbia3yyWnCknodFuX/Mvn+9erDiLKFwjDDhV85OK/Hbz/Nm695UqoQPTqMAIxMWq9zXvEH1V&#10;FFF2yoq4AK8cBVsIViAdw75ogugJ3ZqiXC5fFj2ExgeQKkbybscgnxDDUwChbbVUW5AHqxyOqEEZ&#10;gUQpdtpHvsndtq2S+LFto0Jmak5MMX+pCNm79C02a1Htg/CdllML4iktPOJkhXZU9AK1FSjYIeh/&#10;oKyWASK0uJBgi5FIVoRY3CwfaXPfCa8yF5I6+ovo8f/Byg/HT4HppuYlzd0JSxM///h+/vn7/Osb&#10;K7NAvY8V5d17ysThNQy0Nkm45I/kTLyHNtj0J0aM4iTv6SKvGpDJdGlVrlZLCkmKzQfCKa7XfYj4&#10;VoFlyah5oPllWcXxfcQxdU5J1RzcaWPyDI37y0GYyVNce0wWDrthanwHzYn40EOgOh2Er5z1tAY1&#10;d7T1nJl3jlROGzMbYTZ2syGcpIs1R85G8w2Om3XwQe+7vGupqehfHZA6zQRSG2PtqTsabJZgWsK0&#10;OQ/POev68D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jzDoT3gEAAMADAAAOAAAAAAAA&#10;AAEAIAAAAB4BAABkcnMvZTJvRG9jLnhtbFBLBQYAAAAABgAGAFkBAABuBQAAAAA=&#10;">
              <v:fill on="f" focussize="0,0"/>
              <v:stroke on="f"/>
              <v:imagedata o:title=""/>
              <o:lock v:ext="edit" aspectratio="f"/>
              <v:textbox inset="0mm,0mm,0mm,0mm" style="mso-fit-shape-to-text:t;">
                <w:txbxContent>
                  <w:p w14:paraId="541BDCE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6337D">
    <w:pPr>
      <w:pStyle w:val="16"/>
      <w:jc w:val="left"/>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118A1">
                          <w:pPr>
                            <w:pStyle w:val="16"/>
                            <w:jc w:val="left"/>
                          </w:pPr>
                          <w:r>
                            <w:rPr>
                              <w:rStyle w:val="35"/>
                              <w:rFonts w:ascii="宋体" w:hAnsi="宋体" w:cs="Times New Roman"/>
                              <w:szCs w:val="24"/>
                            </w:rPr>
                            <w:fldChar w:fldCharType="begin"/>
                          </w:r>
                          <w:r>
                            <w:rPr>
                              <w:rStyle w:val="35"/>
                              <w:rFonts w:ascii="宋体" w:hAnsi="宋体" w:cs="Times New Roman"/>
                              <w:szCs w:val="24"/>
                            </w:rPr>
                            <w:instrText xml:space="preserve"> PAGE </w:instrText>
                          </w:r>
                          <w:r>
                            <w:rPr>
                              <w:rStyle w:val="35"/>
                              <w:rFonts w:ascii="宋体" w:hAnsi="宋体" w:cs="Times New Roman"/>
                              <w:szCs w:val="24"/>
                            </w:rPr>
                            <w:fldChar w:fldCharType="separate"/>
                          </w:r>
                          <w:r>
                            <w:rPr>
                              <w:rStyle w:val="35"/>
                              <w:rFonts w:ascii="宋体" w:hAnsi="宋体" w:cs="Times New Roman"/>
                              <w:szCs w:val="24"/>
                            </w:rPr>
                            <w:t>II</w:t>
                          </w:r>
                          <w:r>
                            <w:rPr>
                              <w:rStyle w:val="35"/>
                              <w:rFonts w:ascii="宋体" w:hAnsi="宋体" w:cs="Times New Roman"/>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14118A1">
                    <w:pPr>
                      <w:pStyle w:val="16"/>
                      <w:jc w:val="left"/>
                    </w:pPr>
                    <w:r>
                      <w:rPr>
                        <w:rStyle w:val="35"/>
                        <w:rFonts w:ascii="宋体" w:hAnsi="宋体" w:cs="Times New Roman"/>
                        <w:szCs w:val="24"/>
                      </w:rPr>
                      <w:fldChar w:fldCharType="begin"/>
                    </w:r>
                    <w:r>
                      <w:rPr>
                        <w:rStyle w:val="35"/>
                        <w:rFonts w:ascii="宋体" w:hAnsi="宋体" w:cs="Times New Roman"/>
                        <w:szCs w:val="24"/>
                      </w:rPr>
                      <w:instrText xml:space="preserve"> PAGE </w:instrText>
                    </w:r>
                    <w:r>
                      <w:rPr>
                        <w:rStyle w:val="35"/>
                        <w:rFonts w:ascii="宋体" w:hAnsi="宋体" w:cs="Times New Roman"/>
                        <w:szCs w:val="24"/>
                      </w:rPr>
                      <w:fldChar w:fldCharType="separate"/>
                    </w:r>
                    <w:r>
                      <w:rPr>
                        <w:rStyle w:val="35"/>
                        <w:rFonts w:ascii="宋体" w:hAnsi="宋体" w:cs="Times New Roman"/>
                        <w:szCs w:val="24"/>
                      </w:rPr>
                      <w:t>II</w:t>
                    </w:r>
                    <w:r>
                      <w:rPr>
                        <w:rStyle w:val="35"/>
                        <w:rFonts w:ascii="宋体" w:hAnsi="宋体" w:cs="Times New Roman"/>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E53B2">
    <w:pPr>
      <w:pStyle w:val="42"/>
      <w:wordWrap w:val="0"/>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D85C9F">
                          <w:pPr>
                            <w:pStyle w:val="42"/>
                            <w:wordWrap w:val="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LIdb98BAADAAwAADgAAAGRycy9lMm9Eb2MueG1srVNBrtMwEN0jcQfL&#10;e5q0SC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nzFWdOWJr45fu3y49fl59f&#10;2bJKAvU+rinvzlMmDq9goLWZ/ZGciffQBpv+xIhRnOQ9X+VVAzKZLlWrqiopJCk2Hwi/uL/uQ8Q3&#10;CixLRs0DzS/LKk7vIo6pc0qq5uBWG5NnaNxfDsJMniL1PvaYLBz2w0RoD82Z+NBDoDodhC+c9bQG&#10;NXe09ZyZt45UThszG2E29rMhnKSLNUfORvM1jpt19EEfurxrqanoXx6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LIdb98BAADAAwAADgAAAAAA&#10;AAABACAAAAAeAQAAZHJzL2Uyb0RvYy54bWxQSwUGAAAAAAYABgBZAQAAbwUAAAAA&#10;">
              <v:fill on="f" focussize="0,0"/>
              <v:stroke on="f"/>
              <v:imagedata o:title=""/>
              <o:lock v:ext="edit" aspectratio="f"/>
              <v:textbox inset="0mm,0mm,0mm,0mm" style="mso-fit-shape-to-text:t;">
                <w:txbxContent>
                  <w:p w14:paraId="71D85C9F">
                    <w:pPr>
                      <w:pStyle w:val="42"/>
                      <w:wordWrap w:val="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D437">
    <w:pPr>
      <w:pStyle w:val="6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8419F4">
                          <w:pPr>
                            <w:pStyle w:val="6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HTuABAADAAwAADgAAAGRycy9lMm9Eb2MueG1srVPBjtMwEL0j8Q+W&#10;7zRpV0KlaroCqkVICJAWPsB1nMaS7bE8bpPyAfAHnLhw57v6HYydpMvuXvbAJRnPjN/MezNeX/fW&#10;sKMKqMFVfD4rOVNOQq3dvuJfv9y8WHKGUbhaGHCq4ieF/Hrz/Nm68yu1gBZMrQIjEIerzle8jdGv&#10;igJlq6zAGXjlKNhAsCLSMeyLOoiO0K0pFmX5sugg1D6AVIjk3Q5BPiKGpwBC02iptiAPVrk4oAZl&#10;RCRK2GqPfJO7bRol46emQRWZqTgxjflLRcjepW+xWYvVPgjfajm2IJ7SwgNOVmhHRS9QWxEFOwT9&#10;CMpqGQChiTMJthiIZEWIxbx8oM1tK7zKXEhq9BfR8f/Byo/Hz4HpuuJXV5w5YWni558/zr/+nH9/&#10;Z/NXSaDO44rybj1lxv4N9LQ2kx/JmXj3TbDpT4wYxUne00Ve1Ucm06XlYrksKSQpNh0Iv7i77gPG&#10;dwosS0bFA80vyyqOHzAOqVNKqubgRhuTZ2jcPQdhJk+Reh96TFbsd/1IaAf1ifjQQ6A6LYRvnHW0&#10;BhV3tPWcmfeOVE4bMxlhMnaTIZykixWPnA3m2zhs1sEHvW/zrqWm0L8+ROo0E0htDLXH7miwWYJx&#10;CdPm/HvOWXcPb/M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K/tx07gAQAAwAMAAA4AAAAA&#10;AAAAAQAgAAAAHgEAAGRycy9lMm9Eb2MueG1sUEsFBgAAAAAGAAYAWQEAAHAFAAAAAA==&#10;">
              <v:fill on="f" focussize="0,0"/>
              <v:stroke on="f"/>
              <v:imagedata o:title=""/>
              <o:lock v:ext="edit" aspectratio="f"/>
              <v:textbox inset="0mm,0mm,0mm,0mm" style="mso-fit-shape-to-text:t;">
                <w:txbxContent>
                  <w:p w14:paraId="4E8419F4">
                    <w:pPr>
                      <w:pStyle w:val="6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DAE1">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2FE2C">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JPgMt4BAADAAwAADgAAAGRycy9lMm9Eb2MueG1srVNNrtMwEN4jcQfL&#10;e5o0C1Sqpk9A9RASAqQHB3Adp7HkP824TcoB4Aas2LDnXD0HYyfpg8fmLdgk45nxN/N9M97cDNaw&#10;kwLU3tV8uSg5U076RrtDzT9/un224gyjcI0w3qmanxXym+3TJ5s+rFXlO28aBYxAHK77UPMuxrAu&#10;CpSdsgIXPihHwdaDFZGOcCgaED2hW1NUZfm86D00AbxUiOTdjUE+IcJjAH3baql2Xh6tcnFEBWVE&#10;JErY6YB8m7ttWyXjh7ZFFZmpOTGN+UtFyN6nb7HdiPUBROi0nFoQj2nhAScrtKOiV6idiIIdQf8D&#10;ZbUEj76NC+ltMRLJihCLZflAm7tOBJW5kNQYrqLj/4OV708fgemm5tULzpywNPHL92+XH78uP7+y&#10;apkE6gOuKe8uUGYcXvmB1mb2IzkT76EFm/7EiFGc5D1f5VVDZDJdWlWrVUkhSbH5QPjF/fUAGN8o&#10;b1kyag40vyyrOL3DOKbOKama87famDxD4/5yEGbyFKn3scdkxWE/TIT2vjkTH3oIVKfz8IWzntag&#10;5o62njPz1pHKaWNmA2ZjPxvCSbpY88jZaL6O42YdA+hDl3ctNYXh5TFSp5lAamOsPXVHg80STEuY&#10;NufPc866f3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kk+Ay3gEAAMADAAAOAAAAAAAA&#10;AAEAIAAAAB4BAABkcnMvZTJvRG9jLnhtbFBLBQYAAAAABgAGAFkBAABuBQAAAAA=&#10;">
              <v:fill on="f" focussize="0,0"/>
              <v:stroke on="f"/>
              <v:imagedata o:title=""/>
              <o:lock v:ext="edit" aspectratio="f"/>
              <v:textbox inset="0mm,0mm,0mm,0mm" style="mso-fit-shape-to-text:t;">
                <w:txbxContent>
                  <w:p w14:paraId="7CC2FE2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79F1">
    <w:pPr>
      <w:pStyle w:val="42"/>
      <w:wordWrap w:val="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449F72">
                          <w:pPr>
                            <w:pStyle w:val="42"/>
                            <w:wordWrap w:val="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exQN8BAAC/AwAADgAAAGRycy9lMm9Eb2MueG1srVPBjtMwEL0j8Q+W&#10;7zTZrIS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XFWdOWJr4+fu3849f559f&#10;2X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4exQN8BAAC/AwAADgAAAAAA&#10;AAABACAAAAAeAQAAZHJzL2Uyb0RvYy54bWxQSwUGAAAAAAYABgBZAQAAbwUAAAAA&#10;">
              <v:fill on="f" focussize="0,0"/>
              <v:stroke on="f"/>
              <v:imagedata o:title=""/>
              <o:lock v:ext="edit" aspectratio="f"/>
              <v:textbox inset="0mm,0mm,0mm,0mm" style="mso-fit-shape-to-text:t;">
                <w:txbxContent>
                  <w:p w14:paraId="37449F72">
                    <w:pPr>
                      <w:pStyle w:val="42"/>
                      <w:wordWrap w:val="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329E">
    <w:pPr>
      <w:pStyle w:val="6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9C8AA1">
                          <w:pPr>
                            <w:pStyle w:val="6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HuI98BAAC/AwAADgAAAGRycy9lMm9Eb2MueG1srVPBjtMwEL0j8Q+W&#10;7zTZg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lc86csDTx84/v55+/z7++&#10;sR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7CHuI98BAAC/AwAADgAAAAAA&#10;AAABACAAAAAeAQAAZHJzL2Uyb0RvYy54bWxQSwUGAAAAAAYABgBZAQAAbwUAAAAA&#10;">
              <v:fill on="f" focussize="0,0"/>
              <v:stroke on="f"/>
              <v:imagedata o:title=""/>
              <o:lock v:ext="edit" aspectratio="f"/>
              <v:textbox inset="0mm,0mm,0mm,0mm" style="mso-fit-shape-to-text:t;">
                <w:txbxContent>
                  <w:p w14:paraId="799C8AA1">
                    <w:pPr>
                      <w:pStyle w:val="6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C83B">
    <w:pPr>
      <w:pStyle w:val="42"/>
      <w:wordWrap w:val="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E337A">
                          <w:pPr>
                            <w:pStyle w:val="42"/>
                            <w:wordWrap w:val="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KRFN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a+ec+aEpYlfvn+7/Ph1+fmV&#10;La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wKRFN8BAADAAwAADgAAAAAA&#10;AAABACAAAAAeAQAAZHJzL2Uyb0RvYy54bWxQSwUGAAAAAAYABgBZAQAAbwUAAAAA&#10;">
              <v:fill on="f" focussize="0,0"/>
              <v:stroke on="f"/>
              <v:imagedata o:title=""/>
              <o:lock v:ext="edit" aspectratio="f"/>
              <v:textbox inset="0mm,0mm,0mm,0mm" style="mso-fit-shape-to-text:t;">
                <w:txbxContent>
                  <w:p w14:paraId="3D1E337A">
                    <w:pPr>
                      <w:pStyle w:val="42"/>
                      <w:wordWrap w:val="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17FC2">
    <w:pPr>
      <w:pStyle w:val="6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4AEEF8">
                          <w:pPr>
                            <w:pStyle w:val="6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1LNeABAADAAwAADgAAAGRycy9lMm9Eb2MueG1srVPNjtMwEL4j8Q6W&#10;7zRpEaiqmq6AahESAqSFB3Adp7HkP42nTcoDwBtw4sKd5+pz7NhJurB72cNekvHM+Jv5vhmvr3pr&#10;2FFB1N5VfD4rOVNO+lq7fcW/fb1+seQsonC1MN6pip9U5Feb58/WXViphW+9qRUwAnFx1YWKt4hh&#10;VRRRtsqKOPNBOQo2HqxAOsK+qEF0hG5NsSjL10XnoQ7gpYqRvNshyEdEeAygbxot1dbLg1UOB1RQ&#10;RiBRiq0OkW9yt02jJH5umqiQmYoTU8xfKkL2Ln2LzVqs9iBCq+XYgnhMC/c4WaEdFb1AbQUKdgD9&#10;AMpqCT76BmfS22IgkhUhFvPynjY3rQgqcyGpY7iIHp8OVn46fgGm64ovXnHmhKWJn3/9PP/+e/7z&#10;g81fJoG6EFeUdxMoE/u3vqe1mfyRnIl334BNf2LEKE7yni7yqh6ZTJeWi+WypJCk2HQg/OLueoCI&#10;75W3LBkVB5pfllUcP0YcUqeUVM35a21MnqFx/zkIM3mK1PvQY7Kw3/UjoZ2vT8SHHgLVaT1856yj&#10;Nai4o63nzHxwpHLamMmAydhNhnCSLlYcORvMdzhs1iGA3rd511JTMb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RdSzXgAQAAwAMAAA4AAAAA&#10;AAAAAQAgAAAAHgEAAGRycy9lMm9Eb2MueG1sUEsFBgAAAAAGAAYAWQEAAHAFAAAAAA==&#10;">
              <v:fill on="f" focussize="0,0"/>
              <v:stroke on="f"/>
              <v:imagedata o:title=""/>
              <o:lock v:ext="edit" aspectratio="f"/>
              <v:textbox inset="0mm,0mm,0mm,0mm" style="mso-fit-shape-to-text:t;">
                <w:txbxContent>
                  <w:p w14:paraId="0E4AEEF8">
                    <w:pPr>
                      <w:pStyle w:val="6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CC6">
    <w:pPr>
      <w:pStyle w:val="42"/>
      <w:wordWrap w:val="0"/>
      <w:rPr>
        <w:rFonts w:hint="eastAsia"/>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0B25A">
                          <w:pPr>
                            <w:pStyle w:val="42"/>
                            <w:wordWrap w:val="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f+n98BAADAAwAADgAAAGRycy9lMm9Eb2MueG1srVPNjtMwEL4j8Q6W&#10;7zRpDquqaroCqkVICJAWHsB1nMaS/zTjNikPAG/AiQt3nqvPwdhJurBc9sAlGc+Mv5nvm/HmdrCG&#10;nRSg9q7my0XJmXLSN9odav75092LFWcYhWuE8U7V/KyQ326fP9v0Ya0q33nTKGAE4nDdh5p3MYZ1&#10;UaDslBW48EE5CrYerIh0hEPRgOgJ3ZqiKsubovfQBPBSIZJ3Nwb5hAhPAfRtq6XaeXm0ysURFZQR&#10;kShhpwPybe62bZWMH9oWVWSm5sQ05i8VIXufvsV2I9YHEKHTcmpBPKWFR5ys0I6KXqF2Igp2BP0P&#10;lNUSPPo2LqS3xUgkK0IsluUjbe47EVTmQlJjuIqO/w9Wvj99BKabmlc3nDlhaeKX798uP35dfn5l&#10;yyoJ1AdcU959oMw4vPIDrc3sR3Im3kMLNv2JEaM4yXu+yquGyGS6tKpWq5JCkmLzgfCLh+sBML5R&#10;3rJk1BxofllWcXqHcUydU1I15++0MXmGxv3lIMzkKVLvY4/JisN+mAjtfXMmPvQQqE7n4QtnPa1B&#10;zR1tPWfmrSOV08bMBszGfjaEk3Sx5pGz0Xwdx806BtCHLu9aagrDy2OkTjOB1MZYe+qOBpslmJYw&#10;bc6f55z18PC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fJf+n98BAADAAwAADgAAAAAA&#10;AAABACAAAAAeAQAAZHJzL2Uyb0RvYy54bWxQSwUGAAAAAAYABgBZAQAAbwUAAAAA&#10;">
              <v:fill on="f" focussize="0,0"/>
              <v:stroke on="f"/>
              <v:imagedata o:title=""/>
              <o:lock v:ext="edit" aspectratio="f"/>
              <v:textbox inset="0mm,0mm,0mm,0mm" style="mso-fit-shape-to-text:t;">
                <w:txbxContent>
                  <w:p w14:paraId="2F10B25A">
                    <w:pPr>
                      <w:pStyle w:val="42"/>
                      <w:wordWrap w:val="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9158C">
    <w:pPr>
      <w:pStyle w:val="67"/>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2F2778">
                          <w:pPr>
                            <w:pStyle w:val="6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gkvuABAADAAwAADgAAAGRycy9lMm9Eb2MueG1srVPNjtMwEL4j8Q6W&#10;7zRpkaCq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ovXnPmhKWJn3/9PP/+e/7z&#10;g81fJoG6EFeUdxMoE/u3vqe1mfyRnIl334BNf2LEKE7yni7yqh6ZTJeWi+WypJCk2HQg/OLueoCI&#10;75W3LBkVB5pfllUcP0YcUqeUVM35a21MnqFx/zkIM3mK1PvQY7Kw3/UjoZ2vT8SHHgLVaT1856yj&#10;Nai4o63nzHxwpHLamMmAydhNhnCSLlYcORvMdzhs1iGA3rd511JTMb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vIJL7gAQAAwAMAAA4AAAAA&#10;AAAAAQAgAAAAHgEAAGRycy9lMm9Eb2MueG1sUEsFBgAAAAAGAAYAWQEAAHAFAAAAAA==&#10;">
              <v:fill on="f" focussize="0,0"/>
              <v:stroke on="f"/>
              <v:imagedata o:title=""/>
              <o:lock v:ext="edit" aspectratio="f"/>
              <v:textbox inset="0mm,0mm,0mm,0mm" style="mso-fit-shape-to-text:t;">
                <w:txbxContent>
                  <w:p w14:paraId="322F2778">
                    <w:pPr>
                      <w:pStyle w:val="6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B37E">
    <w:pPr>
      <w:pStyle w:val="42"/>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2D881">
                          <w:pPr>
                            <w:pStyle w:val="42"/>
                          </w:pPr>
                          <w:r>
                            <w:rPr>
                              <w:rFonts w:hAnsi="Times New Roman" w:eastAsia="宋体" w:cs="Times New Roman"/>
                            </w:rPr>
                            <w:fldChar w:fldCharType="begin"/>
                          </w:r>
                          <w:r>
                            <w:rPr>
                              <w:rFonts w:hAnsi="Times New Roman" w:eastAsia="宋体" w:cs="Times New Roman"/>
                            </w:rPr>
                            <w:instrText xml:space="preserve"> PAGE  \* MERGEFORMAT </w:instrText>
                          </w:r>
                          <w:r>
                            <w:rPr>
                              <w:rFonts w:hAnsi="Times New Roman" w:eastAsia="宋体" w:cs="Times New Roman"/>
                            </w:rPr>
                            <w:fldChar w:fldCharType="separate"/>
                          </w:r>
                          <w:r>
                            <w:rPr>
                              <w:rFonts w:hAnsi="Times New Roman" w:eastAsia="宋体" w:cs="Times New Roman"/>
                            </w:rPr>
                            <w:t>29</w:t>
                          </w:r>
                          <w:r>
                            <w:rPr>
                              <w:rFonts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092D881">
                    <w:pPr>
                      <w:pStyle w:val="42"/>
                    </w:pPr>
                    <w:r>
                      <w:rPr>
                        <w:rFonts w:hAnsi="Times New Roman" w:eastAsia="宋体" w:cs="Times New Roman"/>
                      </w:rPr>
                      <w:fldChar w:fldCharType="begin"/>
                    </w:r>
                    <w:r>
                      <w:rPr>
                        <w:rFonts w:hAnsi="Times New Roman" w:eastAsia="宋体" w:cs="Times New Roman"/>
                      </w:rPr>
                      <w:instrText xml:space="preserve"> PAGE  \* MERGEFORMAT </w:instrText>
                    </w:r>
                    <w:r>
                      <w:rPr>
                        <w:rFonts w:hAnsi="Times New Roman" w:eastAsia="宋体" w:cs="Times New Roman"/>
                      </w:rPr>
                      <w:fldChar w:fldCharType="separate"/>
                    </w:r>
                    <w:r>
                      <w:rPr>
                        <w:rFonts w:hAnsi="Times New Roman" w:eastAsia="宋体" w:cs="Times New Roman"/>
                      </w:rPr>
                      <w:t>29</w:t>
                    </w:r>
                    <w:r>
                      <w:rPr>
                        <w:rFonts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801D">
    <w:pPr>
      <w:pStyle w:val="68"/>
    </w:pPr>
    <w:r>
      <w:rPr>
        <w:rFonts w:hint="eastAsia"/>
      </w:rPr>
      <w:t>DB3502/T XXXXX—202X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B765">
    <w:pPr>
      <w:pStyle w:val="68"/>
      <w:jc w:val="right"/>
    </w:pPr>
    <w:r>
      <w:rPr>
        <w:rFonts w:hint="eastAsia"/>
      </w:rPr>
      <w:t>DB3502/T XXXXX—202X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C2FF">
    <w:pPr>
      <w:pStyle w:val="68"/>
    </w:pPr>
    <w:r>
      <w:rPr>
        <w:rFonts w:hint="eastAsia"/>
      </w:rPr>
      <w:t>DB3502/T XXXXX—202X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4631E"/>
    <w:multiLevelType w:val="singleLevel"/>
    <w:tmpl w:val="8184631E"/>
    <w:lvl w:ilvl="0" w:tentative="0">
      <w:start w:val="1"/>
      <w:numFmt w:val="decimal"/>
      <w:suff w:val="space"/>
      <w:lvlText w:val="[%1]"/>
      <w:lvlJc w:val="left"/>
      <w:rPr>
        <w:rFonts w:hint="default"/>
        <w:color w:val="000000"/>
      </w:rPr>
    </w:lvl>
  </w:abstractNum>
  <w:abstractNum w:abstractNumId="1">
    <w:nsid w:val="A02E0A98"/>
    <w:multiLevelType w:val="multilevel"/>
    <w:tmpl w:val="A02E0A98"/>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tabs>
          <w:tab w:val="left" w:pos="0"/>
        </w:tabs>
        <w:ind w:left="141" w:firstLine="0"/>
      </w:pP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284" w:firstLine="0"/>
      </w:pPr>
      <w:rPr>
        <w:rFonts w:hint="default" w:ascii="黑体" w:hAnsi="黑体" w:eastAsia="黑体" w:cs="黑体"/>
        <w:b w:val="0"/>
        <w:i w:val="0"/>
        <w:sz w:val="21"/>
      </w:rPr>
    </w:lvl>
    <w:lvl w:ilvl="3" w:tentative="0">
      <w:start w:val="1"/>
      <w:numFmt w:val="decimal"/>
      <w:pStyle w:val="50"/>
      <w:suff w:val="nothing"/>
      <w:lvlText w:val="%1.%2.%3.%4　"/>
      <w:lvlJc w:val="left"/>
      <w:pPr>
        <w:tabs>
          <w:tab w:val="left" w:pos="0"/>
        </w:tabs>
        <w:ind w:left="568" w:firstLine="0"/>
      </w:pPr>
      <w:rPr>
        <w:rFonts w:hint="default" w:ascii="黑体" w:hAnsi="Times New Roman" w:eastAsia="黑体"/>
        <w:b w:val="0"/>
        <w:i w:val="0"/>
        <w:color w:val="auto"/>
        <w:sz w:val="21"/>
      </w:rPr>
    </w:lvl>
    <w:lvl w:ilvl="4" w:tentative="0">
      <w:start w:val="1"/>
      <w:numFmt w:val="decimal"/>
      <w:pStyle w:val="54"/>
      <w:suff w:val="nothing"/>
      <w:lvlText w:val="%1.%2.%3.%4.%5　"/>
      <w:lvlJc w:val="left"/>
      <w:pPr>
        <w:ind w:left="0" w:firstLine="0"/>
      </w:pPr>
      <w:rPr>
        <w:rFonts w:hint="default"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5"/>
    <w:multiLevelType w:val="multilevel"/>
    <w:tmpl w:val="00000005"/>
    <w:lvl w:ilvl="0" w:tentative="0">
      <w:start w:val="1"/>
      <w:numFmt w:val="decimal"/>
      <w:pStyle w:val="144"/>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C"/>
    <w:multiLevelType w:val="multilevel"/>
    <w:tmpl w:val="0000000C"/>
    <w:lvl w:ilvl="0" w:tentative="0">
      <w:start w:val="1"/>
      <w:numFmt w:val="lowerLetter"/>
      <w:pStyle w:val="147"/>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45"/>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46"/>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4">
    <w:nsid w:val="079102AD"/>
    <w:multiLevelType w:val="multilevel"/>
    <w:tmpl w:val="079102AD"/>
    <w:lvl w:ilvl="0" w:tentative="0">
      <w:start w:val="1"/>
      <w:numFmt w:val="decimal"/>
      <w:pStyle w:val="57"/>
      <w:suff w:val="nothing"/>
      <w:lvlText w:val="注%1："/>
      <w:lvlJc w:val="left"/>
      <w:pPr>
        <w:ind w:left="916" w:hanging="448"/>
      </w:pPr>
      <w:rPr>
        <w:rFonts w:hint="eastAsia" w:ascii="黑体" w:eastAsia="黑体"/>
        <w:b w:val="0"/>
        <w:i w:val="0"/>
        <w:sz w:val="18"/>
        <w:lang w:val="en-US"/>
      </w:rPr>
    </w:lvl>
    <w:lvl w:ilvl="1" w:tentative="0">
      <w:start w:val="1"/>
      <w:numFmt w:val="lowerLetter"/>
      <w:lvlText w:val="%2)"/>
      <w:lvlJc w:val="left"/>
      <w:pPr>
        <w:tabs>
          <w:tab w:val="left" w:pos="105"/>
        </w:tabs>
        <w:ind w:left="1097" w:hanging="629"/>
      </w:pPr>
      <w:rPr>
        <w:rFonts w:hint="eastAsia"/>
      </w:rPr>
    </w:lvl>
    <w:lvl w:ilvl="2" w:tentative="0">
      <w:start w:val="1"/>
      <w:numFmt w:val="lowerRoman"/>
      <w:lvlText w:val="%3."/>
      <w:lvlJc w:val="right"/>
      <w:pPr>
        <w:tabs>
          <w:tab w:val="left" w:pos="105"/>
        </w:tabs>
        <w:ind w:left="1097" w:hanging="629"/>
      </w:pPr>
      <w:rPr>
        <w:rFonts w:hint="eastAsia"/>
      </w:rPr>
    </w:lvl>
    <w:lvl w:ilvl="3" w:tentative="0">
      <w:start w:val="1"/>
      <w:numFmt w:val="decimal"/>
      <w:lvlText w:val="%4."/>
      <w:lvlJc w:val="left"/>
      <w:pPr>
        <w:tabs>
          <w:tab w:val="left" w:pos="105"/>
        </w:tabs>
        <w:ind w:left="1097" w:hanging="629"/>
      </w:pPr>
      <w:rPr>
        <w:rFonts w:hint="eastAsia"/>
      </w:rPr>
    </w:lvl>
    <w:lvl w:ilvl="4" w:tentative="0">
      <w:start w:val="1"/>
      <w:numFmt w:val="lowerLetter"/>
      <w:lvlText w:val="%5)"/>
      <w:lvlJc w:val="left"/>
      <w:pPr>
        <w:tabs>
          <w:tab w:val="left" w:pos="105"/>
        </w:tabs>
        <w:ind w:left="1097" w:hanging="629"/>
      </w:pPr>
      <w:rPr>
        <w:rFonts w:hint="eastAsia"/>
      </w:rPr>
    </w:lvl>
    <w:lvl w:ilvl="5" w:tentative="0">
      <w:start w:val="1"/>
      <w:numFmt w:val="lowerRoman"/>
      <w:lvlText w:val="%6."/>
      <w:lvlJc w:val="right"/>
      <w:pPr>
        <w:tabs>
          <w:tab w:val="left" w:pos="105"/>
        </w:tabs>
        <w:ind w:left="1097" w:hanging="629"/>
      </w:pPr>
      <w:rPr>
        <w:rFonts w:hint="eastAsia"/>
      </w:rPr>
    </w:lvl>
    <w:lvl w:ilvl="6" w:tentative="0">
      <w:start w:val="1"/>
      <w:numFmt w:val="decimal"/>
      <w:lvlText w:val="%7."/>
      <w:lvlJc w:val="left"/>
      <w:pPr>
        <w:tabs>
          <w:tab w:val="left" w:pos="105"/>
        </w:tabs>
        <w:ind w:left="1097" w:hanging="629"/>
      </w:pPr>
      <w:rPr>
        <w:rFonts w:hint="eastAsia"/>
      </w:rPr>
    </w:lvl>
    <w:lvl w:ilvl="7" w:tentative="0">
      <w:start w:val="1"/>
      <w:numFmt w:val="lowerLetter"/>
      <w:lvlText w:val="%8)"/>
      <w:lvlJc w:val="left"/>
      <w:pPr>
        <w:tabs>
          <w:tab w:val="left" w:pos="105"/>
        </w:tabs>
        <w:ind w:left="1097" w:hanging="629"/>
      </w:pPr>
      <w:rPr>
        <w:rFonts w:hint="eastAsia"/>
      </w:rPr>
    </w:lvl>
    <w:lvl w:ilvl="8" w:tentative="0">
      <w:start w:val="1"/>
      <w:numFmt w:val="lowerRoman"/>
      <w:lvlText w:val="%9."/>
      <w:lvlJc w:val="right"/>
      <w:pPr>
        <w:tabs>
          <w:tab w:val="left" w:pos="105"/>
        </w:tabs>
        <w:ind w:left="1097" w:hanging="629"/>
      </w:pPr>
      <w:rPr>
        <w:rFonts w:hint="eastAsia"/>
      </w:rPr>
    </w:lvl>
  </w:abstractNum>
  <w:abstractNum w:abstractNumId="5">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DBF583A"/>
    <w:multiLevelType w:val="multilevel"/>
    <w:tmpl w:val="1DBF583A"/>
    <w:lvl w:ilvl="0" w:tentative="0">
      <w:start w:val="1"/>
      <w:numFmt w:val="decimal"/>
      <w:pStyle w:val="64"/>
      <w:suff w:val="nothing"/>
      <w:lvlText w:val="注%1："/>
      <w:lvlJc w:val="left"/>
      <w:pPr>
        <w:ind w:left="874"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47"/>
      <w:suff w:val="nothing"/>
      <w:lvlText w:val="%1——"/>
      <w:lvlJc w:val="left"/>
      <w:pPr>
        <w:ind w:left="834" w:hanging="408"/>
      </w:pPr>
      <w:rPr>
        <w:rFonts w:hint="default" w:ascii="Times New Roman" w:hAnsi="Times New Roman" w:cs="Times New Roman"/>
      </w:rPr>
    </w:lvl>
    <w:lvl w:ilvl="1" w:tentative="0">
      <w:start w:val="1"/>
      <w:numFmt w:val="bullet"/>
      <w:pStyle w:val="48"/>
      <w:lvlText w:val=""/>
      <w:lvlJc w:val="left"/>
      <w:pPr>
        <w:tabs>
          <w:tab w:val="left" w:pos="761"/>
        </w:tabs>
        <w:ind w:left="1265" w:hanging="413"/>
      </w:pPr>
      <w:rPr>
        <w:rFonts w:hint="default" w:ascii="Symbol" w:hAnsi="Symbol"/>
        <w:color w:val="auto"/>
      </w:rPr>
    </w:lvl>
    <w:lvl w:ilvl="2" w:tentative="0">
      <w:start w:val="1"/>
      <w:numFmt w:val="bullet"/>
      <w:pStyle w:val="59"/>
      <w:lvlText w:val=""/>
      <w:lvlJc w:val="left"/>
      <w:pPr>
        <w:tabs>
          <w:tab w:val="left" w:pos="1679"/>
        </w:tabs>
        <w:ind w:left="1679" w:hanging="414"/>
      </w:pPr>
      <w:rPr>
        <w:rFonts w:hint="default" w:ascii="Symbol" w:hAnsi="Symbol"/>
        <w:color w:val="auto"/>
      </w:rPr>
    </w:lvl>
    <w:lvl w:ilvl="3" w:tentative="0">
      <w:start w:val="1"/>
      <w:numFmt w:val="decimal"/>
      <w:lvlText w:val="%4."/>
      <w:lvlJc w:val="left"/>
      <w:pPr>
        <w:tabs>
          <w:tab w:val="left" w:pos="2072"/>
        </w:tabs>
        <w:ind w:left="1885" w:hanging="528"/>
      </w:pPr>
      <w:rPr>
        <w:rFonts w:hint="eastAsia"/>
      </w:rPr>
    </w:lvl>
    <w:lvl w:ilvl="4" w:tentative="0">
      <w:start w:val="1"/>
      <w:numFmt w:val="lowerLetter"/>
      <w:lvlText w:val="%5)"/>
      <w:lvlJc w:val="left"/>
      <w:pPr>
        <w:tabs>
          <w:tab w:val="left" w:pos="2384"/>
        </w:tabs>
        <w:ind w:left="2197" w:hanging="528"/>
      </w:pPr>
      <w:rPr>
        <w:rFonts w:hint="eastAsia"/>
      </w:rPr>
    </w:lvl>
    <w:lvl w:ilvl="5" w:tentative="0">
      <w:start w:val="1"/>
      <w:numFmt w:val="lowerRoman"/>
      <w:lvlText w:val="%6."/>
      <w:lvlJc w:val="right"/>
      <w:pPr>
        <w:tabs>
          <w:tab w:val="left" w:pos="2696"/>
        </w:tabs>
        <w:ind w:left="2509" w:hanging="528"/>
      </w:pPr>
      <w:rPr>
        <w:rFonts w:hint="eastAsia"/>
      </w:rPr>
    </w:lvl>
    <w:lvl w:ilvl="6" w:tentative="0">
      <w:start w:val="1"/>
      <w:numFmt w:val="decimal"/>
      <w:lvlText w:val="%7."/>
      <w:lvlJc w:val="left"/>
      <w:pPr>
        <w:tabs>
          <w:tab w:val="left" w:pos="3008"/>
        </w:tabs>
        <w:ind w:left="2821" w:hanging="528"/>
      </w:pPr>
      <w:rPr>
        <w:rFonts w:hint="eastAsia"/>
      </w:rPr>
    </w:lvl>
    <w:lvl w:ilvl="7" w:tentative="0">
      <w:start w:val="1"/>
      <w:numFmt w:val="lowerLetter"/>
      <w:lvlText w:val="%8)"/>
      <w:lvlJc w:val="left"/>
      <w:pPr>
        <w:tabs>
          <w:tab w:val="left" w:pos="3320"/>
        </w:tabs>
        <w:ind w:left="3133" w:hanging="528"/>
      </w:pPr>
      <w:rPr>
        <w:rFonts w:hint="eastAsia"/>
      </w:rPr>
    </w:lvl>
    <w:lvl w:ilvl="8" w:tentative="0">
      <w:start w:val="1"/>
      <w:numFmt w:val="lowerRoman"/>
      <w:lvlText w:val="%9."/>
      <w:lvlJc w:val="right"/>
      <w:pPr>
        <w:tabs>
          <w:tab w:val="left" w:pos="3632"/>
        </w:tabs>
        <w:ind w:left="3445" w:hanging="528"/>
      </w:pPr>
      <w:rPr>
        <w:rFonts w:hint="eastAsia"/>
      </w:rPr>
    </w:lvl>
  </w:abstractNum>
  <w:abstractNum w:abstractNumId="11">
    <w:nsid w:val="2F97B3F9"/>
    <w:multiLevelType w:val="singleLevel"/>
    <w:tmpl w:val="2F97B3F9"/>
    <w:lvl w:ilvl="0" w:tentative="0">
      <w:start w:val="1"/>
      <w:numFmt w:val="lowerLetter"/>
      <w:lvlText w:val="%1)"/>
      <w:lvlJc w:val="left"/>
      <w:pPr>
        <w:tabs>
          <w:tab w:val="left" w:pos="420"/>
        </w:tabs>
        <w:ind w:left="425" w:hanging="425"/>
      </w:pPr>
      <w:rPr>
        <w:rFonts w:hint="default"/>
        <w:highlight w:val="none"/>
      </w:rPr>
    </w:lvl>
  </w:abstractNum>
  <w:abstractNum w:abstractNumId="12">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suff w:val="space"/>
      <w:lvlText w:val="图%1.%2"/>
      <w:lvlJc w:val="center"/>
      <w:pPr>
        <w:ind w:left="0" w:firstLine="0"/>
      </w:pPr>
      <w:rPr>
        <w:rFonts w:hint="default" w:ascii="黑体" w:hAnsi="黑体" w:eastAsia="黑体"/>
        <w:sz w:val="21"/>
        <w:szCs w:val="21"/>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284"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A4D3604"/>
    <w:multiLevelType w:val="singleLevel"/>
    <w:tmpl w:val="6A4D3604"/>
    <w:lvl w:ilvl="0" w:tentative="0">
      <w:start w:val="1"/>
      <w:numFmt w:val="lowerLetter"/>
      <w:lvlText w:val="%1)"/>
      <w:lvlJc w:val="left"/>
      <w:pPr>
        <w:tabs>
          <w:tab w:val="left" w:pos="420"/>
        </w:tabs>
        <w:ind w:left="425" w:leftChars="0" w:hanging="425" w:firstLineChars="0"/>
      </w:pPr>
      <w:rPr>
        <w:rFonts w:hint="default"/>
      </w:rPr>
    </w:lvl>
  </w:abstractNum>
  <w:abstractNum w:abstractNumId="2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50"/>
      <w:suff w:val="nothing"/>
      <w:lvlText w:val="%1%2　"/>
      <w:lvlJc w:val="left"/>
      <w:pPr>
        <w:ind w:left="0" w:firstLine="0"/>
      </w:pPr>
      <w:rPr>
        <w:rFonts w:hint="eastAsia" w:ascii="黑体" w:eastAsia="黑体"/>
        <w:b w:val="0"/>
        <w:i w:val="0"/>
        <w:sz w:val="21"/>
      </w:rPr>
    </w:lvl>
    <w:lvl w:ilvl="2" w:tentative="0">
      <w:start w:val="1"/>
      <w:numFmt w:val="decimal"/>
      <w:pStyle w:val="14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52"/>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56"/>
      <w:suff w:val="nothing"/>
      <w:lvlText w:val="%1注："/>
      <w:lvlJc w:val="left"/>
      <w:pPr>
        <w:ind w:left="647" w:hanging="363"/>
      </w:pPr>
      <w:rPr>
        <w:rFonts w:hint="eastAsia" w:ascii="黑体" w:hAnsi="Times New Roman" w:eastAsia="黑体"/>
        <w:b w:val="0"/>
        <w:i w:val="0"/>
        <w:sz w:val="18"/>
      </w:rPr>
    </w:lvl>
    <w:lvl w:ilvl="1" w:tentative="0">
      <w:start w:val="1"/>
      <w:numFmt w:val="lowerLetter"/>
      <w:lvlText w:val="%2)"/>
      <w:lvlJc w:val="left"/>
      <w:pPr>
        <w:tabs>
          <w:tab w:val="left" w:pos="1061"/>
        </w:tabs>
        <w:ind w:left="647" w:hanging="363"/>
      </w:pPr>
      <w:rPr>
        <w:rFonts w:hint="eastAsia"/>
      </w:rPr>
    </w:lvl>
    <w:lvl w:ilvl="2" w:tentative="0">
      <w:start w:val="1"/>
      <w:numFmt w:val="lowerRoman"/>
      <w:lvlText w:val="%3."/>
      <w:lvlJc w:val="right"/>
      <w:pPr>
        <w:tabs>
          <w:tab w:val="left" w:pos="1061"/>
        </w:tabs>
        <w:ind w:left="647" w:hanging="363"/>
      </w:pPr>
      <w:rPr>
        <w:rFonts w:hint="eastAsia"/>
      </w:rPr>
    </w:lvl>
    <w:lvl w:ilvl="3" w:tentative="0">
      <w:start w:val="1"/>
      <w:numFmt w:val="decimal"/>
      <w:lvlText w:val="%4."/>
      <w:lvlJc w:val="left"/>
      <w:pPr>
        <w:tabs>
          <w:tab w:val="left" w:pos="1061"/>
        </w:tabs>
        <w:ind w:left="647" w:hanging="363"/>
      </w:pPr>
      <w:rPr>
        <w:rFonts w:hint="eastAsia"/>
      </w:rPr>
    </w:lvl>
    <w:lvl w:ilvl="4" w:tentative="0">
      <w:start w:val="1"/>
      <w:numFmt w:val="lowerLetter"/>
      <w:lvlText w:val="%5)"/>
      <w:lvlJc w:val="left"/>
      <w:pPr>
        <w:tabs>
          <w:tab w:val="left" w:pos="1061"/>
        </w:tabs>
        <w:ind w:left="647" w:hanging="363"/>
      </w:pPr>
      <w:rPr>
        <w:rFonts w:hint="eastAsia"/>
      </w:rPr>
    </w:lvl>
    <w:lvl w:ilvl="5" w:tentative="0">
      <w:start w:val="1"/>
      <w:numFmt w:val="lowerRoman"/>
      <w:lvlText w:val="%6."/>
      <w:lvlJc w:val="right"/>
      <w:pPr>
        <w:tabs>
          <w:tab w:val="left" w:pos="1061"/>
        </w:tabs>
        <w:ind w:left="647" w:hanging="363"/>
      </w:pPr>
      <w:rPr>
        <w:rFonts w:hint="eastAsia"/>
      </w:rPr>
    </w:lvl>
    <w:lvl w:ilvl="6" w:tentative="0">
      <w:start w:val="1"/>
      <w:numFmt w:val="decimal"/>
      <w:lvlText w:val="%7."/>
      <w:lvlJc w:val="left"/>
      <w:pPr>
        <w:tabs>
          <w:tab w:val="left" w:pos="1061"/>
        </w:tabs>
        <w:ind w:left="647" w:hanging="363"/>
      </w:pPr>
      <w:rPr>
        <w:rFonts w:hint="eastAsia"/>
      </w:rPr>
    </w:lvl>
    <w:lvl w:ilvl="7" w:tentative="0">
      <w:start w:val="1"/>
      <w:numFmt w:val="lowerLetter"/>
      <w:lvlText w:val="%8)"/>
      <w:lvlJc w:val="left"/>
      <w:pPr>
        <w:tabs>
          <w:tab w:val="left" w:pos="1061"/>
        </w:tabs>
        <w:ind w:left="647" w:hanging="363"/>
      </w:pPr>
      <w:rPr>
        <w:rFonts w:hint="eastAsia"/>
      </w:rPr>
    </w:lvl>
    <w:lvl w:ilvl="8" w:tentative="0">
      <w:start w:val="1"/>
      <w:numFmt w:val="lowerRoman"/>
      <w:lvlText w:val="%9."/>
      <w:lvlJc w:val="right"/>
      <w:pPr>
        <w:tabs>
          <w:tab w:val="left" w:pos="1061"/>
        </w:tabs>
        <w:ind w:left="647" w:hanging="363"/>
      </w:pPr>
      <w:rPr>
        <w:rFonts w:hint="eastAsia"/>
      </w:rPr>
    </w:lvl>
  </w:abstractNum>
  <w:abstractNum w:abstractNumId="24">
    <w:nsid w:val="72476C37"/>
    <w:multiLevelType w:val="multilevel"/>
    <w:tmpl w:val="72476C37"/>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2"/>
  </w:num>
  <w:num w:numId="2">
    <w:abstractNumId w:val="1"/>
  </w:num>
  <w:num w:numId="3">
    <w:abstractNumId w:val="10"/>
  </w:num>
  <w:num w:numId="4">
    <w:abstractNumId w:val="6"/>
  </w:num>
  <w:num w:numId="5">
    <w:abstractNumId w:val="24"/>
  </w:num>
  <w:num w:numId="6">
    <w:abstractNumId w:val="23"/>
  </w:num>
  <w:num w:numId="7">
    <w:abstractNumId w:val="4"/>
  </w:num>
  <w:num w:numId="8">
    <w:abstractNumId w:val="14"/>
  </w:num>
  <w:num w:numId="9">
    <w:abstractNumId w:val="8"/>
  </w:num>
  <w:num w:numId="10">
    <w:abstractNumId w:val="19"/>
  </w:num>
  <w:num w:numId="11">
    <w:abstractNumId w:val="17"/>
  </w:num>
  <w:num w:numId="12">
    <w:abstractNumId w:val="22"/>
  </w:num>
  <w:num w:numId="13">
    <w:abstractNumId w:val="9"/>
  </w:num>
  <w:num w:numId="14">
    <w:abstractNumId w:val="5"/>
  </w:num>
  <w:num w:numId="15">
    <w:abstractNumId w:val="7"/>
  </w:num>
  <w:num w:numId="16">
    <w:abstractNumId w:val="18"/>
  </w:num>
  <w:num w:numId="17">
    <w:abstractNumId w:val="15"/>
  </w:num>
  <w:num w:numId="18">
    <w:abstractNumId w:val="2"/>
  </w:num>
  <w:num w:numId="19">
    <w:abstractNumId w:val="3"/>
  </w:num>
  <w:num w:numId="20">
    <w:abstractNumId w:val="21"/>
  </w:num>
  <w:num w:numId="21">
    <w:abstractNumId w:val="11"/>
  </w:num>
  <w:num w:numId="22">
    <w:abstractNumId w:val="20"/>
  </w:num>
  <w:num w:numId="23">
    <w:abstractNumId w:val="13"/>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NTFmNzViNmYzMDBhMmRlODY5Zjk3ZjM5YjgyYzAifQ=="/>
  </w:docVars>
  <w:rsids>
    <w:rsidRoot w:val="00897CAA"/>
    <w:rsid w:val="00000244"/>
    <w:rsid w:val="000009C8"/>
    <w:rsid w:val="0000185F"/>
    <w:rsid w:val="000052BF"/>
    <w:rsid w:val="0000586F"/>
    <w:rsid w:val="0001046B"/>
    <w:rsid w:val="000104FC"/>
    <w:rsid w:val="00013D86"/>
    <w:rsid w:val="00013E02"/>
    <w:rsid w:val="000144D4"/>
    <w:rsid w:val="0001632F"/>
    <w:rsid w:val="00017B69"/>
    <w:rsid w:val="0002143C"/>
    <w:rsid w:val="000253C5"/>
    <w:rsid w:val="00025A65"/>
    <w:rsid w:val="00026C31"/>
    <w:rsid w:val="00027280"/>
    <w:rsid w:val="00027580"/>
    <w:rsid w:val="00030AC2"/>
    <w:rsid w:val="000314C1"/>
    <w:rsid w:val="000320A7"/>
    <w:rsid w:val="00035925"/>
    <w:rsid w:val="00044A20"/>
    <w:rsid w:val="00045831"/>
    <w:rsid w:val="00047CC8"/>
    <w:rsid w:val="00057037"/>
    <w:rsid w:val="00062E1E"/>
    <w:rsid w:val="0006497C"/>
    <w:rsid w:val="00066D24"/>
    <w:rsid w:val="00067CDF"/>
    <w:rsid w:val="00074FBE"/>
    <w:rsid w:val="000812B0"/>
    <w:rsid w:val="000817F2"/>
    <w:rsid w:val="00082D91"/>
    <w:rsid w:val="00083A09"/>
    <w:rsid w:val="0009005E"/>
    <w:rsid w:val="00092857"/>
    <w:rsid w:val="000945A5"/>
    <w:rsid w:val="00095966"/>
    <w:rsid w:val="000A2087"/>
    <w:rsid w:val="000A20A9"/>
    <w:rsid w:val="000A48B1"/>
    <w:rsid w:val="000A6EBF"/>
    <w:rsid w:val="000A70B1"/>
    <w:rsid w:val="000B3143"/>
    <w:rsid w:val="000C6B05"/>
    <w:rsid w:val="000C6DD6"/>
    <w:rsid w:val="000C73D4"/>
    <w:rsid w:val="000D3D4C"/>
    <w:rsid w:val="000D43A5"/>
    <w:rsid w:val="000D4F51"/>
    <w:rsid w:val="000D718B"/>
    <w:rsid w:val="000E0C46"/>
    <w:rsid w:val="000E133A"/>
    <w:rsid w:val="000E1D4B"/>
    <w:rsid w:val="000E3004"/>
    <w:rsid w:val="000E4BEC"/>
    <w:rsid w:val="000F030C"/>
    <w:rsid w:val="000F129C"/>
    <w:rsid w:val="000F2AE0"/>
    <w:rsid w:val="000F4B0A"/>
    <w:rsid w:val="000F6608"/>
    <w:rsid w:val="0010254B"/>
    <w:rsid w:val="0010424C"/>
    <w:rsid w:val="00104980"/>
    <w:rsid w:val="001052E9"/>
    <w:rsid w:val="001056DE"/>
    <w:rsid w:val="00106D35"/>
    <w:rsid w:val="00107609"/>
    <w:rsid w:val="0011037A"/>
    <w:rsid w:val="001124C0"/>
    <w:rsid w:val="00116D96"/>
    <w:rsid w:val="00116FA1"/>
    <w:rsid w:val="00120BF4"/>
    <w:rsid w:val="00122309"/>
    <w:rsid w:val="00123B27"/>
    <w:rsid w:val="00124CF3"/>
    <w:rsid w:val="00125808"/>
    <w:rsid w:val="00126F0A"/>
    <w:rsid w:val="00130001"/>
    <w:rsid w:val="00130B97"/>
    <w:rsid w:val="0013175F"/>
    <w:rsid w:val="00132198"/>
    <w:rsid w:val="00135AC2"/>
    <w:rsid w:val="001366AF"/>
    <w:rsid w:val="0013794A"/>
    <w:rsid w:val="00141072"/>
    <w:rsid w:val="00146A17"/>
    <w:rsid w:val="001512B4"/>
    <w:rsid w:val="00151359"/>
    <w:rsid w:val="00155F8D"/>
    <w:rsid w:val="001617ED"/>
    <w:rsid w:val="001620A5"/>
    <w:rsid w:val="001625DE"/>
    <w:rsid w:val="00163A1F"/>
    <w:rsid w:val="00163E8E"/>
    <w:rsid w:val="00164B82"/>
    <w:rsid w:val="00164C26"/>
    <w:rsid w:val="00164E53"/>
    <w:rsid w:val="0016699D"/>
    <w:rsid w:val="00167C2F"/>
    <w:rsid w:val="00172F90"/>
    <w:rsid w:val="001742D6"/>
    <w:rsid w:val="00175159"/>
    <w:rsid w:val="001757AB"/>
    <w:rsid w:val="00176208"/>
    <w:rsid w:val="001776FE"/>
    <w:rsid w:val="0018211B"/>
    <w:rsid w:val="0018268D"/>
    <w:rsid w:val="001840D3"/>
    <w:rsid w:val="0018441C"/>
    <w:rsid w:val="00185AF0"/>
    <w:rsid w:val="001900F8"/>
    <w:rsid w:val="00190123"/>
    <w:rsid w:val="00191258"/>
    <w:rsid w:val="001915D1"/>
    <w:rsid w:val="00192680"/>
    <w:rsid w:val="00193037"/>
    <w:rsid w:val="001934E2"/>
    <w:rsid w:val="00193A2C"/>
    <w:rsid w:val="00195B48"/>
    <w:rsid w:val="001A288E"/>
    <w:rsid w:val="001A36F1"/>
    <w:rsid w:val="001A3F2A"/>
    <w:rsid w:val="001A4B34"/>
    <w:rsid w:val="001B3286"/>
    <w:rsid w:val="001B3E98"/>
    <w:rsid w:val="001B48C0"/>
    <w:rsid w:val="001B53B0"/>
    <w:rsid w:val="001B5DA2"/>
    <w:rsid w:val="001B6DC2"/>
    <w:rsid w:val="001B7A2E"/>
    <w:rsid w:val="001C05C4"/>
    <w:rsid w:val="001C1437"/>
    <w:rsid w:val="001C149C"/>
    <w:rsid w:val="001C21AC"/>
    <w:rsid w:val="001C2D7E"/>
    <w:rsid w:val="001C3D5D"/>
    <w:rsid w:val="001C47BA"/>
    <w:rsid w:val="001C47DD"/>
    <w:rsid w:val="001C59EA"/>
    <w:rsid w:val="001D0C30"/>
    <w:rsid w:val="001D146A"/>
    <w:rsid w:val="001D1A6B"/>
    <w:rsid w:val="001D3E1D"/>
    <w:rsid w:val="001D406C"/>
    <w:rsid w:val="001D41EE"/>
    <w:rsid w:val="001D4206"/>
    <w:rsid w:val="001E0380"/>
    <w:rsid w:val="001E13B1"/>
    <w:rsid w:val="001E3385"/>
    <w:rsid w:val="001E3549"/>
    <w:rsid w:val="001E45AB"/>
    <w:rsid w:val="001E5FAD"/>
    <w:rsid w:val="001F1BF3"/>
    <w:rsid w:val="001F2566"/>
    <w:rsid w:val="001F3856"/>
    <w:rsid w:val="001F3A19"/>
    <w:rsid w:val="0020415F"/>
    <w:rsid w:val="0020597F"/>
    <w:rsid w:val="00206FA3"/>
    <w:rsid w:val="00207CD5"/>
    <w:rsid w:val="00212544"/>
    <w:rsid w:val="0021462E"/>
    <w:rsid w:val="00223827"/>
    <w:rsid w:val="002246E1"/>
    <w:rsid w:val="0022613B"/>
    <w:rsid w:val="00226C03"/>
    <w:rsid w:val="002335E0"/>
    <w:rsid w:val="00234467"/>
    <w:rsid w:val="00236C6A"/>
    <w:rsid w:val="00237D8D"/>
    <w:rsid w:val="00237EB8"/>
    <w:rsid w:val="002406A7"/>
    <w:rsid w:val="00241C0D"/>
    <w:rsid w:val="00241DA2"/>
    <w:rsid w:val="002430C0"/>
    <w:rsid w:val="00246C71"/>
    <w:rsid w:val="00247FEE"/>
    <w:rsid w:val="00250E7D"/>
    <w:rsid w:val="002511ED"/>
    <w:rsid w:val="00252090"/>
    <w:rsid w:val="00252A70"/>
    <w:rsid w:val="00255058"/>
    <w:rsid w:val="0025550E"/>
    <w:rsid w:val="002565D5"/>
    <w:rsid w:val="0025714A"/>
    <w:rsid w:val="002622C0"/>
    <w:rsid w:val="00265449"/>
    <w:rsid w:val="0026686E"/>
    <w:rsid w:val="00270699"/>
    <w:rsid w:val="002715CE"/>
    <w:rsid w:val="00272D45"/>
    <w:rsid w:val="00273984"/>
    <w:rsid w:val="002744C0"/>
    <w:rsid w:val="002745B7"/>
    <w:rsid w:val="00275297"/>
    <w:rsid w:val="002761CA"/>
    <w:rsid w:val="002778AE"/>
    <w:rsid w:val="0028173F"/>
    <w:rsid w:val="0028269A"/>
    <w:rsid w:val="00283590"/>
    <w:rsid w:val="0028514C"/>
    <w:rsid w:val="002851D4"/>
    <w:rsid w:val="00285677"/>
    <w:rsid w:val="00285F58"/>
    <w:rsid w:val="00286973"/>
    <w:rsid w:val="002875C2"/>
    <w:rsid w:val="0029378F"/>
    <w:rsid w:val="00294E70"/>
    <w:rsid w:val="00297689"/>
    <w:rsid w:val="002A1924"/>
    <w:rsid w:val="002A2AF8"/>
    <w:rsid w:val="002A2FC4"/>
    <w:rsid w:val="002A41EB"/>
    <w:rsid w:val="002A7420"/>
    <w:rsid w:val="002B0F12"/>
    <w:rsid w:val="002B1308"/>
    <w:rsid w:val="002B275D"/>
    <w:rsid w:val="002B4554"/>
    <w:rsid w:val="002B505E"/>
    <w:rsid w:val="002B5E1B"/>
    <w:rsid w:val="002B752E"/>
    <w:rsid w:val="002B7636"/>
    <w:rsid w:val="002C0FAC"/>
    <w:rsid w:val="002C3A75"/>
    <w:rsid w:val="002C64D1"/>
    <w:rsid w:val="002C72D8"/>
    <w:rsid w:val="002D11FA"/>
    <w:rsid w:val="002D4275"/>
    <w:rsid w:val="002E0DDF"/>
    <w:rsid w:val="002E1EAA"/>
    <w:rsid w:val="002E2906"/>
    <w:rsid w:val="002E5635"/>
    <w:rsid w:val="002E57A3"/>
    <w:rsid w:val="002E64C3"/>
    <w:rsid w:val="002E6A2C"/>
    <w:rsid w:val="002E70BE"/>
    <w:rsid w:val="002F1D8C"/>
    <w:rsid w:val="002F21DA"/>
    <w:rsid w:val="002F3247"/>
    <w:rsid w:val="002F6A74"/>
    <w:rsid w:val="00300365"/>
    <w:rsid w:val="00301F30"/>
    <w:rsid w:val="00301F39"/>
    <w:rsid w:val="00310543"/>
    <w:rsid w:val="003178C6"/>
    <w:rsid w:val="0032250D"/>
    <w:rsid w:val="00324361"/>
    <w:rsid w:val="00325743"/>
    <w:rsid w:val="00325926"/>
    <w:rsid w:val="003269C2"/>
    <w:rsid w:val="00327A8A"/>
    <w:rsid w:val="00330EA9"/>
    <w:rsid w:val="00334AD3"/>
    <w:rsid w:val="003352F6"/>
    <w:rsid w:val="00336610"/>
    <w:rsid w:val="0034040B"/>
    <w:rsid w:val="00342F83"/>
    <w:rsid w:val="00343F73"/>
    <w:rsid w:val="00344C0F"/>
    <w:rsid w:val="00345060"/>
    <w:rsid w:val="00350253"/>
    <w:rsid w:val="00350E6E"/>
    <w:rsid w:val="0035323B"/>
    <w:rsid w:val="003609D2"/>
    <w:rsid w:val="00361E15"/>
    <w:rsid w:val="0036260F"/>
    <w:rsid w:val="00363A74"/>
    <w:rsid w:val="00363F22"/>
    <w:rsid w:val="00363F55"/>
    <w:rsid w:val="0036404B"/>
    <w:rsid w:val="0036603F"/>
    <w:rsid w:val="00371788"/>
    <w:rsid w:val="00371907"/>
    <w:rsid w:val="0037245D"/>
    <w:rsid w:val="003737C0"/>
    <w:rsid w:val="00375564"/>
    <w:rsid w:val="003801B8"/>
    <w:rsid w:val="00381242"/>
    <w:rsid w:val="0038168F"/>
    <w:rsid w:val="00381C4E"/>
    <w:rsid w:val="003830F8"/>
    <w:rsid w:val="00383191"/>
    <w:rsid w:val="00384148"/>
    <w:rsid w:val="00385262"/>
    <w:rsid w:val="003853E4"/>
    <w:rsid w:val="00386DED"/>
    <w:rsid w:val="00387CB3"/>
    <w:rsid w:val="00390EDF"/>
    <w:rsid w:val="003912E7"/>
    <w:rsid w:val="00393506"/>
    <w:rsid w:val="00393947"/>
    <w:rsid w:val="00397C80"/>
    <w:rsid w:val="00397CAF"/>
    <w:rsid w:val="003A2275"/>
    <w:rsid w:val="003A23AF"/>
    <w:rsid w:val="003A390B"/>
    <w:rsid w:val="003A4295"/>
    <w:rsid w:val="003A524B"/>
    <w:rsid w:val="003A6260"/>
    <w:rsid w:val="003A6A4F"/>
    <w:rsid w:val="003A7088"/>
    <w:rsid w:val="003A7C0A"/>
    <w:rsid w:val="003B00DF"/>
    <w:rsid w:val="003B0E3C"/>
    <w:rsid w:val="003B1275"/>
    <w:rsid w:val="003B1778"/>
    <w:rsid w:val="003B35B7"/>
    <w:rsid w:val="003B5013"/>
    <w:rsid w:val="003C0D01"/>
    <w:rsid w:val="003C11CB"/>
    <w:rsid w:val="003C2844"/>
    <w:rsid w:val="003C3C08"/>
    <w:rsid w:val="003C75F3"/>
    <w:rsid w:val="003C78A3"/>
    <w:rsid w:val="003D5848"/>
    <w:rsid w:val="003D709C"/>
    <w:rsid w:val="003D7F93"/>
    <w:rsid w:val="003E1867"/>
    <w:rsid w:val="003E2F0C"/>
    <w:rsid w:val="003E4B72"/>
    <w:rsid w:val="003E4C23"/>
    <w:rsid w:val="003E5729"/>
    <w:rsid w:val="003E5818"/>
    <w:rsid w:val="003E70CC"/>
    <w:rsid w:val="003E7A83"/>
    <w:rsid w:val="003F0FF2"/>
    <w:rsid w:val="003F1455"/>
    <w:rsid w:val="003F4EE0"/>
    <w:rsid w:val="003F6718"/>
    <w:rsid w:val="003F7813"/>
    <w:rsid w:val="0040119B"/>
    <w:rsid w:val="00401CF0"/>
    <w:rsid w:val="00402153"/>
    <w:rsid w:val="0040256B"/>
    <w:rsid w:val="00402FC1"/>
    <w:rsid w:val="00404025"/>
    <w:rsid w:val="00404235"/>
    <w:rsid w:val="00405D9D"/>
    <w:rsid w:val="004247F4"/>
    <w:rsid w:val="00425082"/>
    <w:rsid w:val="00431204"/>
    <w:rsid w:val="00431DEB"/>
    <w:rsid w:val="00431F51"/>
    <w:rsid w:val="00433811"/>
    <w:rsid w:val="00434396"/>
    <w:rsid w:val="00434C75"/>
    <w:rsid w:val="0043599F"/>
    <w:rsid w:val="00440A11"/>
    <w:rsid w:val="0044219B"/>
    <w:rsid w:val="00445A0F"/>
    <w:rsid w:val="004461F8"/>
    <w:rsid w:val="00446B29"/>
    <w:rsid w:val="00446F57"/>
    <w:rsid w:val="00447604"/>
    <w:rsid w:val="00451281"/>
    <w:rsid w:val="004514E7"/>
    <w:rsid w:val="004523D4"/>
    <w:rsid w:val="00452D48"/>
    <w:rsid w:val="00453F9A"/>
    <w:rsid w:val="00454A3E"/>
    <w:rsid w:val="00454E05"/>
    <w:rsid w:val="00457B66"/>
    <w:rsid w:val="00457FB8"/>
    <w:rsid w:val="0046181F"/>
    <w:rsid w:val="00464553"/>
    <w:rsid w:val="00467574"/>
    <w:rsid w:val="00471E91"/>
    <w:rsid w:val="00474675"/>
    <w:rsid w:val="0047470C"/>
    <w:rsid w:val="00475229"/>
    <w:rsid w:val="0047649E"/>
    <w:rsid w:val="00476A22"/>
    <w:rsid w:val="00484361"/>
    <w:rsid w:val="00486A6A"/>
    <w:rsid w:val="004871E0"/>
    <w:rsid w:val="00491C4E"/>
    <w:rsid w:val="0049462B"/>
    <w:rsid w:val="004959F7"/>
    <w:rsid w:val="0049763B"/>
    <w:rsid w:val="004A2EA2"/>
    <w:rsid w:val="004A3390"/>
    <w:rsid w:val="004A35F9"/>
    <w:rsid w:val="004B0F1C"/>
    <w:rsid w:val="004B24C1"/>
    <w:rsid w:val="004B3424"/>
    <w:rsid w:val="004B6448"/>
    <w:rsid w:val="004C292F"/>
    <w:rsid w:val="004C537D"/>
    <w:rsid w:val="004C5C8E"/>
    <w:rsid w:val="004C6817"/>
    <w:rsid w:val="004C728D"/>
    <w:rsid w:val="004C7508"/>
    <w:rsid w:val="004D39EA"/>
    <w:rsid w:val="004D4708"/>
    <w:rsid w:val="004D5978"/>
    <w:rsid w:val="004E26CC"/>
    <w:rsid w:val="004E5B8B"/>
    <w:rsid w:val="004E5D80"/>
    <w:rsid w:val="004E7E67"/>
    <w:rsid w:val="004F0B9F"/>
    <w:rsid w:val="004F28B6"/>
    <w:rsid w:val="004F47FE"/>
    <w:rsid w:val="004F5A32"/>
    <w:rsid w:val="004F6809"/>
    <w:rsid w:val="004F7795"/>
    <w:rsid w:val="00503D9C"/>
    <w:rsid w:val="0050686A"/>
    <w:rsid w:val="00506B37"/>
    <w:rsid w:val="00510280"/>
    <w:rsid w:val="0051084B"/>
    <w:rsid w:val="00510EDB"/>
    <w:rsid w:val="00511755"/>
    <w:rsid w:val="00513D73"/>
    <w:rsid w:val="00513FEB"/>
    <w:rsid w:val="00514A43"/>
    <w:rsid w:val="00514B50"/>
    <w:rsid w:val="00516F8B"/>
    <w:rsid w:val="005174E5"/>
    <w:rsid w:val="00520CAA"/>
    <w:rsid w:val="00522393"/>
    <w:rsid w:val="00522620"/>
    <w:rsid w:val="00523B2A"/>
    <w:rsid w:val="00525656"/>
    <w:rsid w:val="0052795B"/>
    <w:rsid w:val="00534776"/>
    <w:rsid w:val="00534C02"/>
    <w:rsid w:val="00537C3D"/>
    <w:rsid w:val="00541E91"/>
    <w:rsid w:val="00542149"/>
    <w:rsid w:val="0054264B"/>
    <w:rsid w:val="00543786"/>
    <w:rsid w:val="00544694"/>
    <w:rsid w:val="00544FB1"/>
    <w:rsid w:val="005453C6"/>
    <w:rsid w:val="00545489"/>
    <w:rsid w:val="00545B1F"/>
    <w:rsid w:val="005514FD"/>
    <w:rsid w:val="005533D7"/>
    <w:rsid w:val="00555BA0"/>
    <w:rsid w:val="00561922"/>
    <w:rsid w:val="00561A6D"/>
    <w:rsid w:val="00563D7E"/>
    <w:rsid w:val="00565BE6"/>
    <w:rsid w:val="005703DE"/>
    <w:rsid w:val="00575C10"/>
    <w:rsid w:val="00581690"/>
    <w:rsid w:val="00583C07"/>
    <w:rsid w:val="00583E8E"/>
    <w:rsid w:val="0058464E"/>
    <w:rsid w:val="00590717"/>
    <w:rsid w:val="00593605"/>
    <w:rsid w:val="005A01CB"/>
    <w:rsid w:val="005A0D69"/>
    <w:rsid w:val="005A14C9"/>
    <w:rsid w:val="005A58FF"/>
    <w:rsid w:val="005A5EAF"/>
    <w:rsid w:val="005A64C0"/>
    <w:rsid w:val="005B08C2"/>
    <w:rsid w:val="005B20CA"/>
    <w:rsid w:val="005B3C11"/>
    <w:rsid w:val="005B5F6D"/>
    <w:rsid w:val="005B606D"/>
    <w:rsid w:val="005B68A8"/>
    <w:rsid w:val="005C1C28"/>
    <w:rsid w:val="005C1C9A"/>
    <w:rsid w:val="005C2615"/>
    <w:rsid w:val="005C5D0A"/>
    <w:rsid w:val="005C691E"/>
    <w:rsid w:val="005C6DB5"/>
    <w:rsid w:val="005C75CC"/>
    <w:rsid w:val="005D05EE"/>
    <w:rsid w:val="005D57B2"/>
    <w:rsid w:val="005D729C"/>
    <w:rsid w:val="005E19E7"/>
    <w:rsid w:val="005E46CF"/>
    <w:rsid w:val="005E6398"/>
    <w:rsid w:val="005E753B"/>
    <w:rsid w:val="005F144C"/>
    <w:rsid w:val="005F1C0F"/>
    <w:rsid w:val="005F2B3D"/>
    <w:rsid w:val="005F6784"/>
    <w:rsid w:val="00604D7C"/>
    <w:rsid w:val="00605528"/>
    <w:rsid w:val="00606052"/>
    <w:rsid w:val="00607B20"/>
    <w:rsid w:val="006107EA"/>
    <w:rsid w:val="00612AEB"/>
    <w:rsid w:val="00612E08"/>
    <w:rsid w:val="00616532"/>
    <w:rsid w:val="0061716C"/>
    <w:rsid w:val="006243A1"/>
    <w:rsid w:val="00631EAF"/>
    <w:rsid w:val="00632E56"/>
    <w:rsid w:val="006336A3"/>
    <w:rsid w:val="006341E2"/>
    <w:rsid w:val="00634AD2"/>
    <w:rsid w:val="00635CBA"/>
    <w:rsid w:val="006376C6"/>
    <w:rsid w:val="00637B17"/>
    <w:rsid w:val="00640912"/>
    <w:rsid w:val="0064338B"/>
    <w:rsid w:val="00643C3E"/>
    <w:rsid w:val="0064514E"/>
    <w:rsid w:val="00646542"/>
    <w:rsid w:val="006465FD"/>
    <w:rsid w:val="00647BCD"/>
    <w:rsid w:val="006504F4"/>
    <w:rsid w:val="00652298"/>
    <w:rsid w:val="00652F9A"/>
    <w:rsid w:val="00654BC9"/>
    <w:rsid w:val="006552FD"/>
    <w:rsid w:val="00656004"/>
    <w:rsid w:val="00660421"/>
    <w:rsid w:val="00661DBF"/>
    <w:rsid w:val="00663AF3"/>
    <w:rsid w:val="006648F8"/>
    <w:rsid w:val="00664FF6"/>
    <w:rsid w:val="00665698"/>
    <w:rsid w:val="00666B6C"/>
    <w:rsid w:val="0067109D"/>
    <w:rsid w:val="006746E1"/>
    <w:rsid w:val="00676F55"/>
    <w:rsid w:val="0067715B"/>
    <w:rsid w:val="00680510"/>
    <w:rsid w:val="0068197A"/>
    <w:rsid w:val="00682682"/>
    <w:rsid w:val="00682702"/>
    <w:rsid w:val="006842D4"/>
    <w:rsid w:val="006845EC"/>
    <w:rsid w:val="006858FE"/>
    <w:rsid w:val="00685927"/>
    <w:rsid w:val="0068618F"/>
    <w:rsid w:val="00692368"/>
    <w:rsid w:val="006958B0"/>
    <w:rsid w:val="00696CFC"/>
    <w:rsid w:val="006A1504"/>
    <w:rsid w:val="006A2EBC"/>
    <w:rsid w:val="006A31CE"/>
    <w:rsid w:val="006A4D2B"/>
    <w:rsid w:val="006A586A"/>
    <w:rsid w:val="006A5EA0"/>
    <w:rsid w:val="006A783B"/>
    <w:rsid w:val="006A7B33"/>
    <w:rsid w:val="006B120A"/>
    <w:rsid w:val="006B4E13"/>
    <w:rsid w:val="006B64E7"/>
    <w:rsid w:val="006B75DD"/>
    <w:rsid w:val="006C1ABC"/>
    <w:rsid w:val="006C1F34"/>
    <w:rsid w:val="006C2343"/>
    <w:rsid w:val="006C2594"/>
    <w:rsid w:val="006C318D"/>
    <w:rsid w:val="006C67E0"/>
    <w:rsid w:val="006C7ABA"/>
    <w:rsid w:val="006D0D60"/>
    <w:rsid w:val="006D1122"/>
    <w:rsid w:val="006D15CB"/>
    <w:rsid w:val="006D165A"/>
    <w:rsid w:val="006D2C7D"/>
    <w:rsid w:val="006D3C00"/>
    <w:rsid w:val="006D735A"/>
    <w:rsid w:val="006E22C3"/>
    <w:rsid w:val="006E2E85"/>
    <w:rsid w:val="006E32F2"/>
    <w:rsid w:val="006E3675"/>
    <w:rsid w:val="006E4044"/>
    <w:rsid w:val="006E4A7F"/>
    <w:rsid w:val="006E621F"/>
    <w:rsid w:val="006F256C"/>
    <w:rsid w:val="006F27A6"/>
    <w:rsid w:val="006F6D42"/>
    <w:rsid w:val="00700840"/>
    <w:rsid w:val="00702E9E"/>
    <w:rsid w:val="00704DF6"/>
    <w:rsid w:val="0070651C"/>
    <w:rsid w:val="0070732C"/>
    <w:rsid w:val="0071178D"/>
    <w:rsid w:val="007132A3"/>
    <w:rsid w:val="00716421"/>
    <w:rsid w:val="00720A14"/>
    <w:rsid w:val="00721F85"/>
    <w:rsid w:val="00723843"/>
    <w:rsid w:val="00724977"/>
    <w:rsid w:val="00724EFB"/>
    <w:rsid w:val="00730D80"/>
    <w:rsid w:val="00731F5F"/>
    <w:rsid w:val="00732A82"/>
    <w:rsid w:val="007330BC"/>
    <w:rsid w:val="007355E7"/>
    <w:rsid w:val="007411E1"/>
    <w:rsid w:val="007419C3"/>
    <w:rsid w:val="00742A69"/>
    <w:rsid w:val="00742D33"/>
    <w:rsid w:val="00742DB5"/>
    <w:rsid w:val="0074468C"/>
    <w:rsid w:val="00744963"/>
    <w:rsid w:val="00744E96"/>
    <w:rsid w:val="00745E3E"/>
    <w:rsid w:val="00746619"/>
    <w:rsid w:val="007467A7"/>
    <w:rsid w:val="007469DD"/>
    <w:rsid w:val="0074741B"/>
    <w:rsid w:val="0074759E"/>
    <w:rsid w:val="007478EA"/>
    <w:rsid w:val="00751E54"/>
    <w:rsid w:val="00752AF1"/>
    <w:rsid w:val="0075415C"/>
    <w:rsid w:val="00755427"/>
    <w:rsid w:val="00763502"/>
    <w:rsid w:val="00764551"/>
    <w:rsid w:val="00767E71"/>
    <w:rsid w:val="00773284"/>
    <w:rsid w:val="00774E6E"/>
    <w:rsid w:val="00782C79"/>
    <w:rsid w:val="00785FCC"/>
    <w:rsid w:val="00786438"/>
    <w:rsid w:val="0079058D"/>
    <w:rsid w:val="007913AB"/>
    <w:rsid w:val="007914F7"/>
    <w:rsid w:val="007925D8"/>
    <w:rsid w:val="00793E25"/>
    <w:rsid w:val="007940B7"/>
    <w:rsid w:val="00795320"/>
    <w:rsid w:val="00797A68"/>
    <w:rsid w:val="007A40FD"/>
    <w:rsid w:val="007A602C"/>
    <w:rsid w:val="007B1625"/>
    <w:rsid w:val="007B2495"/>
    <w:rsid w:val="007B4C8E"/>
    <w:rsid w:val="007B6666"/>
    <w:rsid w:val="007B706E"/>
    <w:rsid w:val="007B71EB"/>
    <w:rsid w:val="007C4CC3"/>
    <w:rsid w:val="007C6205"/>
    <w:rsid w:val="007C62E4"/>
    <w:rsid w:val="007C686A"/>
    <w:rsid w:val="007C728E"/>
    <w:rsid w:val="007D2C53"/>
    <w:rsid w:val="007D3D60"/>
    <w:rsid w:val="007D553D"/>
    <w:rsid w:val="007D57BA"/>
    <w:rsid w:val="007D6651"/>
    <w:rsid w:val="007D6D4B"/>
    <w:rsid w:val="007E1980"/>
    <w:rsid w:val="007E34A0"/>
    <w:rsid w:val="007E381C"/>
    <w:rsid w:val="007E4B76"/>
    <w:rsid w:val="007E5D14"/>
    <w:rsid w:val="007E5EA8"/>
    <w:rsid w:val="007E78A2"/>
    <w:rsid w:val="007E7B14"/>
    <w:rsid w:val="007F0CF1"/>
    <w:rsid w:val="007F12A5"/>
    <w:rsid w:val="007F1636"/>
    <w:rsid w:val="007F2804"/>
    <w:rsid w:val="007F41B1"/>
    <w:rsid w:val="007F4CF1"/>
    <w:rsid w:val="007F758D"/>
    <w:rsid w:val="007F7D52"/>
    <w:rsid w:val="00806495"/>
    <w:rsid w:val="0080654C"/>
    <w:rsid w:val="008071C6"/>
    <w:rsid w:val="00807346"/>
    <w:rsid w:val="008076C2"/>
    <w:rsid w:val="008150A9"/>
    <w:rsid w:val="008156AF"/>
    <w:rsid w:val="00817A00"/>
    <w:rsid w:val="00820F5A"/>
    <w:rsid w:val="00821114"/>
    <w:rsid w:val="00821478"/>
    <w:rsid w:val="00825F6B"/>
    <w:rsid w:val="008336CA"/>
    <w:rsid w:val="008336CB"/>
    <w:rsid w:val="00834066"/>
    <w:rsid w:val="008341A1"/>
    <w:rsid w:val="0083574A"/>
    <w:rsid w:val="00835DB3"/>
    <w:rsid w:val="0083617B"/>
    <w:rsid w:val="008371BD"/>
    <w:rsid w:val="008375E5"/>
    <w:rsid w:val="008406D8"/>
    <w:rsid w:val="0084383D"/>
    <w:rsid w:val="00844C4C"/>
    <w:rsid w:val="00846F00"/>
    <w:rsid w:val="00847441"/>
    <w:rsid w:val="0084765A"/>
    <w:rsid w:val="008504A8"/>
    <w:rsid w:val="0085282E"/>
    <w:rsid w:val="00856250"/>
    <w:rsid w:val="00863E90"/>
    <w:rsid w:val="00864A1B"/>
    <w:rsid w:val="008659EA"/>
    <w:rsid w:val="008674E3"/>
    <w:rsid w:val="00867B71"/>
    <w:rsid w:val="00870187"/>
    <w:rsid w:val="0087198C"/>
    <w:rsid w:val="00872C1F"/>
    <w:rsid w:val="00873445"/>
    <w:rsid w:val="00873B42"/>
    <w:rsid w:val="00875492"/>
    <w:rsid w:val="00875D5D"/>
    <w:rsid w:val="00876F89"/>
    <w:rsid w:val="008776F7"/>
    <w:rsid w:val="008816A5"/>
    <w:rsid w:val="00884DEE"/>
    <w:rsid w:val="008856D8"/>
    <w:rsid w:val="0088577C"/>
    <w:rsid w:val="00886647"/>
    <w:rsid w:val="008871D9"/>
    <w:rsid w:val="008877C8"/>
    <w:rsid w:val="0089190E"/>
    <w:rsid w:val="00892E82"/>
    <w:rsid w:val="008954F3"/>
    <w:rsid w:val="00897B78"/>
    <w:rsid w:val="00897CAA"/>
    <w:rsid w:val="008A2B77"/>
    <w:rsid w:val="008A3B0B"/>
    <w:rsid w:val="008A4CF4"/>
    <w:rsid w:val="008A5332"/>
    <w:rsid w:val="008A5928"/>
    <w:rsid w:val="008B6D8E"/>
    <w:rsid w:val="008C130D"/>
    <w:rsid w:val="008C1B58"/>
    <w:rsid w:val="008C39AE"/>
    <w:rsid w:val="008C4918"/>
    <w:rsid w:val="008C590D"/>
    <w:rsid w:val="008D467B"/>
    <w:rsid w:val="008D69FD"/>
    <w:rsid w:val="008D77DE"/>
    <w:rsid w:val="008D7F12"/>
    <w:rsid w:val="008E031B"/>
    <w:rsid w:val="008E0502"/>
    <w:rsid w:val="008E13F9"/>
    <w:rsid w:val="008E1525"/>
    <w:rsid w:val="008E19C3"/>
    <w:rsid w:val="008E5B54"/>
    <w:rsid w:val="008E65EC"/>
    <w:rsid w:val="008E7029"/>
    <w:rsid w:val="008E7EF6"/>
    <w:rsid w:val="008F1CE1"/>
    <w:rsid w:val="008F1F98"/>
    <w:rsid w:val="008F2361"/>
    <w:rsid w:val="008F4A39"/>
    <w:rsid w:val="008F4D9A"/>
    <w:rsid w:val="008F6758"/>
    <w:rsid w:val="009040DD"/>
    <w:rsid w:val="009046BD"/>
    <w:rsid w:val="00905B47"/>
    <w:rsid w:val="00907D39"/>
    <w:rsid w:val="0091331C"/>
    <w:rsid w:val="00916F40"/>
    <w:rsid w:val="00920F34"/>
    <w:rsid w:val="009231C4"/>
    <w:rsid w:val="00924822"/>
    <w:rsid w:val="00925162"/>
    <w:rsid w:val="009262AC"/>
    <w:rsid w:val="009279DE"/>
    <w:rsid w:val="00927F61"/>
    <w:rsid w:val="00930116"/>
    <w:rsid w:val="009324A3"/>
    <w:rsid w:val="0093440A"/>
    <w:rsid w:val="00934981"/>
    <w:rsid w:val="0093655D"/>
    <w:rsid w:val="0094009A"/>
    <w:rsid w:val="00941B68"/>
    <w:rsid w:val="0094212C"/>
    <w:rsid w:val="00942A14"/>
    <w:rsid w:val="00944347"/>
    <w:rsid w:val="00944973"/>
    <w:rsid w:val="00944C16"/>
    <w:rsid w:val="00946C39"/>
    <w:rsid w:val="00952391"/>
    <w:rsid w:val="00954689"/>
    <w:rsid w:val="00954A21"/>
    <w:rsid w:val="00960D63"/>
    <w:rsid w:val="009617C9"/>
    <w:rsid w:val="00961C93"/>
    <w:rsid w:val="00964345"/>
    <w:rsid w:val="0096492F"/>
    <w:rsid w:val="00965324"/>
    <w:rsid w:val="00966397"/>
    <w:rsid w:val="00967D64"/>
    <w:rsid w:val="0097091E"/>
    <w:rsid w:val="00971070"/>
    <w:rsid w:val="009717EB"/>
    <w:rsid w:val="00972058"/>
    <w:rsid w:val="00973AA3"/>
    <w:rsid w:val="00974D78"/>
    <w:rsid w:val="00975677"/>
    <w:rsid w:val="00975DC4"/>
    <w:rsid w:val="009760D3"/>
    <w:rsid w:val="00977132"/>
    <w:rsid w:val="00977EAB"/>
    <w:rsid w:val="0098022A"/>
    <w:rsid w:val="00981A4B"/>
    <w:rsid w:val="00981C88"/>
    <w:rsid w:val="00982501"/>
    <w:rsid w:val="0098358D"/>
    <w:rsid w:val="00985483"/>
    <w:rsid w:val="009869B3"/>
    <w:rsid w:val="009877D3"/>
    <w:rsid w:val="00987C33"/>
    <w:rsid w:val="009900DC"/>
    <w:rsid w:val="009928CE"/>
    <w:rsid w:val="00994E8F"/>
    <w:rsid w:val="009951DC"/>
    <w:rsid w:val="009959BB"/>
    <w:rsid w:val="00997158"/>
    <w:rsid w:val="009A3115"/>
    <w:rsid w:val="009A3A7C"/>
    <w:rsid w:val="009A7759"/>
    <w:rsid w:val="009B2ADB"/>
    <w:rsid w:val="009B603A"/>
    <w:rsid w:val="009B68AB"/>
    <w:rsid w:val="009B6FF8"/>
    <w:rsid w:val="009C0994"/>
    <w:rsid w:val="009C2D0E"/>
    <w:rsid w:val="009C3DAC"/>
    <w:rsid w:val="009C42E0"/>
    <w:rsid w:val="009C4892"/>
    <w:rsid w:val="009C51B1"/>
    <w:rsid w:val="009C6129"/>
    <w:rsid w:val="009C77F2"/>
    <w:rsid w:val="009C7E42"/>
    <w:rsid w:val="009D0593"/>
    <w:rsid w:val="009D5362"/>
    <w:rsid w:val="009D55D2"/>
    <w:rsid w:val="009E0A7B"/>
    <w:rsid w:val="009E1415"/>
    <w:rsid w:val="009E368B"/>
    <w:rsid w:val="009E512C"/>
    <w:rsid w:val="009E6116"/>
    <w:rsid w:val="009E74EA"/>
    <w:rsid w:val="009F107E"/>
    <w:rsid w:val="009F1247"/>
    <w:rsid w:val="009F7D0A"/>
    <w:rsid w:val="00A02E43"/>
    <w:rsid w:val="00A05567"/>
    <w:rsid w:val="00A0645F"/>
    <w:rsid w:val="00A065F9"/>
    <w:rsid w:val="00A07F34"/>
    <w:rsid w:val="00A12812"/>
    <w:rsid w:val="00A12A79"/>
    <w:rsid w:val="00A1604D"/>
    <w:rsid w:val="00A2156B"/>
    <w:rsid w:val="00A21A64"/>
    <w:rsid w:val="00A22154"/>
    <w:rsid w:val="00A25374"/>
    <w:rsid w:val="00A2577D"/>
    <w:rsid w:val="00A25C38"/>
    <w:rsid w:val="00A27922"/>
    <w:rsid w:val="00A320D4"/>
    <w:rsid w:val="00A36BBE"/>
    <w:rsid w:val="00A37BB3"/>
    <w:rsid w:val="00A37C54"/>
    <w:rsid w:val="00A4089E"/>
    <w:rsid w:val="00A4307A"/>
    <w:rsid w:val="00A436EC"/>
    <w:rsid w:val="00A47EBB"/>
    <w:rsid w:val="00A5024D"/>
    <w:rsid w:val="00A51CDD"/>
    <w:rsid w:val="00A51E83"/>
    <w:rsid w:val="00A5329E"/>
    <w:rsid w:val="00A54179"/>
    <w:rsid w:val="00A56AA0"/>
    <w:rsid w:val="00A61194"/>
    <w:rsid w:val="00A627D7"/>
    <w:rsid w:val="00A6383A"/>
    <w:rsid w:val="00A65FA4"/>
    <w:rsid w:val="00A6623F"/>
    <w:rsid w:val="00A6730D"/>
    <w:rsid w:val="00A708CB"/>
    <w:rsid w:val="00A71625"/>
    <w:rsid w:val="00A71783"/>
    <w:rsid w:val="00A71B9B"/>
    <w:rsid w:val="00A743C4"/>
    <w:rsid w:val="00A751C7"/>
    <w:rsid w:val="00A81ABF"/>
    <w:rsid w:val="00A83D26"/>
    <w:rsid w:val="00A84264"/>
    <w:rsid w:val="00A85239"/>
    <w:rsid w:val="00A85818"/>
    <w:rsid w:val="00A87027"/>
    <w:rsid w:val="00A87844"/>
    <w:rsid w:val="00A91EAA"/>
    <w:rsid w:val="00A95692"/>
    <w:rsid w:val="00A96160"/>
    <w:rsid w:val="00A96606"/>
    <w:rsid w:val="00AA038C"/>
    <w:rsid w:val="00AA2824"/>
    <w:rsid w:val="00AA7A09"/>
    <w:rsid w:val="00AB0231"/>
    <w:rsid w:val="00AB06EC"/>
    <w:rsid w:val="00AB1314"/>
    <w:rsid w:val="00AB1FA7"/>
    <w:rsid w:val="00AB3B50"/>
    <w:rsid w:val="00AB4CD9"/>
    <w:rsid w:val="00AB646F"/>
    <w:rsid w:val="00AC05B1"/>
    <w:rsid w:val="00AC2D21"/>
    <w:rsid w:val="00AC3059"/>
    <w:rsid w:val="00AC3584"/>
    <w:rsid w:val="00AC36BE"/>
    <w:rsid w:val="00AC3B14"/>
    <w:rsid w:val="00AC480A"/>
    <w:rsid w:val="00AC6F9D"/>
    <w:rsid w:val="00AD2AB1"/>
    <w:rsid w:val="00AD356C"/>
    <w:rsid w:val="00AD6C5D"/>
    <w:rsid w:val="00AE0E05"/>
    <w:rsid w:val="00AE1729"/>
    <w:rsid w:val="00AE2914"/>
    <w:rsid w:val="00AE4805"/>
    <w:rsid w:val="00AE6D15"/>
    <w:rsid w:val="00AF76C8"/>
    <w:rsid w:val="00B001FD"/>
    <w:rsid w:val="00B021D6"/>
    <w:rsid w:val="00B04182"/>
    <w:rsid w:val="00B04BAA"/>
    <w:rsid w:val="00B05100"/>
    <w:rsid w:val="00B05B7A"/>
    <w:rsid w:val="00B07AE3"/>
    <w:rsid w:val="00B10453"/>
    <w:rsid w:val="00B1078F"/>
    <w:rsid w:val="00B112FC"/>
    <w:rsid w:val="00B11430"/>
    <w:rsid w:val="00B23BBA"/>
    <w:rsid w:val="00B243A6"/>
    <w:rsid w:val="00B25802"/>
    <w:rsid w:val="00B26378"/>
    <w:rsid w:val="00B304E8"/>
    <w:rsid w:val="00B32C61"/>
    <w:rsid w:val="00B353EB"/>
    <w:rsid w:val="00B367CA"/>
    <w:rsid w:val="00B40EF5"/>
    <w:rsid w:val="00B425C1"/>
    <w:rsid w:val="00B439C4"/>
    <w:rsid w:val="00B4535E"/>
    <w:rsid w:val="00B45602"/>
    <w:rsid w:val="00B47815"/>
    <w:rsid w:val="00B52A8C"/>
    <w:rsid w:val="00B53DAC"/>
    <w:rsid w:val="00B56D79"/>
    <w:rsid w:val="00B57413"/>
    <w:rsid w:val="00B636A8"/>
    <w:rsid w:val="00B63A08"/>
    <w:rsid w:val="00B64DAA"/>
    <w:rsid w:val="00B665C6"/>
    <w:rsid w:val="00B71586"/>
    <w:rsid w:val="00B723A5"/>
    <w:rsid w:val="00B72D59"/>
    <w:rsid w:val="00B74446"/>
    <w:rsid w:val="00B805AF"/>
    <w:rsid w:val="00B80A46"/>
    <w:rsid w:val="00B80FC6"/>
    <w:rsid w:val="00B83329"/>
    <w:rsid w:val="00B83673"/>
    <w:rsid w:val="00B8661D"/>
    <w:rsid w:val="00B869EC"/>
    <w:rsid w:val="00B9397A"/>
    <w:rsid w:val="00B951F2"/>
    <w:rsid w:val="00B95859"/>
    <w:rsid w:val="00B9633D"/>
    <w:rsid w:val="00BA2301"/>
    <w:rsid w:val="00BA23DA"/>
    <w:rsid w:val="00BA2C8D"/>
    <w:rsid w:val="00BA2EBE"/>
    <w:rsid w:val="00BA387F"/>
    <w:rsid w:val="00BA517E"/>
    <w:rsid w:val="00BA56E3"/>
    <w:rsid w:val="00BA5FAE"/>
    <w:rsid w:val="00BA7A00"/>
    <w:rsid w:val="00BA7A1C"/>
    <w:rsid w:val="00BB0C76"/>
    <w:rsid w:val="00BB0F28"/>
    <w:rsid w:val="00BB11B6"/>
    <w:rsid w:val="00BB2C6C"/>
    <w:rsid w:val="00BB458A"/>
    <w:rsid w:val="00BC0F72"/>
    <w:rsid w:val="00BC2B07"/>
    <w:rsid w:val="00BC5069"/>
    <w:rsid w:val="00BD00D3"/>
    <w:rsid w:val="00BD010E"/>
    <w:rsid w:val="00BD0600"/>
    <w:rsid w:val="00BD1659"/>
    <w:rsid w:val="00BD324A"/>
    <w:rsid w:val="00BD3AA9"/>
    <w:rsid w:val="00BD4A18"/>
    <w:rsid w:val="00BD6DB2"/>
    <w:rsid w:val="00BE0021"/>
    <w:rsid w:val="00BE1114"/>
    <w:rsid w:val="00BE11CF"/>
    <w:rsid w:val="00BE21AB"/>
    <w:rsid w:val="00BE502A"/>
    <w:rsid w:val="00BE55CB"/>
    <w:rsid w:val="00BE5819"/>
    <w:rsid w:val="00BE6E90"/>
    <w:rsid w:val="00BF0A85"/>
    <w:rsid w:val="00BF2090"/>
    <w:rsid w:val="00BF617A"/>
    <w:rsid w:val="00C007CC"/>
    <w:rsid w:val="00C00B1A"/>
    <w:rsid w:val="00C03001"/>
    <w:rsid w:val="00C0379D"/>
    <w:rsid w:val="00C03931"/>
    <w:rsid w:val="00C05FE3"/>
    <w:rsid w:val="00C10B1D"/>
    <w:rsid w:val="00C12788"/>
    <w:rsid w:val="00C1472B"/>
    <w:rsid w:val="00C15E38"/>
    <w:rsid w:val="00C1657E"/>
    <w:rsid w:val="00C17C5C"/>
    <w:rsid w:val="00C20D09"/>
    <w:rsid w:val="00C2133E"/>
    <w:rsid w:val="00C2136D"/>
    <w:rsid w:val="00C214EE"/>
    <w:rsid w:val="00C2314B"/>
    <w:rsid w:val="00C24971"/>
    <w:rsid w:val="00C26BE5"/>
    <w:rsid w:val="00C26E4D"/>
    <w:rsid w:val="00C27909"/>
    <w:rsid w:val="00C27B03"/>
    <w:rsid w:val="00C27B97"/>
    <w:rsid w:val="00C314E1"/>
    <w:rsid w:val="00C321AD"/>
    <w:rsid w:val="00C336C7"/>
    <w:rsid w:val="00C34397"/>
    <w:rsid w:val="00C368B6"/>
    <w:rsid w:val="00C3701C"/>
    <w:rsid w:val="00C4095D"/>
    <w:rsid w:val="00C432B3"/>
    <w:rsid w:val="00C43DD8"/>
    <w:rsid w:val="00C45C15"/>
    <w:rsid w:val="00C47BDD"/>
    <w:rsid w:val="00C549F4"/>
    <w:rsid w:val="00C54DA7"/>
    <w:rsid w:val="00C5692C"/>
    <w:rsid w:val="00C601D2"/>
    <w:rsid w:val="00C605FD"/>
    <w:rsid w:val="00C63E63"/>
    <w:rsid w:val="00C641FA"/>
    <w:rsid w:val="00C657AB"/>
    <w:rsid w:val="00C65BCC"/>
    <w:rsid w:val="00C66970"/>
    <w:rsid w:val="00C67AE5"/>
    <w:rsid w:val="00C70D65"/>
    <w:rsid w:val="00C77B54"/>
    <w:rsid w:val="00C80501"/>
    <w:rsid w:val="00C8117F"/>
    <w:rsid w:val="00C826CB"/>
    <w:rsid w:val="00C851B1"/>
    <w:rsid w:val="00C864EA"/>
    <w:rsid w:val="00C8691C"/>
    <w:rsid w:val="00C9120C"/>
    <w:rsid w:val="00C921A1"/>
    <w:rsid w:val="00C95998"/>
    <w:rsid w:val="00C97A8B"/>
    <w:rsid w:val="00C97F10"/>
    <w:rsid w:val="00CA168A"/>
    <w:rsid w:val="00CA2DC0"/>
    <w:rsid w:val="00CA2DEE"/>
    <w:rsid w:val="00CA357E"/>
    <w:rsid w:val="00CA44F9"/>
    <w:rsid w:val="00CA4A69"/>
    <w:rsid w:val="00CA5095"/>
    <w:rsid w:val="00CA5704"/>
    <w:rsid w:val="00CA69CF"/>
    <w:rsid w:val="00CA6F68"/>
    <w:rsid w:val="00CA7BBE"/>
    <w:rsid w:val="00CA7BC8"/>
    <w:rsid w:val="00CC0E17"/>
    <w:rsid w:val="00CC29BB"/>
    <w:rsid w:val="00CC2FD6"/>
    <w:rsid w:val="00CC3E0C"/>
    <w:rsid w:val="00CC58D3"/>
    <w:rsid w:val="00CC5983"/>
    <w:rsid w:val="00CC784D"/>
    <w:rsid w:val="00CD1EF7"/>
    <w:rsid w:val="00CD2505"/>
    <w:rsid w:val="00CD61A9"/>
    <w:rsid w:val="00CD6E20"/>
    <w:rsid w:val="00CE1132"/>
    <w:rsid w:val="00CE1216"/>
    <w:rsid w:val="00CE1877"/>
    <w:rsid w:val="00CE2A63"/>
    <w:rsid w:val="00CE33DD"/>
    <w:rsid w:val="00CE664C"/>
    <w:rsid w:val="00CF01E1"/>
    <w:rsid w:val="00CF2430"/>
    <w:rsid w:val="00CF49B3"/>
    <w:rsid w:val="00CF6475"/>
    <w:rsid w:val="00CF6B46"/>
    <w:rsid w:val="00CF743D"/>
    <w:rsid w:val="00CF7D6F"/>
    <w:rsid w:val="00D02B9F"/>
    <w:rsid w:val="00D0337B"/>
    <w:rsid w:val="00D04CA7"/>
    <w:rsid w:val="00D079B2"/>
    <w:rsid w:val="00D114E9"/>
    <w:rsid w:val="00D11FF5"/>
    <w:rsid w:val="00D122B8"/>
    <w:rsid w:val="00D1455D"/>
    <w:rsid w:val="00D15AFD"/>
    <w:rsid w:val="00D22CE6"/>
    <w:rsid w:val="00D24C54"/>
    <w:rsid w:val="00D30649"/>
    <w:rsid w:val="00D3183B"/>
    <w:rsid w:val="00D34AE1"/>
    <w:rsid w:val="00D40C9D"/>
    <w:rsid w:val="00D429C6"/>
    <w:rsid w:val="00D4685F"/>
    <w:rsid w:val="00D47748"/>
    <w:rsid w:val="00D50694"/>
    <w:rsid w:val="00D51325"/>
    <w:rsid w:val="00D5218C"/>
    <w:rsid w:val="00D53222"/>
    <w:rsid w:val="00D54CC3"/>
    <w:rsid w:val="00D55C2B"/>
    <w:rsid w:val="00D6041A"/>
    <w:rsid w:val="00D633EB"/>
    <w:rsid w:val="00D634D2"/>
    <w:rsid w:val="00D63951"/>
    <w:rsid w:val="00D7136A"/>
    <w:rsid w:val="00D733BB"/>
    <w:rsid w:val="00D73B84"/>
    <w:rsid w:val="00D73DCC"/>
    <w:rsid w:val="00D74EFC"/>
    <w:rsid w:val="00D82FF7"/>
    <w:rsid w:val="00D847FE"/>
    <w:rsid w:val="00D91EDB"/>
    <w:rsid w:val="00D964EA"/>
    <w:rsid w:val="00D966D0"/>
    <w:rsid w:val="00D97FE6"/>
    <w:rsid w:val="00DA0C59"/>
    <w:rsid w:val="00DA3991"/>
    <w:rsid w:val="00DA6146"/>
    <w:rsid w:val="00DA69BA"/>
    <w:rsid w:val="00DA6A0B"/>
    <w:rsid w:val="00DB2E9A"/>
    <w:rsid w:val="00DB51E6"/>
    <w:rsid w:val="00DB7E6C"/>
    <w:rsid w:val="00DC2C09"/>
    <w:rsid w:val="00DC72FF"/>
    <w:rsid w:val="00DD5A29"/>
    <w:rsid w:val="00DD5D9D"/>
    <w:rsid w:val="00DD64F7"/>
    <w:rsid w:val="00DE01FB"/>
    <w:rsid w:val="00DE2894"/>
    <w:rsid w:val="00DE35CB"/>
    <w:rsid w:val="00DF0057"/>
    <w:rsid w:val="00DF0E1A"/>
    <w:rsid w:val="00DF21E9"/>
    <w:rsid w:val="00DF3939"/>
    <w:rsid w:val="00DF5E68"/>
    <w:rsid w:val="00DF6127"/>
    <w:rsid w:val="00DF6DD5"/>
    <w:rsid w:val="00E00F14"/>
    <w:rsid w:val="00E01E1C"/>
    <w:rsid w:val="00E0209E"/>
    <w:rsid w:val="00E0384F"/>
    <w:rsid w:val="00E04D96"/>
    <w:rsid w:val="00E06386"/>
    <w:rsid w:val="00E1072E"/>
    <w:rsid w:val="00E10AF5"/>
    <w:rsid w:val="00E126D8"/>
    <w:rsid w:val="00E12F37"/>
    <w:rsid w:val="00E16E87"/>
    <w:rsid w:val="00E2083F"/>
    <w:rsid w:val="00E23F69"/>
    <w:rsid w:val="00E24EB4"/>
    <w:rsid w:val="00E31472"/>
    <w:rsid w:val="00E320ED"/>
    <w:rsid w:val="00E32E2B"/>
    <w:rsid w:val="00E33AFB"/>
    <w:rsid w:val="00E33F23"/>
    <w:rsid w:val="00E34218"/>
    <w:rsid w:val="00E3608F"/>
    <w:rsid w:val="00E372DA"/>
    <w:rsid w:val="00E37B0C"/>
    <w:rsid w:val="00E37C29"/>
    <w:rsid w:val="00E40E43"/>
    <w:rsid w:val="00E40FD2"/>
    <w:rsid w:val="00E42FFA"/>
    <w:rsid w:val="00E45558"/>
    <w:rsid w:val="00E460CD"/>
    <w:rsid w:val="00E46282"/>
    <w:rsid w:val="00E46DA2"/>
    <w:rsid w:val="00E5179D"/>
    <w:rsid w:val="00E5216E"/>
    <w:rsid w:val="00E5714D"/>
    <w:rsid w:val="00E63639"/>
    <w:rsid w:val="00E64B5C"/>
    <w:rsid w:val="00E6613D"/>
    <w:rsid w:val="00E67D2E"/>
    <w:rsid w:val="00E80F90"/>
    <w:rsid w:val="00E82344"/>
    <w:rsid w:val="00E84C82"/>
    <w:rsid w:val="00E84D64"/>
    <w:rsid w:val="00E85FA1"/>
    <w:rsid w:val="00E87408"/>
    <w:rsid w:val="00E875C5"/>
    <w:rsid w:val="00E914C4"/>
    <w:rsid w:val="00E918E8"/>
    <w:rsid w:val="00E934F5"/>
    <w:rsid w:val="00E96961"/>
    <w:rsid w:val="00E96B6B"/>
    <w:rsid w:val="00E9765E"/>
    <w:rsid w:val="00EA1134"/>
    <w:rsid w:val="00EA27B6"/>
    <w:rsid w:val="00EA6D33"/>
    <w:rsid w:val="00EA72EC"/>
    <w:rsid w:val="00EA76E8"/>
    <w:rsid w:val="00EB083E"/>
    <w:rsid w:val="00EB11CB"/>
    <w:rsid w:val="00EB2733"/>
    <w:rsid w:val="00EB2751"/>
    <w:rsid w:val="00EB275A"/>
    <w:rsid w:val="00EB372B"/>
    <w:rsid w:val="00EB61EC"/>
    <w:rsid w:val="00EB786A"/>
    <w:rsid w:val="00EB7BED"/>
    <w:rsid w:val="00EC1578"/>
    <w:rsid w:val="00EC1C72"/>
    <w:rsid w:val="00EC2091"/>
    <w:rsid w:val="00EC3CC9"/>
    <w:rsid w:val="00EC5D82"/>
    <w:rsid w:val="00EC680A"/>
    <w:rsid w:val="00ED0D16"/>
    <w:rsid w:val="00ED3790"/>
    <w:rsid w:val="00ED5A37"/>
    <w:rsid w:val="00EE1155"/>
    <w:rsid w:val="00EE1F77"/>
    <w:rsid w:val="00EE2BED"/>
    <w:rsid w:val="00EE36B5"/>
    <w:rsid w:val="00EE374B"/>
    <w:rsid w:val="00EE4CF7"/>
    <w:rsid w:val="00EF28FB"/>
    <w:rsid w:val="00EF2A85"/>
    <w:rsid w:val="00EF3922"/>
    <w:rsid w:val="00EF4F7A"/>
    <w:rsid w:val="00EF66A4"/>
    <w:rsid w:val="00EF72AF"/>
    <w:rsid w:val="00EF7462"/>
    <w:rsid w:val="00EF7C63"/>
    <w:rsid w:val="00F02DFF"/>
    <w:rsid w:val="00F037DC"/>
    <w:rsid w:val="00F03C23"/>
    <w:rsid w:val="00F11BB5"/>
    <w:rsid w:val="00F1417B"/>
    <w:rsid w:val="00F22B5F"/>
    <w:rsid w:val="00F23F59"/>
    <w:rsid w:val="00F27115"/>
    <w:rsid w:val="00F309F8"/>
    <w:rsid w:val="00F31AF5"/>
    <w:rsid w:val="00F32359"/>
    <w:rsid w:val="00F34B99"/>
    <w:rsid w:val="00F35595"/>
    <w:rsid w:val="00F403B2"/>
    <w:rsid w:val="00F41220"/>
    <w:rsid w:val="00F4379E"/>
    <w:rsid w:val="00F43ADA"/>
    <w:rsid w:val="00F46AB0"/>
    <w:rsid w:val="00F470D1"/>
    <w:rsid w:val="00F470F9"/>
    <w:rsid w:val="00F47A05"/>
    <w:rsid w:val="00F503DA"/>
    <w:rsid w:val="00F52DAB"/>
    <w:rsid w:val="00F53083"/>
    <w:rsid w:val="00F53551"/>
    <w:rsid w:val="00F543F0"/>
    <w:rsid w:val="00F552ED"/>
    <w:rsid w:val="00F5699E"/>
    <w:rsid w:val="00F56A95"/>
    <w:rsid w:val="00F717A4"/>
    <w:rsid w:val="00F71BDC"/>
    <w:rsid w:val="00F75593"/>
    <w:rsid w:val="00F76CD1"/>
    <w:rsid w:val="00F81D29"/>
    <w:rsid w:val="00F870C8"/>
    <w:rsid w:val="00F91C4D"/>
    <w:rsid w:val="00F92FD9"/>
    <w:rsid w:val="00F944BF"/>
    <w:rsid w:val="00F962B9"/>
    <w:rsid w:val="00FA2568"/>
    <w:rsid w:val="00FA36FE"/>
    <w:rsid w:val="00FA3F50"/>
    <w:rsid w:val="00FA6684"/>
    <w:rsid w:val="00FA731E"/>
    <w:rsid w:val="00FB2B38"/>
    <w:rsid w:val="00FB451C"/>
    <w:rsid w:val="00FB4BF0"/>
    <w:rsid w:val="00FB7F2E"/>
    <w:rsid w:val="00FC07DE"/>
    <w:rsid w:val="00FC5F92"/>
    <w:rsid w:val="00FC6358"/>
    <w:rsid w:val="00FD0EA0"/>
    <w:rsid w:val="00FD2499"/>
    <w:rsid w:val="00FD320D"/>
    <w:rsid w:val="00FD3D5B"/>
    <w:rsid w:val="00FD4136"/>
    <w:rsid w:val="00FD4250"/>
    <w:rsid w:val="00FD6D5C"/>
    <w:rsid w:val="00FD759B"/>
    <w:rsid w:val="00FE0411"/>
    <w:rsid w:val="00FE23DE"/>
    <w:rsid w:val="00FE5427"/>
    <w:rsid w:val="00FF2E42"/>
    <w:rsid w:val="00FF45B9"/>
    <w:rsid w:val="011A24F4"/>
    <w:rsid w:val="01453A14"/>
    <w:rsid w:val="014B08FF"/>
    <w:rsid w:val="026370DF"/>
    <w:rsid w:val="027A76EE"/>
    <w:rsid w:val="02B07E7A"/>
    <w:rsid w:val="02BF0840"/>
    <w:rsid w:val="02CB5ED9"/>
    <w:rsid w:val="02F57587"/>
    <w:rsid w:val="035B3A26"/>
    <w:rsid w:val="038A4E15"/>
    <w:rsid w:val="03CC21CB"/>
    <w:rsid w:val="040E6340"/>
    <w:rsid w:val="04355BDE"/>
    <w:rsid w:val="043A294C"/>
    <w:rsid w:val="0447767C"/>
    <w:rsid w:val="04655DED"/>
    <w:rsid w:val="04736588"/>
    <w:rsid w:val="049F3623"/>
    <w:rsid w:val="04A24CDA"/>
    <w:rsid w:val="04AB4D5E"/>
    <w:rsid w:val="04DB7527"/>
    <w:rsid w:val="0533304E"/>
    <w:rsid w:val="05AF3B52"/>
    <w:rsid w:val="05BD497E"/>
    <w:rsid w:val="060B2F94"/>
    <w:rsid w:val="06252BFE"/>
    <w:rsid w:val="064063A0"/>
    <w:rsid w:val="06497A35"/>
    <w:rsid w:val="064B51F2"/>
    <w:rsid w:val="0659586C"/>
    <w:rsid w:val="065E601D"/>
    <w:rsid w:val="06EF29BD"/>
    <w:rsid w:val="074331CE"/>
    <w:rsid w:val="07512307"/>
    <w:rsid w:val="07543302"/>
    <w:rsid w:val="07727CB0"/>
    <w:rsid w:val="07845C54"/>
    <w:rsid w:val="0794078B"/>
    <w:rsid w:val="079F0DC6"/>
    <w:rsid w:val="0825729E"/>
    <w:rsid w:val="091A3B11"/>
    <w:rsid w:val="09303B55"/>
    <w:rsid w:val="0969027C"/>
    <w:rsid w:val="09832E84"/>
    <w:rsid w:val="09BC0834"/>
    <w:rsid w:val="09C00789"/>
    <w:rsid w:val="09DD51E7"/>
    <w:rsid w:val="09EA33AB"/>
    <w:rsid w:val="0A0D50B6"/>
    <w:rsid w:val="0A6C019B"/>
    <w:rsid w:val="0A81452C"/>
    <w:rsid w:val="0AEF054D"/>
    <w:rsid w:val="0B540AA2"/>
    <w:rsid w:val="0B640F3B"/>
    <w:rsid w:val="0B680A2B"/>
    <w:rsid w:val="0BBE4AEF"/>
    <w:rsid w:val="0BFF7CE5"/>
    <w:rsid w:val="0C215F5C"/>
    <w:rsid w:val="0C5B1FA0"/>
    <w:rsid w:val="0C720D19"/>
    <w:rsid w:val="0CA06AB3"/>
    <w:rsid w:val="0D137B0F"/>
    <w:rsid w:val="0D41549B"/>
    <w:rsid w:val="0D5D20E6"/>
    <w:rsid w:val="0DAD4E1B"/>
    <w:rsid w:val="0DCC56A5"/>
    <w:rsid w:val="0E305629"/>
    <w:rsid w:val="0E6E21EB"/>
    <w:rsid w:val="0EC75A69"/>
    <w:rsid w:val="0F1F58A5"/>
    <w:rsid w:val="0F467F44"/>
    <w:rsid w:val="0F512501"/>
    <w:rsid w:val="0F7F4595"/>
    <w:rsid w:val="0F970067"/>
    <w:rsid w:val="1010724F"/>
    <w:rsid w:val="104135F9"/>
    <w:rsid w:val="10765998"/>
    <w:rsid w:val="10854C2C"/>
    <w:rsid w:val="10A60DE2"/>
    <w:rsid w:val="10A97B13"/>
    <w:rsid w:val="10D10E21"/>
    <w:rsid w:val="10D3289C"/>
    <w:rsid w:val="110C0813"/>
    <w:rsid w:val="114107C5"/>
    <w:rsid w:val="11AA5903"/>
    <w:rsid w:val="11B30526"/>
    <w:rsid w:val="11BA7B07"/>
    <w:rsid w:val="11CF4E54"/>
    <w:rsid w:val="12211934"/>
    <w:rsid w:val="124F73DC"/>
    <w:rsid w:val="12CA06CE"/>
    <w:rsid w:val="12DE7825"/>
    <w:rsid w:val="12EC15C7"/>
    <w:rsid w:val="13111DA9"/>
    <w:rsid w:val="132C4EA1"/>
    <w:rsid w:val="132F6B1C"/>
    <w:rsid w:val="13510AB4"/>
    <w:rsid w:val="138403CC"/>
    <w:rsid w:val="139B227B"/>
    <w:rsid w:val="14BA1BCC"/>
    <w:rsid w:val="154716B1"/>
    <w:rsid w:val="16967EA4"/>
    <w:rsid w:val="16FA2753"/>
    <w:rsid w:val="17072F54"/>
    <w:rsid w:val="17620A24"/>
    <w:rsid w:val="17712A16"/>
    <w:rsid w:val="18075128"/>
    <w:rsid w:val="182C4B8E"/>
    <w:rsid w:val="185F343A"/>
    <w:rsid w:val="189967BF"/>
    <w:rsid w:val="18C80D5B"/>
    <w:rsid w:val="18EF7B83"/>
    <w:rsid w:val="19481E9C"/>
    <w:rsid w:val="19B20CB0"/>
    <w:rsid w:val="1A0538E9"/>
    <w:rsid w:val="1A252EE2"/>
    <w:rsid w:val="1A6920CA"/>
    <w:rsid w:val="1A9359BC"/>
    <w:rsid w:val="1AB8095B"/>
    <w:rsid w:val="1B207C5E"/>
    <w:rsid w:val="1B4E16E5"/>
    <w:rsid w:val="1BCB0C5B"/>
    <w:rsid w:val="1BEF08D2"/>
    <w:rsid w:val="1C146065"/>
    <w:rsid w:val="1C19432E"/>
    <w:rsid w:val="1C5B1EE6"/>
    <w:rsid w:val="1C790574"/>
    <w:rsid w:val="1CB6536F"/>
    <w:rsid w:val="1CFD2C35"/>
    <w:rsid w:val="1D5B1FD4"/>
    <w:rsid w:val="1DC97EE6"/>
    <w:rsid w:val="1DED413E"/>
    <w:rsid w:val="1E426EBA"/>
    <w:rsid w:val="1ECE2679"/>
    <w:rsid w:val="1ED11808"/>
    <w:rsid w:val="1F3600D4"/>
    <w:rsid w:val="20573D31"/>
    <w:rsid w:val="20702D11"/>
    <w:rsid w:val="209313F4"/>
    <w:rsid w:val="211803A6"/>
    <w:rsid w:val="212406F9"/>
    <w:rsid w:val="214330FF"/>
    <w:rsid w:val="21504F44"/>
    <w:rsid w:val="21894E00"/>
    <w:rsid w:val="21A36A48"/>
    <w:rsid w:val="227D1765"/>
    <w:rsid w:val="228C7538"/>
    <w:rsid w:val="229E0D7F"/>
    <w:rsid w:val="22A8294E"/>
    <w:rsid w:val="22E03145"/>
    <w:rsid w:val="22EC725D"/>
    <w:rsid w:val="22F73F0E"/>
    <w:rsid w:val="23203542"/>
    <w:rsid w:val="232144AA"/>
    <w:rsid w:val="236812D2"/>
    <w:rsid w:val="23D507D0"/>
    <w:rsid w:val="24654EF2"/>
    <w:rsid w:val="24844E21"/>
    <w:rsid w:val="252437BD"/>
    <w:rsid w:val="256E38DF"/>
    <w:rsid w:val="257564BD"/>
    <w:rsid w:val="25CB1CCD"/>
    <w:rsid w:val="25F767DC"/>
    <w:rsid w:val="263A42BF"/>
    <w:rsid w:val="264D28A0"/>
    <w:rsid w:val="268A0FBB"/>
    <w:rsid w:val="269953C3"/>
    <w:rsid w:val="26BC17D3"/>
    <w:rsid w:val="270C22AC"/>
    <w:rsid w:val="276E31B4"/>
    <w:rsid w:val="277B343D"/>
    <w:rsid w:val="27B17462"/>
    <w:rsid w:val="27DC212D"/>
    <w:rsid w:val="289E01E1"/>
    <w:rsid w:val="28C61F96"/>
    <w:rsid w:val="28D41056"/>
    <w:rsid w:val="29345F99"/>
    <w:rsid w:val="299C5AE8"/>
    <w:rsid w:val="29FF3F4A"/>
    <w:rsid w:val="2A157B78"/>
    <w:rsid w:val="2A197FC0"/>
    <w:rsid w:val="2A467D32"/>
    <w:rsid w:val="2A47636E"/>
    <w:rsid w:val="2A714C8C"/>
    <w:rsid w:val="2B844D1F"/>
    <w:rsid w:val="2BED734C"/>
    <w:rsid w:val="2C305E98"/>
    <w:rsid w:val="2C7E50C0"/>
    <w:rsid w:val="2CDD4252"/>
    <w:rsid w:val="2D1F09D2"/>
    <w:rsid w:val="2DD31B1B"/>
    <w:rsid w:val="2DD81B11"/>
    <w:rsid w:val="2E3662A3"/>
    <w:rsid w:val="2E594E08"/>
    <w:rsid w:val="2EEF0EE8"/>
    <w:rsid w:val="2F315928"/>
    <w:rsid w:val="2FA501BC"/>
    <w:rsid w:val="2FE17177"/>
    <w:rsid w:val="3046275B"/>
    <w:rsid w:val="3050201B"/>
    <w:rsid w:val="306D1B76"/>
    <w:rsid w:val="3086532C"/>
    <w:rsid w:val="30AF7FEE"/>
    <w:rsid w:val="30C7305D"/>
    <w:rsid w:val="30CE6CB6"/>
    <w:rsid w:val="311B2CAC"/>
    <w:rsid w:val="31AE352B"/>
    <w:rsid w:val="31B47C77"/>
    <w:rsid w:val="321270E3"/>
    <w:rsid w:val="3237307B"/>
    <w:rsid w:val="32584F3D"/>
    <w:rsid w:val="32894C60"/>
    <w:rsid w:val="329A38A8"/>
    <w:rsid w:val="33EC2445"/>
    <w:rsid w:val="33ED2481"/>
    <w:rsid w:val="346D2663"/>
    <w:rsid w:val="347329EC"/>
    <w:rsid w:val="348953EB"/>
    <w:rsid w:val="34CB5A03"/>
    <w:rsid w:val="359A7184"/>
    <w:rsid w:val="35DE0026"/>
    <w:rsid w:val="361D05EA"/>
    <w:rsid w:val="364F4412"/>
    <w:rsid w:val="3658502D"/>
    <w:rsid w:val="36677BA4"/>
    <w:rsid w:val="3684230E"/>
    <w:rsid w:val="368C2F70"/>
    <w:rsid w:val="368E7DC4"/>
    <w:rsid w:val="36AC3C67"/>
    <w:rsid w:val="36AF4EB1"/>
    <w:rsid w:val="36C344B8"/>
    <w:rsid w:val="36E034DA"/>
    <w:rsid w:val="37040D59"/>
    <w:rsid w:val="37383EF8"/>
    <w:rsid w:val="374E6478"/>
    <w:rsid w:val="37D87F2E"/>
    <w:rsid w:val="37EA199E"/>
    <w:rsid w:val="38074CAF"/>
    <w:rsid w:val="38563836"/>
    <w:rsid w:val="38B91C49"/>
    <w:rsid w:val="38C4326F"/>
    <w:rsid w:val="38CD7855"/>
    <w:rsid w:val="38DB1F8D"/>
    <w:rsid w:val="39B0654E"/>
    <w:rsid w:val="39E97887"/>
    <w:rsid w:val="3A8658BD"/>
    <w:rsid w:val="3AAB6C4F"/>
    <w:rsid w:val="3AD153F6"/>
    <w:rsid w:val="3B1F2605"/>
    <w:rsid w:val="3B651FE2"/>
    <w:rsid w:val="3B7566C9"/>
    <w:rsid w:val="3BA64AD4"/>
    <w:rsid w:val="3BD66A26"/>
    <w:rsid w:val="3C12749A"/>
    <w:rsid w:val="3C6109FB"/>
    <w:rsid w:val="3C6817B3"/>
    <w:rsid w:val="3CB80FEC"/>
    <w:rsid w:val="3CF950D8"/>
    <w:rsid w:val="3D0777F5"/>
    <w:rsid w:val="3D0B6118"/>
    <w:rsid w:val="3D1D3DCE"/>
    <w:rsid w:val="3D9A1050"/>
    <w:rsid w:val="3DD96E06"/>
    <w:rsid w:val="3E29379B"/>
    <w:rsid w:val="3E6622F9"/>
    <w:rsid w:val="3EB8787C"/>
    <w:rsid w:val="3F924981"/>
    <w:rsid w:val="3FBA2413"/>
    <w:rsid w:val="3FEA151C"/>
    <w:rsid w:val="3FF322B2"/>
    <w:rsid w:val="40407791"/>
    <w:rsid w:val="40494728"/>
    <w:rsid w:val="40550B11"/>
    <w:rsid w:val="405C1C05"/>
    <w:rsid w:val="40736F4F"/>
    <w:rsid w:val="40CC3328"/>
    <w:rsid w:val="4105061C"/>
    <w:rsid w:val="41652D3C"/>
    <w:rsid w:val="4168282C"/>
    <w:rsid w:val="41812061"/>
    <w:rsid w:val="419569C9"/>
    <w:rsid w:val="41B45D47"/>
    <w:rsid w:val="424E557E"/>
    <w:rsid w:val="427F3924"/>
    <w:rsid w:val="42D07FFD"/>
    <w:rsid w:val="42D778B0"/>
    <w:rsid w:val="42E22A32"/>
    <w:rsid w:val="434650D5"/>
    <w:rsid w:val="435A629B"/>
    <w:rsid w:val="438E1946"/>
    <w:rsid w:val="43CA50D8"/>
    <w:rsid w:val="44081F28"/>
    <w:rsid w:val="444D269F"/>
    <w:rsid w:val="44CD6B2D"/>
    <w:rsid w:val="44EE03C5"/>
    <w:rsid w:val="46256946"/>
    <w:rsid w:val="46405D7B"/>
    <w:rsid w:val="46BB3998"/>
    <w:rsid w:val="46BD2CD2"/>
    <w:rsid w:val="46D149CF"/>
    <w:rsid w:val="46D77398"/>
    <w:rsid w:val="46DD5122"/>
    <w:rsid w:val="47030D92"/>
    <w:rsid w:val="47764260"/>
    <w:rsid w:val="47A15793"/>
    <w:rsid w:val="47B265AF"/>
    <w:rsid w:val="47C22A8D"/>
    <w:rsid w:val="47F460ED"/>
    <w:rsid w:val="47F46BC7"/>
    <w:rsid w:val="48357040"/>
    <w:rsid w:val="48E26B1E"/>
    <w:rsid w:val="48F84495"/>
    <w:rsid w:val="492434DC"/>
    <w:rsid w:val="49636BE5"/>
    <w:rsid w:val="49DB5C65"/>
    <w:rsid w:val="49F02CC8"/>
    <w:rsid w:val="4A013479"/>
    <w:rsid w:val="4A027CA8"/>
    <w:rsid w:val="4A275968"/>
    <w:rsid w:val="4ABC7877"/>
    <w:rsid w:val="4AF339B0"/>
    <w:rsid w:val="4AFA44F5"/>
    <w:rsid w:val="4B0F5ABE"/>
    <w:rsid w:val="4B3317B5"/>
    <w:rsid w:val="4BD152B7"/>
    <w:rsid w:val="4BF45490"/>
    <w:rsid w:val="4C7C6018"/>
    <w:rsid w:val="4CC823D1"/>
    <w:rsid w:val="4CDF1BF4"/>
    <w:rsid w:val="4CE1129F"/>
    <w:rsid w:val="4CE24B38"/>
    <w:rsid w:val="4D063625"/>
    <w:rsid w:val="4D0E020A"/>
    <w:rsid w:val="4D8C17C3"/>
    <w:rsid w:val="4D9E25AB"/>
    <w:rsid w:val="4DC757F7"/>
    <w:rsid w:val="4DC848B9"/>
    <w:rsid w:val="4DDA23BB"/>
    <w:rsid w:val="4DEA6AA2"/>
    <w:rsid w:val="4DF47921"/>
    <w:rsid w:val="4E183066"/>
    <w:rsid w:val="4E760336"/>
    <w:rsid w:val="4E7F449C"/>
    <w:rsid w:val="4F0F0FDA"/>
    <w:rsid w:val="4F766114"/>
    <w:rsid w:val="4FF7573B"/>
    <w:rsid w:val="50062A0C"/>
    <w:rsid w:val="500656EA"/>
    <w:rsid w:val="50081462"/>
    <w:rsid w:val="500916BF"/>
    <w:rsid w:val="505D51FE"/>
    <w:rsid w:val="50771FBD"/>
    <w:rsid w:val="509048BD"/>
    <w:rsid w:val="50F33EC0"/>
    <w:rsid w:val="514F4E6E"/>
    <w:rsid w:val="51E63A25"/>
    <w:rsid w:val="51E67581"/>
    <w:rsid w:val="51F93883"/>
    <w:rsid w:val="52483D98"/>
    <w:rsid w:val="526A6404"/>
    <w:rsid w:val="528257B0"/>
    <w:rsid w:val="52946FDD"/>
    <w:rsid w:val="52A030D6"/>
    <w:rsid w:val="52AA5438"/>
    <w:rsid w:val="52C0555B"/>
    <w:rsid w:val="53185E60"/>
    <w:rsid w:val="53285977"/>
    <w:rsid w:val="53B2032E"/>
    <w:rsid w:val="53B446B2"/>
    <w:rsid w:val="546A1368"/>
    <w:rsid w:val="54D477A6"/>
    <w:rsid w:val="54EC75A4"/>
    <w:rsid w:val="55020B76"/>
    <w:rsid w:val="5536079B"/>
    <w:rsid w:val="5588094F"/>
    <w:rsid w:val="565F455C"/>
    <w:rsid w:val="56D10E1A"/>
    <w:rsid w:val="56DD5029"/>
    <w:rsid w:val="56F0144F"/>
    <w:rsid w:val="56F049FE"/>
    <w:rsid w:val="58896CBA"/>
    <w:rsid w:val="590812B8"/>
    <w:rsid w:val="595158B5"/>
    <w:rsid w:val="59D8406A"/>
    <w:rsid w:val="59E940B2"/>
    <w:rsid w:val="5A0C7DA1"/>
    <w:rsid w:val="5A111E08"/>
    <w:rsid w:val="5A597976"/>
    <w:rsid w:val="5AB75F5E"/>
    <w:rsid w:val="5AF34724"/>
    <w:rsid w:val="5AF97D15"/>
    <w:rsid w:val="5B3642B9"/>
    <w:rsid w:val="5B911D76"/>
    <w:rsid w:val="5BA83AF9"/>
    <w:rsid w:val="5BCD355F"/>
    <w:rsid w:val="5BE6187B"/>
    <w:rsid w:val="5C136C0A"/>
    <w:rsid w:val="5C3728F1"/>
    <w:rsid w:val="5C4A7263"/>
    <w:rsid w:val="5C664DC5"/>
    <w:rsid w:val="5CB05DED"/>
    <w:rsid w:val="5CB33902"/>
    <w:rsid w:val="5CB764AD"/>
    <w:rsid w:val="5D0E3E30"/>
    <w:rsid w:val="5D83037A"/>
    <w:rsid w:val="5D9407D9"/>
    <w:rsid w:val="5D9C58DF"/>
    <w:rsid w:val="5DAF116F"/>
    <w:rsid w:val="5DF50B4C"/>
    <w:rsid w:val="5E671A49"/>
    <w:rsid w:val="5ED77613"/>
    <w:rsid w:val="5EEC2CDD"/>
    <w:rsid w:val="5FA82319"/>
    <w:rsid w:val="60225B1C"/>
    <w:rsid w:val="60443CBE"/>
    <w:rsid w:val="60806DF2"/>
    <w:rsid w:val="60B41BD6"/>
    <w:rsid w:val="60F6485E"/>
    <w:rsid w:val="611D166B"/>
    <w:rsid w:val="618446C0"/>
    <w:rsid w:val="61C31708"/>
    <w:rsid w:val="61E756D6"/>
    <w:rsid w:val="61F45CEA"/>
    <w:rsid w:val="6239194F"/>
    <w:rsid w:val="625937AE"/>
    <w:rsid w:val="62981044"/>
    <w:rsid w:val="62B246FC"/>
    <w:rsid w:val="62B6587A"/>
    <w:rsid w:val="62FC536E"/>
    <w:rsid w:val="636C2246"/>
    <w:rsid w:val="637E4DC3"/>
    <w:rsid w:val="63A96660"/>
    <w:rsid w:val="643F6D26"/>
    <w:rsid w:val="646709F5"/>
    <w:rsid w:val="64A56BDF"/>
    <w:rsid w:val="65272847"/>
    <w:rsid w:val="657F1D6E"/>
    <w:rsid w:val="65E676F8"/>
    <w:rsid w:val="65F71905"/>
    <w:rsid w:val="66110A05"/>
    <w:rsid w:val="668F4A03"/>
    <w:rsid w:val="66A355E9"/>
    <w:rsid w:val="67280181"/>
    <w:rsid w:val="6751773B"/>
    <w:rsid w:val="676E209B"/>
    <w:rsid w:val="67903B5D"/>
    <w:rsid w:val="67935E5A"/>
    <w:rsid w:val="67C80950"/>
    <w:rsid w:val="67E57B3E"/>
    <w:rsid w:val="681E586F"/>
    <w:rsid w:val="685A2B2A"/>
    <w:rsid w:val="689B6EBF"/>
    <w:rsid w:val="68A634BD"/>
    <w:rsid w:val="68C331B9"/>
    <w:rsid w:val="69762B57"/>
    <w:rsid w:val="697E40EB"/>
    <w:rsid w:val="69CB6423"/>
    <w:rsid w:val="69D258B1"/>
    <w:rsid w:val="6A684DAE"/>
    <w:rsid w:val="6A7C52D0"/>
    <w:rsid w:val="6ACA722D"/>
    <w:rsid w:val="6AF04462"/>
    <w:rsid w:val="6B7A6903"/>
    <w:rsid w:val="6B8F0831"/>
    <w:rsid w:val="6B9D5B72"/>
    <w:rsid w:val="6BC4672D"/>
    <w:rsid w:val="6C0C64C6"/>
    <w:rsid w:val="6C133210"/>
    <w:rsid w:val="6C515AE7"/>
    <w:rsid w:val="6CA60B1B"/>
    <w:rsid w:val="6CAE2F39"/>
    <w:rsid w:val="6D0F055B"/>
    <w:rsid w:val="6D200011"/>
    <w:rsid w:val="6D7D0433"/>
    <w:rsid w:val="6DAC7479"/>
    <w:rsid w:val="6E056B1F"/>
    <w:rsid w:val="6E777A87"/>
    <w:rsid w:val="6E9F10CE"/>
    <w:rsid w:val="6F286FD3"/>
    <w:rsid w:val="6FB52F06"/>
    <w:rsid w:val="6FB96130"/>
    <w:rsid w:val="6FCF744E"/>
    <w:rsid w:val="70027824"/>
    <w:rsid w:val="706014C7"/>
    <w:rsid w:val="707F2C23"/>
    <w:rsid w:val="70D311C0"/>
    <w:rsid w:val="70FF7577"/>
    <w:rsid w:val="71147AD4"/>
    <w:rsid w:val="71357785"/>
    <w:rsid w:val="71705FB1"/>
    <w:rsid w:val="717344D8"/>
    <w:rsid w:val="71E13469"/>
    <w:rsid w:val="71FB6ADB"/>
    <w:rsid w:val="71FF1D0A"/>
    <w:rsid w:val="721B697B"/>
    <w:rsid w:val="73247AB1"/>
    <w:rsid w:val="735E1215"/>
    <w:rsid w:val="73C25F1B"/>
    <w:rsid w:val="73CA68AB"/>
    <w:rsid w:val="73E04BA1"/>
    <w:rsid w:val="74BD640F"/>
    <w:rsid w:val="74C94C60"/>
    <w:rsid w:val="74D379E1"/>
    <w:rsid w:val="74DA0F4F"/>
    <w:rsid w:val="75856CF0"/>
    <w:rsid w:val="759F287C"/>
    <w:rsid w:val="75B2137E"/>
    <w:rsid w:val="75F74F88"/>
    <w:rsid w:val="76663680"/>
    <w:rsid w:val="766E040B"/>
    <w:rsid w:val="76945CAC"/>
    <w:rsid w:val="76967FC0"/>
    <w:rsid w:val="76A038F3"/>
    <w:rsid w:val="76D069CA"/>
    <w:rsid w:val="76D83028"/>
    <w:rsid w:val="76E836A3"/>
    <w:rsid w:val="76F95048"/>
    <w:rsid w:val="771040F3"/>
    <w:rsid w:val="776E579F"/>
    <w:rsid w:val="77C33D3D"/>
    <w:rsid w:val="77D25D2E"/>
    <w:rsid w:val="77FF5703"/>
    <w:rsid w:val="78917997"/>
    <w:rsid w:val="78A0407E"/>
    <w:rsid w:val="796306F0"/>
    <w:rsid w:val="798D69C8"/>
    <w:rsid w:val="79FD4ED1"/>
    <w:rsid w:val="7A2F3CBE"/>
    <w:rsid w:val="7A3F3423"/>
    <w:rsid w:val="7A4A42A1"/>
    <w:rsid w:val="7A5713C9"/>
    <w:rsid w:val="7A822A1F"/>
    <w:rsid w:val="7AEC5D56"/>
    <w:rsid w:val="7B022DCE"/>
    <w:rsid w:val="7B23395F"/>
    <w:rsid w:val="7B640A94"/>
    <w:rsid w:val="7C2B3C5E"/>
    <w:rsid w:val="7C6B49A3"/>
    <w:rsid w:val="7C9B7036"/>
    <w:rsid w:val="7CE502B1"/>
    <w:rsid w:val="7CEE4831"/>
    <w:rsid w:val="7D33726F"/>
    <w:rsid w:val="7D3923AB"/>
    <w:rsid w:val="7D701666"/>
    <w:rsid w:val="7DDD367E"/>
    <w:rsid w:val="7E1075B0"/>
    <w:rsid w:val="7E7F0292"/>
    <w:rsid w:val="7ECB4904"/>
    <w:rsid w:val="7EF434FE"/>
    <w:rsid w:val="7F055D65"/>
    <w:rsid w:val="7F5C05D3"/>
    <w:rsid w:val="7F78365F"/>
    <w:rsid w:val="7FBF128D"/>
    <w:rsid w:val="7FD840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39"/>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footnote reference"/>
    <w:semiHidden/>
    <w:qFormat/>
    <w:uiPriority w:val="0"/>
    <w:rPr>
      <w:vertAlign w:val="superscript"/>
    </w:rPr>
  </w:style>
  <w:style w:type="character" w:customStyle="1" w:styleId="39">
    <w:name w:val=" Char Char"/>
    <w:link w:val="15"/>
    <w:qFormat/>
    <w:uiPriority w:val="0"/>
    <w:rPr>
      <w:kern w:val="2"/>
      <w:sz w:val="18"/>
      <w:szCs w:val="18"/>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Id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Id w:val="2"/>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Id w:val="2"/>
      </w:numPr>
      <w:outlineLvl w:val="5"/>
    </w:pPr>
  </w:style>
  <w:style w:type="paragraph" w:customStyle="1" w:styleId="55">
    <w:name w:val="五级条标题"/>
    <w:basedOn w:val="54"/>
    <w:next w:val="22"/>
    <w:qFormat/>
    <w:uiPriority w:val="0"/>
    <w:pPr>
      <w:numPr>
        <w:ilvl w:val="5"/>
        <w:numId w:val="2"/>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ilvl w:val="0"/>
        <w:numId w:val="8"/>
      </w:numPr>
      <w:spacing w:before="0" w:beforeLines="0" w:after="0" w:afterLines="0"/>
      <w:outlineLvl w:val="9"/>
    </w:pPr>
    <w:rPr>
      <w:rFonts w:ascii="宋体" w:eastAsia="宋体"/>
      <w:sz w:val="18"/>
      <w:szCs w:val="18"/>
    </w:rPr>
  </w:style>
  <w:style w:type="paragraph" w:customStyle="1" w:styleId="62">
    <w:name w:val="二级无"/>
    <w:basedOn w:val="45"/>
    <w:qFormat/>
    <w:uiPriority w:val="0"/>
    <w:pPr>
      <w:spacing w:before="0" w:beforeLines="0" w:after="0" w:afterLines="0"/>
    </w:pPr>
    <w:rPr>
      <w:rFonts w:ascii="宋体" w:eastAsia="宋体"/>
    </w:rPr>
  </w:style>
  <w:style w:type="paragraph" w:customStyle="1" w:styleId="63">
    <w:name w:val="注：（正文）"/>
    <w:basedOn w:val="56"/>
    <w:next w:val="22"/>
    <w:qFormat/>
    <w:uiPriority w:val="0"/>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rPr>
      <w:rFonts w:ascii="黑体" w:eastAsia="黑体"/>
    </w:r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spacing w:before="370" w:line="400" w:lineRule="exact"/>
    </w:pPr>
    <w:rPr>
      <w:rFonts w:ascii="Times New Roman"/>
      <w:sz w:val="28"/>
      <w:szCs w:val="28"/>
    </w:rPr>
  </w:style>
  <w:style w:type="paragraph" w:customStyle="1" w:styleId="79">
    <w:name w:val="封面一致性程度标识"/>
    <w:basedOn w:val="78"/>
    <w:qFormat/>
    <w:uiPriority w:val="0"/>
    <w:pPr>
      <w:spacing w:before="440"/>
    </w:pPr>
    <w:rPr>
      <w:rFonts w:ascii="宋体" w:eastAsia="宋体"/>
    </w:rPr>
  </w:style>
  <w:style w:type="paragraph" w:customStyle="1" w:styleId="80">
    <w:name w:val="封面标准文稿类别"/>
    <w:basedOn w:val="79"/>
    <w:qFormat/>
    <w:uiPriority w:val="0"/>
    <w:pPr>
      <w:spacing w:after="160" w:line="240" w:lineRule="auto"/>
    </w:pPr>
    <w:rPr>
      <w:sz w:val="24"/>
    </w:rPr>
  </w:style>
  <w:style w:type="paragraph" w:customStyle="1" w:styleId="81">
    <w:name w:val="封面标准文稿编辑信息"/>
    <w:basedOn w:val="80"/>
    <w:qFormat/>
    <w:uiPriority w:val="0"/>
    <w:pPr>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0" w:beforeLines="0" w:after="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Id w:val="10"/>
      </w:numPr>
      <w:outlineLvl w:val="4"/>
    </w:pPr>
  </w:style>
  <w:style w:type="paragraph" w:customStyle="1" w:styleId="93">
    <w:name w:val="附录三级无"/>
    <w:basedOn w:val="92"/>
    <w:qFormat/>
    <w:uiPriority w:val="0"/>
    <w:pPr>
      <w:tabs>
        <w:tab w:val="clear" w:pos="360"/>
      </w:tabs>
      <w:spacing w:before="0" w:beforeLines="0" w:after="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Id w:val="10"/>
      </w:numPr>
      <w:outlineLvl w:val="5"/>
    </w:pPr>
  </w:style>
  <w:style w:type="paragraph" w:customStyle="1" w:styleId="96">
    <w:name w:val="附录四级无"/>
    <w:basedOn w:val="95"/>
    <w:qFormat/>
    <w:uiPriority w:val="0"/>
    <w:pPr>
      <w:tabs>
        <w:tab w:val="clear" w:pos="360"/>
      </w:tabs>
      <w:spacing w:before="0" w:beforeLines="0" w:after="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Id w:val="10"/>
      </w:numPr>
      <w:outlineLvl w:val="6"/>
    </w:pPr>
  </w:style>
  <w:style w:type="paragraph" w:customStyle="1" w:styleId="100">
    <w:name w:val="附录五级无"/>
    <w:basedOn w:val="99"/>
    <w:qFormat/>
    <w:uiPriority w:val="0"/>
    <w:pPr>
      <w:tabs>
        <w:tab w:val="clear" w:pos="360"/>
      </w:tabs>
      <w:spacing w:before="0" w:beforeLines="0" w:after="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100" w:beforeLines="100" w:after="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Id w:val="10"/>
      </w:numPr>
      <w:autoSpaceDN w:val="0"/>
      <w:spacing w:before="50" w:beforeLines="50" w:after="50" w:afterLines="50"/>
      <w:outlineLvl w:val="2"/>
    </w:pPr>
  </w:style>
  <w:style w:type="paragraph" w:customStyle="1" w:styleId="103">
    <w:name w:val="附录一级无"/>
    <w:basedOn w:val="102"/>
    <w:qFormat/>
    <w:uiPriority w:val="0"/>
    <w:pPr>
      <w:spacing w:before="0" w:beforeLines="0" w:after="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0" w:beforeLines="0" w:after="0" w:afterLines="0"/>
    </w:pPr>
    <w:rPr>
      <w:rFonts w:ascii="宋体" w:eastAsia="宋体"/>
    </w:rPr>
  </w:style>
  <w:style w:type="paragraph" w:customStyle="1" w:styleId="113">
    <w:name w:val="实施日期"/>
    <w:basedOn w:val="74"/>
    <w:qFormat/>
    <w:uiPriority w:val="0"/>
    <w:pPr>
      <w:framePr w:vAnchor="page" w:hAnchor="page"/>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0" w:beforeLines="0" w:after="0" w:afterLines="0"/>
    </w:pPr>
    <w:rPr>
      <w:rFonts w:ascii="宋体" w:eastAsia="宋体"/>
    </w:rPr>
  </w:style>
  <w:style w:type="paragraph" w:customStyle="1" w:styleId="118">
    <w:name w:val="条文脚注"/>
    <w:basedOn w:val="23"/>
    <w:qFormat/>
    <w:uiPriority w:val="0"/>
    <w:pPr>
      <w:numPr>
        <w:ilvl w:val="0"/>
        <w:numId w:val="0"/>
      </w:numPr>
      <w:tabs>
        <w:tab w:val="clear" w:pos="0"/>
      </w:tabs>
      <w:jc w:val="both"/>
    </w:pPr>
    <w:rPr>
      <w:rFonts w:ascii="宋体"/>
    </w:r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0" w:beforeLines="0" w:after="0" w:afterLines="0"/>
    </w:pPr>
    <w:rPr>
      <w:rFonts w:ascii="宋体" w:eastAsia="宋体"/>
    </w:rPr>
  </w:style>
  <w:style w:type="paragraph" w:customStyle="1" w:styleId="124">
    <w:name w:val="一级无"/>
    <w:basedOn w:val="41"/>
    <w:qFormat/>
    <w:uiPriority w:val="0"/>
    <w:pPr>
      <w:spacing w:before="0" w:beforeLines="0" w:after="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vAnchor="page" w:hAnchor="page" w:x="1419"/>
    </w:pPr>
  </w:style>
  <w:style w:type="paragraph" w:customStyle="1" w:styleId="130">
    <w:name w:val="其他实施日期"/>
    <w:basedOn w:val="113"/>
    <w:qFormat/>
    <w:uiPriority w:val="0"/>
  </w:style>
  <w:style w:type="paragraph" w:customStyle="1" w:styleId="131">
    <w:name w:val="封面标准名称2"/>
    <w:basedOn w:val="77"/>
    <w:qFormat/>
    <w:uiPriority w:val="0"/>
    <w:pPr>
      <w:framePr w:y="4469"/>
      <w:spacing w:before="630" w:beforeLines="630"/>
    </w:pPr>
  </w:style>
  <w:style w:type="paragraph" w:customStyle="1" w:styleId="132">
    <w:name w:val="封面标准英文名称2"/>
    <w:basedOn w:val="78"/>
    <w:qFormat/>
    <w:uiPriority w:val="0"/>
    <w:pPr>
      <w:framePr w:y="4469"/>
    </w:pPr>
  </w:style>
  <w:style w:type="paragraph" w:customStyle="1" w:styleId="133">
    <w:name w:val="封面一致性程度标识2"/>
    <w:basedOn w:val="79"/>
    <w:qFormat/>
    <w:uiPriority w:val="0"/>
    <w:pPr>
      <w:framePr w:y="4469"/>
    </w:pPr>
  </w:style>
  <w:style w:type="paragraph" w:customStyle="1" w:styleId="134">
    <w:name w:val="封面标准文稿类别2"/>
    <w:basedOn w:val="80"/>
    <w:qFormat/>
    <w:uiPriority w:val="0"/>
    <w:pPr>
      <w:framePr w:y="4469"/>
    </w:pPr>
  </w:style>
  <w:style w:type="paragraph" w:customStyle="1" w:styleId="135">
    <w:name w:val="封面标准文稿编辑信息2"/>
    <w:basedOn w:val="81"/>
    <w:qFormat/>
    <w:uiPriority w:val="0"/>
    <w:pPr>
      <w:framePr w:y="4469"/>
    </w:pPr>
  </w:style>
  <w:style w:type="paragraph" w:customStyle="1" w:styleId="136">
    <w:name w:val="CM12"/>
    <w:basedOn w:val="137"/>
    <w:next w:val="137"/>
    <w:unhideWhenUsed/>
    <w:qFormat/>
    <w:uiPriority w:val="99"/>
    <w:pPr>
      <w:spacing w:beforeLines="0" w:afterLines="0"/>
    </w:pPr>
    <w:rPr>
      <w:rFonts w:hint="default"/>
      <w:sz w:val="24"/>
      <w:szCs w:val="24"/>
    </w:rPr>
  </w:style>
  <w:style w:type="paragraph" w:customStyle="1" w:styleId="137">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imes New Roman"/>
      <w:color w:val="000000"/>
      <w:sz w:val="24"/>
      <w:szCs w:val="24"/>
    </w:rPr>
  </w:style>
  <w:style w:type="paragraph" w:customStyle="1" w:styleId="138">
    <w:name w:val="CM4"/>
    <w:basedOn w:val="137"/>
    <w:next w:val="137"/>
    <w:unhideWhenUsed/>
    <w:qFormat/>
    <w:uiPriority w:val="99"/>
    <w:pPr>
      <w:spacing w:beforeLines="0" w:afterLines="0" w:line="313" w:lineRule="atLeast"/>
    </w:pPr>
    <w:rPr>
      <w:rFonts w:hint="default"/>
      <w:sz w:val="24"/>
      <w:szCs w:val="24"/>
    </w:rPr>
  </w:style>
  <w:style w:type="paragraph" w:customStyle="1" w:styleId="139">
    <w:name w:val="CM5"/>
    <w:basedOn w:val="137"/>
    <w:next w:val="137"/>
    <w:unhideWhenUsed/>
    <w:qFormat/>
    <w:uiPriority w:val="99"/>
    <w:pPr>
      <w:spacing w:beforeLines="0" w:afterLines="0" w:line="313" w:lineRule="atLeast"/>
    </w:pPr>
    <w:rPr>
      <w:rFonts w:hint="default"/>
      <w:sz w:val="24"/>
      <w:szCs w:val="24"/>
    </w:rPr>
  </w:style>
  <w:style w:type="paragraph" w:customStyle="1" w:styleId="140">
    <w:name w:val="WPSOffice手动目录 1"/>
    <w:qFormat/>
    <w:uiPriority w:val="0"/>
    <w:pPr>
      <w:ind w:leftChars="0"/>
    </w:pPr>
    <w:rPr>
      <w:rFonts w:ascii="Times New Roman" w:hAnsi="Times New Roman" w:eastAsia="宋体" w:cs="Times New Roman"/>
      <w:sz w:val="20"/>
      <w:szCs w:val="20"/>
    </w:rPr>
  </w:style>
  <w:style w:type="paragraph" w:customStyle="1" w:styleId="141">
    <w:name w:val="CM6"/>
    <w:basedOn w:val="137"/>
    <w:next w:val="137"/>
    <w:qFormat/>
    <w:uiPriority w:val="0"/>
    <w:pPr>
      <w:spacing w:line="313" w:lineRule="atLeast"/>
    </w:pPr>
    <w:rPr>
      <w:rFonts w:hint="default" w:eastAsia="宋体"/>
      <w:color w:val="auto"/>
      <w:lang w:val="en-US" w:eastAsia="zh-CN"/>
    </w:rPr>
  </w:style>
  <w:style w:type="paragraph" w:customStyle="1" w:styleId="142">
    <w:name w:val="标准文件_段"/>
    <w:link w:val="1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3">
    <w:name w:val="标准文件_段 Char"/>
    <w:link w:val="142"/>
    <w:qFormat/>
    <w:locked/>
    <w:uiPriority w:val="0"/>
    <w:rPr>
      <w:rFonts w:ascii="宋体" w:eastAsia="宋体"/>
      <w:sz w:val="21"/>
      <w:lang w:val="en-US" w:eastAsia="zh-CN" w:bidi="ar-SA"/>
    </w:rPr>
  </w:style>
  <w:style w:type="paragraph" w:customStyle="1" w:styleId="144">
    <w:name w:val="标准文件_方框数字列项"/>
    <w:basedOn w:val="142"/>
    <w:qFormat/>
    <w:uiPriority w:val="0"/>
    <w:pPr>
      <w:numPr>
        <w:ilvl w:val="0"/>
        <w:numId w:val="18"/>
      </w:numPr>
      <w:ind w:left="834" w:firstLine="0" w:firstLineChars="0"/>
    </w:pPr>
  </w:style>
  <w:style w:type="paragraph" w:customStyle="1" w:styleId="145">
    <w:name w:val="标准文件_数字编号列项（二级）"/>
    <w:qFormat/>
    <w:uiPriority w:val="0"/>
    <w:pPr>
      <w:numPr>
        <w:ilvl w:val="1"/>
        <w:numId w:val="19"/>
      </w:numPr>
      <w:jc w:val="both"/>
    </w:pPr>
    <w:rPr>
      <w:rFonts w:ascii="宋体" w:hAnsi="Times New Roman" w:eastAsia="宋体" w:cs="Times New Roman"/>
      <w:sz w:val="21"/>
      <w:lang w:val="en-US" w:eastAsia="zh-CN" w:bidi="ar-SA"/>
    </w:rPr>
  </w:style>
  <w:style w:type="paragraph" w:customStyle="1" w:styleId="146">
    <w:name w:val="标准文件_编号列项（三级）"/>
    <w:qFormat/>
    <w:uiPriority w:val="0"/>
    <w:pPr>
      <w:numPr>
        <w:ilvl w:val="2"/>
        <w:numId w:val="19"/>
      </w:numPr>
    </w:pPr>
    <w:rPr>
      <w:rFonts w:ascii="宋体" w:hAnsi="Times New Roman" w:eastAsia="宋体" w:cs="Times New Roman"/>
      <w:sz w:val="21"/>
      <w:lang w:val="en-US" w:eastAsia="zh-CN" w:bidi="ar-SA"/>
    </w:rPr>
  </w:style>
  <w:style w:type="paragraph" w:customStyle="1" w:styleId="147">
    <w:name w:val="标准文件_字母编号列项（一级）"/>
    <w:qFormat/>
    <w:uiPriority w:val="0"/>
    <w:pPr>
      <w:numPr>
        <w:ilvl w:val="0"/>
        <w:numId w:val="19"/>
      </w:numPr>
      <w:jc w:val="both"/>
    </w:pPr>
    <w:rPr>
      <w:rFonts w:ascii="宋体" w:hAnsi="Times New Roman" w:eastAsia="宋体" w:cs="Times New Roman"/>
      <w:sz w:val="21"/>
      <w:lang w:val="en-US" w:eastAsia="zh-CN" w:bidi="ar-SA"/>
    </w:rPr>
  </w:style>
  <w:style w:type="paragraph" w:customStyle="1" w:styleId="148">
    <w:name w:val="标准文件_一级无标题"/>
    <w:basedOn w:val="149"/>
    <w:qFormat/>
    <w:uiPriority w:val="0"/>
    <w:pPr>
      <w:spacing w:before="0" w:beforeLines="0" w:after="0" w:afterLines="0"/>
      <w:outlineLvl w:val="9"/>
    </w:pPr>
    <w:rPr>
      <w:rFonts w:ascii="宋体" w:eastAsia="宋体"/>
    </w:rPr>
  </w:style>
  <w:style w:type="paragraph" w:customStyle="1" w:styleId="149">
    <w:name w:val="标准文件_一级条标题"/>
    <w:basedOn w:val="150"/>
    <w:next w:val="142"/>
    <w:autoRedefine/>
    <w:qFormat/>
    <w:uiPriority w:val="0"/>
    <w:pPr>
      <w:numPr>
        <w:ilvl w:val="2"/>
      </w:numPr>
      <w:spacing w:before="50" w:beforeLines="50" w:after="50" w:afterLines="50"/>
      <w:outlineLvl w:val="1"/>
    </w:pPr>
  </w:style>
  <w:style w:type="paragraph" w:customStyle="1" w:styleId="150">
    <w:name w:val="标准文件_章标题"/>
    <w:next w:val="142"/>
    <w:autoRedefine/>
    <w:qFormat/>
    <w:uiPriority w:val="0"/>
    <w:pPr>
      <w:numPr>
        <w:ilvl w:val="1"/>
        <w:numId w:val="20"/>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1">
    <w:name w:val="标准文件_二级无标题"/>
    <w:basedOn w:val="152"/>
    <w:qFormat/>
    <w:uiPriority w:val="0"/>
    <w:pPr>
      <w:spacing w:before="0" w:beforeLines="0" w:after="0" w:afterLines="0"/>
      <w:outlineLvl w:val="9"/>
    </w:pPr>
    <w:rPr>
      <w:rFonts w:ascii="宋体" w:eastAsia="宋体"/>
    </w:rPr>
  </w:style>
  <w:style w:type="paragraph" w:customStyle="1" w:styleId="152">
    <w:name w:val="标准文件_二级条标题"/>
    <w:next w:val="142"/>
    <w:autoRedefine/>
    <w:qFormat/>
    <w:uiPriority w:val="0"/>
    <w:pPr>
      <w:widowControl w:val="0"/>
      <w:numPr>
        <w:ilvl w:val="3"/>
        <w:numId w:val="20"/>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microsoft.com/office/2006/relationships/keyMapCustomizations" Target="customization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C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TCS</Template>
  <Pages>25</Pages>
  <Words>3162</Words>
  <Characters>4167</Characters>
  <Lines>51</Lines>
  <Paragraphs>14</Paragraphs>
  <TotalTime>2</TotalTime>
  <ScaleCrop>false</ScaleCrop>
  <LinksUpToDate>false</LinksUpToDate>
  <CharactersWithSpaces>4657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2020-09-03T01:20:00Z</dcterms:created>
  <cp:lastPrinted>2024-05-06T06:58:00Z</cp:lastPrinted>
  <dcterms:modified xsi:type="dcterms:W3CDTF">2025-03-10T01:57:10Z</dcterms:modified>
  <dc:title>标准名称</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9C52F9FE482C42EA9B553534F99EBC46_13</vt:lpwstr>
  </property>
  <property fmtid="{D5CDD505-2E9C-101B-9397-08002B2CF9AE}" pid="4" name="KSOTemplateDocerSaveRecord">
    <vt:lpwstr>eyJoZGlkIjoiNzVhNTFmNzViNmYzMDBhMmRlODY5Zjk3ZjM5YjgyYzAiLCJ1c2VySWQiOiIxMTUyNDIyNTIxIn0=</vt:lpwstr>
  </property>
</Properties>
</file>