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1"/>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3502</w:t>
            </w:r>
            <w:r>
              <w:fldChar w:fldCharType="end"/>
            </w:r>
            <w:bookmarkEnd w:id="3"/>
          </w:p>
        </w:tc>
      </w:tr>
    </w:tbl>
    <w:p>
      <w:pPr>
        <w:pStyle w:val="52"/>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福建省厦门市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7"/>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3502/T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8"/>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2"/>
        <w:framePr w:w="9639" w:h="6976" w:hRule="exact" w:hSpace="0" w:vSpace="0" w:hAnchor="page" w:y="6408"/>
        <w:jc w:val="center"/>
        <w:rPr>
          <w:rFonts w:hint="eastAsia" w:ascii="黑体" w:hAnsi="黑体" w:eastAsia="黑体"/>
          <w:b w:val="0"/>
          <w:bCs w:val="0"/>
          <w:w w:val="100"/>
        </w:rPr>
      </w:pPr>
    </w:p>
    <w:p>
      <w:pPr>
        <w:pStyle w:val="199"/>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企业环保体检技术指南</w:t>
      </w:r>
      <w:r>
        <w:fldChar w:fldCharType="end"/>
      </w:r>
      <w:bookmarkEnd w:id="9"/>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Guidelines for Environmental Health Examination in Enterprises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5"/>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6"/>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3"/>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厦门市市场监督管理局</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3"/>
        <w:spacing w:after="468"/>
      </w:pPr>
      <w:bookmarkStart w:id="21" w:name="BookMark1"/>
      <w:r>
        <w:rPr>
          <w:spacing w:val="320"/>
        </w:rPr>
        <w:t>目</w:t>
      </w:r>
      <w:r>
        <w:t>次</w:t>
      </w:r>
    </w:p>
    <w:p>
      <w:pPr>
        <w:pStyle w:val="20"/>
        <w:tabs>
          <w:tab w:val="right" w:leader="dot" w:pos="9354"/>
        </w:tabs>
      </w:pPr>
      <w:r>
        <w:fldChar w:fldCharType="begin"/>
      </w:r>
      <w:r>
        <w:instrText xml:space="preserve"> TOC \o "1-1" \h </w:instrText>
      </w:r>
      <w:r>
        <w:fldChar w:fldCharType="separate"/>
      </w:r>
      <w:r>
        <w:fldChar w:fldCharType="begin"/>
      </w:r>
      <w:r>
        <w:instrText xml:space="preserve"> HYPERLINK \l "_Toc386617306" </w:instrText>
      </w:r>
      <w:r>
        <w:fldChar w:fldCharType="separate"/>
      </w:r>
      <w:r>
        <w:rPr>
          <w:spacing w:val="320"/>
        </w:rPr>
        <w:t>前</w:t>
      </w:r>
      <w:r>
        <w:t>言</w:t>
      </w:r>
      <w:r>
        <w:tab/>
      </w:r>
      <w:r>
        <w:fldChar w:fldCharType="begin"/>
      </w:r>
      <w:r>
        <w:instrText xml:space="preserve"> PAGEREF _Toc386617306 </w:instrText>
      </w:r>
      <w:r>
        <w:fldChar w:fldCharType="separate"/>
      </w:r>
      <w:r>
        <w:t>II</w:t>
      </w:r>
      <w:r>
        <w:fldChar w:fldCharType="end"/>
      </w:r>
      <w:r>
        <w:fldChar w:fldCharType="end"/>
      </w:r>
    </w:p>
    <w:p>
      <w:pPr>
        <w:pStyle w:val="20"/>
        <w:tabs>
          <w:tab w:val="right" w:leader="dot" w:pos="9354"/>
        </w:tabs>
      </w:pPr>
      <w:r>
        <w:fldChar w:fldCharType="begin"/>
      </w:r>
      <w:r>
        <w:instrText xml:space="preserve"> HYPERLINK \l "_Toc2028400444" </w:instrText>
      </w:r>
      <w:r>
        <w:fldChar w:fldCharType="separate"/>
      </w:r>
      <w:r>
        <w:rPr>
          <w:rFonts w:hint="eastAsia" w:ascii="黑体" w:eastAsia="黑体"/>
        </w:rPr>
        <w:t xml:space="preserve">1 </w:t>
      </w:r>
      <w:r>
        <w:rPr>
          <w:rFonts w:hint="eastAsia"/>
        </w:rPr>
        <w:t>范围</w:t>
      </w:r>
      <w:r>
        <w:tab/>
      </w:r>
      <w:r>
        <w:fldChar w:fldCharType="begin"/>
      </w:r>
      <w:r>
        <w:instrText xml:space="preserve"> PAGEREF _Toc2028400444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"_Toc922969197"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_Toc922969197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"_Toc2062486867"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_Toc2062486867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"_Toc593748179" </w:instrText>
      </w:r>
      <w:r>
        <w:fldChar w:fldCharType="separate"/>
      </w:r>
      <w:r>
        <w:rPr>
          <w:rFonts w:hint="eastAsia" w:ascii="黑体" w:hAnsi="黑体" w:eastAsia="黑体" w:cs="仿宋"/>
          <w:bCs/>
        </w:rPr>
        <w:t xml:space="preserve">4 </w:t>
      </w:r>
      <w:r>
        <w:rPr>
          <w:rFonts w:hint="eastAsia" w:hAnsi="黑体" w:cs="仿宋"/>
          <w:bCs/>
        </w:rPr>
        <w:t>总则</w:t>
      </w:r>
      <w:r>
        <w:tab/>
      </w:r>
      <w:r>
        <w:fldChar w:fldCharType="begin"/>
      </w:r>
      <w:r>
        <w:instrText xml:space="preserve"> PAGEREF _Toc593748179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"_Toc1396927218" </w:instrText>
      </w:r>
      <w:r>
        <w:fldChar w:fldCharType="separate"/>
      </w:r>
      <w:r>
        <w:rPr>
          <w:rFonts w:hint="eastAsia" w:ascii="黑体" w:hAnsi="黑体" w:eastAsia="黑体" w:cs="仿宋"/>
          <w:bCs/>
        </w:rPr>
        <w:t xml:space="preserve">5 </w:t>
      </w:r>
      <w:r>
        <w:rPr>
          <w:rFonts w:hint="eastAsia"/>
        </w:rPr>
        <w:t>体检流程</w:t>
      </w:r>
      <w:r>
        <w:tab/>
      </w:r>
      <w:r>
        <w:fldChar w:fldCharType="begin"/>
      </w:r>
      <w:r>
        <w:instrText xml:space="preserve"> PAGEREF _Toc1396927218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"_Toc1549970334" </w:instrText>
      </w:r>
      <w:r>
        <w:fldChar w:fldCharType="separate"/>
      </w:r>
      <w:r>
        <w:rPr>
          <w:rFonts w:hint="eastAsia" w:ascii="黑体" w:hAnsi="黑体" w:eastAsia="黑体" w:cs="仿宋"/>
          <w:bCs/>
        </w:rPr>
        <w:t xml:space="preserve">6 </w:t>
      </w:r>
      <w:r>
        <w:rPr>
          <w:rFonts w:hint="eastAsia"/>
        </w:rPr>
        <w:t>基础信息收集</w:t>
      </w:r>
      <w:r>
        <w:tab/>
      </w:r>
      <w:r>
        <w:fldChar w:fldCharType="begin"/>
      </w:r>
      <w:r>
        <w:instrText xml:space="preserve"> PAGEREF _Toc1549970334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"_Toc1241421920" </w:instrText>
      </w:r>
      <w:r>
        <w:fldChar w:fldCharType="separate"/>
      </w:r>
      <w:r>
        <w:rPr>
          <w:rFonts w:hint="eastAsia" w:ascii="黑体" w:eastAsia="黑体"/>
        </w:rPr>
        <w:t xml:space="preserve">7 </w:t>
      </w:r>
      <w:r>
        <w:rPr>
          <w:rFonts w:hint="eastAsia"/>
        </w:rPr>
        <w:t>环境风险分析</w:t>
      </w:r>
      <w:r>
        <w:tab/>
      </w:r>
      <w:r>
        <w:fldChar w:fldCharType="begin"/>
      </w:r>
      <w:r>
        <w:instrText xml:space="preserve"> PAGEREF _Toc1241421920 </w:instrText>
      </w:r>
      <w:r>
        <w:fldChar w:fldCharType="separate"/>
      </w:r>
      <w:r>
        <w:t>4</w:t>
      </w:r>
      <w:r>
        <w:fldChar w:fldCharType="end"/>
      </w:r>
      <w:r>
        <w:fldChar w:fldCharType="end"/>
      </w:r>
    </w:p>
    <w:p>
      <w:pPr>
        <w:pStyle w:val="20"/>
        <w:tabs>
          <w:tab w:val="right" w:leader="dot" w:pos="9354"/>
        </w:tabs>
      </w:pPr>
      <w:r>
        <w:fldChar w:fldCharType="begin"/>
      </w:r>
      <w:r>
        <w:instrText xml:space="preserve"> HYPERLINK \l "_Toc1795697518" </w:instrText>
      </w:r>
      <w:r>
        <w:fldChar w:fldCharType="separate"/>
      </w:r>
      <w:r>
        <w:rPr>
          <w:rFonts w:hint="eastAsia" w:ascii="黑体" w:hAnsi="黑体" w:eastAsia="黑体" w:cs="仿宋"/>
          <w:bCs/>
        </w:rPr>
        <w:t xml:space="preserve">8 </w:t>
      </w:r>
      <w:r>
        <w:rPr>
          <w:rFonts w:hint="eastAsia"/>
        </w:rPr>
        <w:t>环境风险防控与应急措施差距分析</w:t>
      </w:r>
      <w:r>
        <w:tab/>
      </w:r>
      <w:r>
        <w:fldChar w:fldCharType="begin"/>
      </w:r>
      <w:r>
        <w:instrText xml:space="preserve"> PAGEREF _Toc1795697518 </w:instrText>
      </w:r>
      <w:r>
        <w:fldChar w:fldCharType="separate"/>
      </w:r>
      <w:r>
        <w:t>5</w:t>
      </w:r>
      <w:r>
        <w:fldChar w:fldCharType="end"/>
      </w:r>
      <w:r>
        <w:fldChar w:fldCharType="end"/>
      </w:r>
    </w:p>
    <w:p>
      <w:pPr>
        <w:pStyle w:val="20"/>
        <w:tabs>
          <w:tab w:val="right" w:leader="dot" w:pos="9354"/>
        </w:tabs>
      </w:pPr>
      <w:r>
        <w:fldChar w:fldCharType="begin"/>
      </w:r>
      <w:r>
        <w:instrText xml:space="preserve"> HYPERLINK \l "_Toc2002447458" </w:instrText>
      </w:r>
      <w:r>
        <w:fldChar w:fldCharType="separate"/>
      </w:r>
      <w:r>
        <w:rPr>
          <w:rFonts w:hint="eastAsia" w:ascii="黑体" w:hAnsi="黑体" w:eastAsia="黑体" w:cs="仿宋"/>
          <w:bCs/>
        </w:rPr>
        <w:t xml:space="preserve">9 </w:t>
      </w:r>
      <w:r>
        <w:rPr>
          <w:rFonts w:hint="eastAsia"/>
        </w:rPr>
        <w:t>体检结论和建议</w:t>
      </w:r>
      <w:r>
        <w:tab/>
      </w:r>
      <w:r>
        <w:fldChar w:fldCharType="begin"/>
      </w:r>
      <w:r>
        <w:instrText xml:space="preserve"> PAGEREF _Toc2002447458 </w:instrText>
      </w:r>
      <w:r>
        <w:fldChar w:fldCharType="separate"/>
      </w:r>
      <w:r>
        <w:t>6</w:t>
      </w:r>
      <w:r>
        <w:fldChar w:fldCharType="end"/>
      </w:r>
      <w:r>
        <w:fldChar w:fldCharType="end"/>
      </w:r>
    </w:p>
    <w:p>
      <w:pPr>
        <w:pStyle w:val="20"/>
        <w:tabs>
          <w:tab w:val="right" w:leader="dot" w:pos="9354"/>
        </w:tabs>
      </w:pPr>
      <w:r>
        <w:fldChar w:fldCharType="begin"/>
      </w:r>
      <w:r>
        <w:instrText xml:space="preserve"> HYPERLINK \l "_Toc1404770638" </w:instrText>
      </w:r>
      <w:r>
        <w:fldChar w:fldCharType="separate"/>
      </w:r>
      <w:r>
        <w:rPr>
          <w:rFonts w:hint="eastAsia" w:ascii="黑体" w:hAnsi="黑体" w:eastAsia="黑体" w:cs="仿宋"/>
          <w:bCs/>
        </w:rPr>
        <w:t xml:space="preserve">10 </w:t>
      </w:r>
      <w:r>
        <w:rPr>
          <w:rFonts w:hint="eastAsia"/>
        </w:rPr>
        <w:t>建立环保体检信息档案</w:t>
      </w:r>
      <w:r>
        <w:tab/>
      </w:r>
      <w:r>
        <w:fldChar w:fldCharType="begin"/>
      </w:r>
      <w:r>
        <w:instrText xml:space="preserve"> PAGEREF _Toc1404770638 </w:instrText>
      </w:r>
      <w:r>
        <w:fldChar w:fldCharType="separate"/>
      </w:r>
      <w:r>
        <w:t>6</w:t>
      </w:r>
      <w:r>
        <w:fldChar w:fldCharType="end"/>
      </w:r>
      <w:r>
        <w:fldChar w:fldCharType="end"/>
      </w:r>
    </w:p>
    <w:p>
      <w:pPr>
        <w:pStyle w:val="20"/>
        <w:tabs>
          <w:tab w:val="right" w:leader="dot" w:pos="9354"/>
        </w:tabs>
      </w:pPr>
      <w:r>
        <w:fldChar w:fldCharType="begin"/>
      </w:r>
      <w:r>
        <w:instrText xml:space="preserve"> HYPERLINK \l "_Toc55593431" </w:instrText>
      </w:r>
      <w:r>
        <w:fldChar w:fldCharType="separate"/>
      </w:r>
      <w:r>
        <w:rPr>
          <w:rFonts w:hint="eastAsia" w:ascii="黑体" w:hAnsi="黑体" w:eastAsia="黑体" w:cs="仿宋"/>
          <w:bCs/>
        </w:rPr>
        <w:t xml:space="preserve">11 </w:t>
      </w:r>
      <w:r>
        <w:rPr>
          <w:rFonts w:hint="eastAsia"/>
        </w:rPr>
        <w:t>环保体检报告的编制要求</w:t>
      </w:r>
      <w:r>
        <w:tab/>
      </w:r>
      <w:r>
        <w:fldChar w:fldCharType="begin"/>
      </w:r>
      <w:r>
        <w:instrText xml:space="preserve"> PAGEREF _Toc55593431 </w:instrText>
      </w:r>
      <w:r>
        <w:fldChar w:fldCharType="separate"/>
      </w:r>
      <w:r>
        <w:t>7</w:t>
      </w:r>
      <w:r>
        <w:fldChar w:fldCharType="end"/>
      </w:r>
      <w:r>
        <w:fldChar w:fldCharType="end"/>
      </w:r>
    </w:p>
    <w:p>
      <w:pPr>
        <w:pStyle w:val="20"/>
        <w:tabs>
          <w:tab w:val="right" w:leader="dot" w:pos="9354"/>
        </w:tabs>
      </w:pPr>
      <w:r>
        <w:fldChar w:fldCharType="begin"/>
      </w:r>
      <w:r>
        <w:instrText xml:space="preserve"> HYPERLINK \l "_Toc227525645" </w:instrText>
      </w:r>
      <w:r>
        <w:fldChar w:fldCharType="separate"/>
      </w:r>
      <w:r>
        <w:rPr>
          <w:rFonts w:hint="eastAsia" w:hAnsi="黑体" w:cs="黑体"/>
        </w:rPr>
        <w:t>附录A</w:t>
      </w:r>
      <w:r>
        <w:rPr>
          <w:rFonts w:hint="eastAsia"/>
        </w:rPr>
        <w:t>企业环境风险物质情况表</w:t>
      </w:r>
      <w:r>
        <w:rPr>
          <w:rFonts w:hint="eastAsia"/>
          <w:spacing w:val="100"/>
        </w:rPr>
        <w:t xml:space="preserve"> </w:t>
      </w:r>
      <w:r>
        <w:tab/>
      </w:r>
      <w:r>
        <w:fldChar w:fldCharType="begin"/>
      </w:r>
      <w:r>
        <w:instrText xml:space="preserve"> PAGEREF _Toc227525645 </w:instrText>
      </w:r>
      <w:r>
        <w:fldChar w:fldCharType="separate"/>
      </w:r>
      <w:r>
        <w:t>8</w:t>
      </w:r>
      <w:r>
        <w:fldChar w:fldCharType="end"/>
      </w:r>
      <w:r>
        <w:fldChar w:fldCharType="end"/>
      </w:r>
    </w:p>
    <w:p>
      <w:pPr>
        <w:pStyle w:val="20"/>
        <w:tabs>
          <w:tab w:val="right" w:leader="dot" w:pos="9354"/>
        </w:tabs>
      </w:pPr>
      <w:r>
        <w:fldChar w:fldCharType="begin"/>
      </w:r>
      <w:r>
        <w:instrText xml:space="preserve"> HYPERLINK \l "_Toc699623317" </w:instrText>
      </w:r>
      <w:r>
        <w:fldChar w:fldCharType="separate"/>
      </w:r>
      <w:r>
        <w:rPr>
          <w:rFonts w:hint="eastAsia" w:hAnsi="黑体" w:cs="黑体"/>
        </w:rPr>
        <w:t>附录B</w:t>
      </w:r>
      <w:r>
        <w:rPr>
          <w:rFonts w:hint="eastAsia"/>
        </w:rPr>
        <w:t>企业环境应急资源参考名录</w:t>
      </w:r>
      <w:r>
        <w:tab/>
      </w:r>
      <w:r>
        <w:fldChar w:fldCharType="begin"/>
      </w:r>
      <w:r>
        <w:instrText xml:space="preserve"> PAGEREF _Toc699623317 </w:instrText>
      </w:r>
      <w:r>
        <w:fldChar w:fldCharType="separate"/>
      </w:r>
      <w:r>
        <w:t>9</w:t>
      </w:r>
      <w:r>
        <w:fldChar w:fldCharType="end"/>
      </w:r>
      <w:r>
        <w:fldChar w:fldCharType="end"/>
      </w:r>
    </w:p>
    <w:p>
      <w:pPr>
        <w:pStyle w:val="20"/>
        <w:tabs>
          <w:tab w:val="right" w:leader="dot" w:pos="9354"/>
        </w:tabs>
      </w:pPr>
      <w:r>
        <w:fldChar w:fldCharType="begin"/>
      </w:r>
      <w:r>
        <w:instrText xml:space="preserve"> HYPERLINK \l "_Toc564442978" </w:instrText>
      </w:r>
      <w:r>
        <w:fldChar w:fldCharType="separate"/>
      </w:r>
      <w:r>
        <w:rPr>
          <w:rFonts w:hint="eastAsia" w:hAnsi="黑体" w:cs="黑体"/>
        </w:rPr>
        <w:t>附录C企业环境应急资源调查表</w:t>
      </w:r>
      <w:r>
        <w:tab/>
      </w:r>
      <w:r>
        <w:fldChar w:fldCharType="begin"/>
      </w:r>
      <w:r>
        <w:instrText xml:space="preserve"> PAGEREF _Toc564442978 </w:instrText>
      </w:r>
      <w:r>
        <w:fldChar w:fldCharType="separate"/>
      </w:r>
      <w:r>
        <w:t>11</w:t>
      </w:r>
      <w:r>
        <w:fldChar w:fldCharType="end"/>
      </w:r>
      <w:r>
        <w:fldChar w:fldCharType="end"/>
      </w:r>
    </w:p>
    <w:p>
      <w:pPr>
        <w:pStyle w:val="20"/>
        <w:tabs>
          <w:tab w:val="right" w:leader="dot" w:pos="9354"/>
        </w:tabs>
      </w:pPr>
      <w:r>
        <w:fldChar w:fldCharType="begin"/>
      </w:r>
      <w:r>
        <w:instrText xml:space="preserve"> HYPERLINK \l "_Toc338786058" </w:instrText>
      </w:r>
      <w:r>
        <w:fldChar w:fldCharType="separate"/>
      </w:r>
      <w:r>
        <w:rPr>
          <w:rFonts w:hint="eastAsia" w:hAnsi="黑体" w:cs="黑体"/>
        </w:rPr>
        <w:t>附录D企业环境风险管理成效评价表</w:t>
      </w:r>
      <w:r>
        <w:tab/>
      </w:r>
      <w:r>
        <w:fldChar w:fldCharType="begin"/>
      </w:r>
      <w:r>
        <w:instrText xml:space="preserve"> PAGEREF _Toc338786058 </w:instrText>
      </w:r>
      <w:r>
        <w:fldChar w:fldCharType="separate"/>
      </w:r>
      <w:r>
        <w:t>12</w:t>
      </w:r>
      <w:r>
        <w:fldChar w:fldCharType="end"/>
      </w:r>
      <w:r>
        <w:fldChar w:fldCharType="end"/>
      </w:r>
    </w:p>
    <w:p>
      <w:pPr>
        <w:pStyle w:val="20"/>
        <w:tabs>
          <w:tab w:val="right" w:leader="dot" w:pos="9354"/>
        </w:tabs>
      </w:pPr>
      <w:r>
        <w:fldChar w:fldCharType="begin"/>
      </w:r>
      <w:r>
        <w:instrText xml:space="preserve"> HYPERLINK \l "_Toc616221442" </w:instrText>
      </w:r>
      <w:r>
        <w:fldChar w:fldCharType="separate"/>
      </w:r>
      <w:r>
        <w:rPr>
          <w:rFonts w:hint="eastAsia" w:hAnsi="黑体" w:cs="黑体"/>
        </w:rPr>
        <w:t>附录E企业环保体检报告参考提纲</w:t>
      </w:r>
      <w:r>
        <w:tab/>
      </w:r>
      <w:r>
        <w:fldChar w:fldCharType="begin"/>
      </w:r>
      <w:r>
        <w:instrText xml:space="preserve"> PAGEREF _Toc616221442 </w:instrText>
      </w:r>
      <w:r>
        <w:fldChar w:fldCharType="separate"/>
      </w:r>
      <w:r>
        <w:t>16</w:t>
      </w:r>
      <w:r>
        <w:fldChar w:fldCharType="end"/>
      </w:r>
      <w:r>
        <w:fldChar w:fldCharType="end"/>
      </w:r>
    </w:p>
    <w:p>
      <w:pPr>
        <w:pStyle w:val="20"/>
        <w:tabs>
          <w:tab w:val="right" w:leader="dot" w:pos="9354"/>
        </w:tabs>
      </w:pPr>
      <w:r>
        <w:fldChar w:fldCharType="begin"/>
      </w:r>
      <w:r>
        <w:instrText xml:space="preserve"> HYPERLINK \l "_Toc1539190639" </w:instrText>
      </w:r>
      <w:r>
        <w:fldChar w:fldCharType="separate"/>
      </w:r>
      <w:r>
        <w:rPr>
          <w:rFonts w:hint="eastAsia" w:hAnsi="黑体" w:cs="黑体"/>
        </w:rPr>
        <w:t>参考文献</w:t>
      </w:r>
      <w:r>
        <w:tab/>
      </w:r>
      <w:r>
        <w:fldChar w:fldCharType="begin"/>
      </w:r>
      <w:r>
        <w:instrText xml:space="preserve"> PAGEREF _Toc1539190639 </w:instrText>
      </w:r>
      <w:r>
        <w:fldChar w:fldCharType="separate"/>
      </w:r>
      <w:r>
        <w:t>18</w:t>
      </w:r>
      <w:r>
        <w:fldChar w:fldCharType="end"/>
      </w:r>
      <w:r>
        <w:fldChar w:fldCharType="end"/>
      </w:r>
    </w:p>
    <w:p>
      <w:pPr>
        <w:pStyle w:val="93"/>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91"/>
        <w:spacing w:after="468"/>
      </w:pPr>
      <w:bookmarkStart w:id="22" w:name="_Toc386617306"/>
      <w:bookmarkStart w:id="23" w:name="BookMark2"/>
      <w:r>
        <w:rPr>
          <w:spacing w:val="320"/>
        </w:rPr>
        <w:t>前</w:t>
      </w:r>
      <w:r>
        <w:t>言</w:t>
      </w:r>
      <w:bookmarkEnd w:id="22"/>
    </w:p>
    <w:p>
      <w:pPr>
        <w:pStyle w:val="58"/>
        <w:ind w:firstLine="420"/>
      </w:pPr>
      <w:r>
        <w:rPr>
          <w:rFonts w:hint="eastAsia"/>
        </w:rPr>
        <w:t>本文件按照GB/T 1.1—2020《标准化工作导则  第1部分：标准化文件的结构和起草规则》的规定起草。</w:t>
      </w:r>
    </w:p>
    <w:p>
      <w:pPr>
        <w:pStyle w:val="58"/>
        <w:ind w:firstLine="420"/>
        <w:rPr>
          <w:rFonts w:hint="eastAsia" w:hAnsi="宋体"/>
        </w:rPr>
      </w:pPr>
      <w:r>
        <w:rPr>
          <w:rFonts w:hint="eastAsia" w:hAnsi="宋体"/>
        </w:rPr>
        <w:t>请注意本文件的某些内容可能涉及专利。本文件的发布机构不承担识别专利的责任。</w:t>
      </w:r>
    </w:p>
    <w:p>
      <w:pPr>
        <w:pStyle w:val="58"/>
        <w:ind w:firstLine="420"/>
        <w:rPr>
          <w:rFonts w:hint="eastAsia" w:hAnsi="宋体"/>
        </w:rPr>
      </w:pPr>
      <w:r>
        <w:rPr>
          <w:rFonts w:hint="eastAsia" w:hAnsi="宋体"/>
        </w:rPr>
        <w:t>本文件由</w:t>
      </w:r>
      <w:r>
        <w:rPr>
          <w:rFonts w:hint="eastAsia" w:hAnsi="宋体" w:cs="仿宋"/>
          <w:szCs w:val="21"/>
        </w:rPr>
        <w:t>厦门市环境科学研究院</w:t>
      </w:r>
      <w:r>
        <w:rPr>
          <w:rFonts w:hint="eastAsia" w:hAnsi="宋体"/>
        </w:rPr>
        <w:t>提出。</w:t>
      </w:r>
    </w:p>
    <w:p>
      <w:pPr>
        <w:pStyle w:val="58"/>
        <w:ind w:firstLine="420"/>
        <w:rPr>
          <w:rFonts w:hint="eastAsia" w:hAnsi="宋体"/>
        </w:rPr>
      </w:pPr>
      <w:r>
        <w:rPr>
          <w:rFonts w:hint="eastAsia" w:hAnsi="宋体"/>
        </w:rPr>
        <w:t>本文件由</w:t>
      </w:r>
      <w:r>
        <w:rPr>
          <w:rFonts w:hint="eastAsia" w:hAnsi="宋体" w:cs="仿宋"/>
          <w:szCs w:val="21"/>
        </w:rPr>
        <w:t>厦门市生态环境局</w:t>
      </w:r>
      <w:r>
        <w:rPr>
          <w:rFonts w:hint="eastAsia" w:hAnsi="宋体"/>
        </w:rPr>
        <w:t>归口。</w:t>
      </w:r>
    </w:p>
    <w:p>
      <w:pPr>
        <w:pStyle w:val="58"/>
        <w:ind w:firstLine="420"/>
        <w:rPr>
          <w:rFonts w:hint="eastAsia" w:hAnsi="宋体"/>
        </w:rPr>
      </w:pPr>
      <w:r>
        <w:rPr>
          <w:rFonts w:hint="eastAsia" w:hAnsi="宋体"/>
        </w:rPr>
        <w:t>本文件起草单位：</w:t>
      </w:r>
      <w:bookmarkStart w:id="129" w:name="_GoBack"/>
      <w:bookmarkEnd w:id="129"/>
    </w:p>
    <w:p>
      <w:pPr>
        <w:pStyle w:val="58"/>
        <w:ind w:firstLine="420"/>
      </w:pPr>
      <w:r>
        <w:rPr>
          <w:rFonts w:hint="eastAsia" w:hAnsi="宋体"/>
        </w:rPr>
        <w:t>本文件主要起草人：</w:t>
      </w:r>
    </w:p>
    <w:p>
      <w:pPr>
        <w:pStyle w:val="58"/>
        <w:ind w:firstLine="420"/>
      </w:pPr>
    </w:p>
    <w:p>
      <w:pPr>
        <w:pStyle w:val="58"/>
        <w:ind w:firstLine="420"/>
        <w:sectPr>
          <w:pgSz w:w="11906" w:h="16838"/>
          <w:pgMar w:top="2410"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hint="eastAsia" w:ascii="黑体" w:hAnsi="黑体" w:eastAsia="黑体"/>
          <w:sz w:val="32"/>
          <w:szCs w:val="32"/>
        </w:rPr>
      </w:pPr>
      <w:bookmarkStart w:id="24" w:name="BookMark4"/>
    </w:p>
    <w:p>
      <w:pPr>
        <w:spacing w:line="20" w:lineRule="exact"/>
        <w:jc w:val="center"/>
        <w:rPr>
          <w:rFonts w:hint="eastAsia" w:ascii="黑体" w:hAnsi="黑体" w:eastAsia="黑体"/>
          <w:sz w:val="32"/>
          <w:szCs w:val="32"/>
        </w:rPr>
      </w:pPr>
    </w:p>
    <w:sdt>
      <w:sdtPr>
        <w:tag w:val="NEW_STAND_NAME"/>
        <w:id w:val="147468215"/>
        <w:lock w:val="sdtLocked"/>
        <w:placeholder>
          <w:docPart w:val="88B075CAF8AB422087D7F73D75B56C88"/>
        </w:placeholder>
      </w:sdtPr>
      <w:sdtEndPr>
        <w:rPr>
          <w:color w:val="auto"/>
          <w:highlight w:val="none"/>
        </w:rPr>
      </w:sdtEndPr>
      <w:sdtContent>
        <w:sdt>
          <w:sdtPr>
            <w:tag w:val="NEW_STAND_NAME"/>
            <w:id w:val="595910757"/>
            <w:lock w:val="sdtLocked"/>
            <w:placeholder>
              <w:docPart w:val="{138c935f-0653-4383-9d3c-de24ed39d6f3}"/>
            </w:placeholder>
          </w:sdtPr>
          <w:sdtEndPr>
            <w:rPr>
              <w:color w:val="auto"/>
              <w:highlight w:val="none"/>
            </w:rPr>
          </w:sdtEndPr>
          <w:sdtContent>
            <w:p>
              <w:pPr>
                <w:pStyle w:val="179"/>
                <w:spacing w:before="0" w:beforeLines="0" w:after="686" w:afterLines="220"/>
                <w:rPr>
                  <w:rFonts w:hint="eastAsia"/>
                  <w:color w:val="auto"/>
                  <w:highlight w:val="none"/>
                </w:rPr>
              </w:pPr>
              <w:bookmarkStart w:id="25" w:name="NEW_STAND_NAME"/>
              <w:r>
                <w:rPr>
                  <w:rFonts w:hint="eastAsia"/>
                  <w:color w:val="auto"/>
                  <w:highlight w:val="none"/>
                </w:rPr>
                <w:t>企业环保体检技术指南</w:t>
              </w:r>
            </w:p>
          </w:sdtContent>
        </w:sdt>
      </w:sdtContent>
    </w:sdt>
    <w:bookmarkEnd w:id="25"/>
    <w:p>
      <w:pPr>
        <w:pStyle w:val="106"/>
        <w:spacing w:before="312" w:after="312"/>
        <w:rPr>
          <w:color w:val="auto"/>
          <w:highlight w:val="none"/>
        </w:rPr>
      </w:pPr>
      <w:bookmarkStart w:id="26" w:name="_Toc26718930"/>
      <w:bookmarkStart w:id="27" w:name="_Toc17233325"/>
      <w:bookmarkStart w:id="28" w:name="_Toc24884211"/>
      <w:bookmarkStart w:id="29" w:name="_Toc26986530"/>
      <w:bookmarkStart w:id="30" w:name="_Toc26986771"/>
      <w:bookmarkStart w:id="31" w:name="_Toc2028400444"/>
      <w:bookmarkStart w:id="32" w:name="_Toc24884218"/>
      <w:bookmarkStart w:id="33" w:name="_Toc17233333"/>
      <w:bookmarkStart w:id="34" w:name="_Toc26648465"/>
      <w:r>
        <w:rPr>
          <w:rFonts w:hint="eastAsia"/>
          <w:color w:val="auto"/>
          <w:highlight w:val="none"/>
        </w:rPr>
        <w:t>范围</w:t>
      </w:r>
      <w:bookmarkEnd w:id="26"/>
      <w:bookmarkEnd w:id="27"/>
      <w:bookmarkEnd w:id="28"/>
      <w:bookmarkEnd w:id="29"/>
      <w:bookmarkEnd w:id="30"/>
      <w:bookmarkEnd w:id="31"/>
      <w:bookmarkEnd w:id="32"/>
      <w:bookmarkEnd w:id="33"/>
      <w:bookmarkEnd w:id="34"/>
    </w:p>
    <w:p>
      <w:pPr>
        <w:pStyle w:val="58"/>
        <w:ind w:firstLine="420"/>
        <w:rPr>
          <w:color w:val="auto"/>
          <w:highlight w:val="none"/>
        </w:rPr>
      </w:pPr>
      <w:bookmarkStart w:id="35" w:name="_Toc26648466"/>
      <w:bookmarkStart w:id="36" w:name="_Toc24884212"/>
      <w:bookmarkStart w:id="37" w:name="_Toc24884219"/>
      <w:bookmarkStart w:id="38" w:name="_Toc17233326"/>
      <w:bookmarkStart w:id="39" w:name="_Toc17233334"/>
      <w:r>
        <w:rPr>
          <w:rFonts w:hint="eastAsia"/>
          <w:color w:val="auto"/>
          <w:highlight w:val="none"/>
        </w:rPr>
        <w:t>本文件规定了保险公司</w:t>
      </w:r>
      <w:r>
        <w:rPr>
          <w:rFonts w:hint="eastAsia"/>
          <w:color w:val="auto"/>
          <w:highlight w:val="none"/>
          <w:lang w:eastAsia="zh-CN"/>
        </w:rPr>
        <w:t>或第三方专业机构</w:t>
      </w:r>
      <w:r>
        <w:rPr>
          <w:rFonts w:hint="eastAsia"/>
          <w:color w:val="auto"/>
          <w:highlight w:val="none"/>
        </w:rPr>
        <w:t>为企业进行环保体检的一般性原则、工作程序、内容、方法和要求。</w:t>
      </w:r>
    </w:p>
    <w:p>
      <w:pPr>
        <w:pStyle w:val="58"/>
        <w:ind w:firstLine="420"/>
        <w:rPr>
          <w:color w:val="auto"/>
          <w:highlight w:val="none"/>
        </w:rPr>
      </w:pPr>
      <w:r>
        <w:rPr>
          <w:rFonts w:hint="eastAsia"/>
          <w:color w:val="auto"/>
          <w:highlight w:val="none"/>
        </w:rPr>
        <w:t>本文件适用于保险公司为厦门市投保环境污染责任保险的企业所提供的环保体检服务。</w:t>
      </w:r>
    </w:p>
    <w:p>
      <w:pPr>
        <w:pStyle w:val="58"/>
        <w:ind w:firstLine="420"/>
        <w:rPr>
          <w:color w:val="auto"/>
          <w:highlight w:val="none"/>
          <w:lang w:val="en"/>
        </w:rPr>
      </w:pPr>
      <w:r>
        <w:rPr>
          <w:rFonts w:hint="eastAsia"/>
          <w:color w:val="auto"/>
          <w:highlight w:val="none"/>
          <w:lang w:val="en"/>
        </w:rPr>
        <w:t>本文件也适用于企业的自身环境风险管理。</w:t>
      </w:r>
    </w:p>
    <w:p>
      <w:pPr>
        <w:pStyle w:val="58"/>
        <w:ind w:firstLine="420"/>
        <w:rPr>
          <w:color w:val="auto"/>
          <w:highlight w:val="none"/>
          <w:lang w:val="en"/>
        </w:rPr>
      </w:pPr>
      <w:r>
        <w:rPr>
          <w:rFonts w:hint="eastAsia"/>
          <w:color w:val="auto"/>
          <w:highlight w:val="none"/>
          <w:lang w:val="en"/>
        </w:rPr>
        <w:t>本文件不适用于涉及尾矿库、石油天然气长输管道、核与辐射、从事危险化学品运输或搬运（如港口装卸）的企业环境风险管理。</w:t>
      </w:r>
    </w:p>
    <w:p>
      <w:pPr>
        <w:pStyle w:val="106"/>
        <w:spacing w:before="312" w:after="312"/>
        <w:rPr>
          <w:color w:val="auto"/>
          <w:highlight w:val="none"/>
        </w:rPr>
      </w:pPr>
      <w:bookmarkStart w:id="40" w:name="_Toc26986772"/>
      <w:bookmarkStart w:id="41" w:name="_Toc922969197"/>
      <w:bookmarkStart w:id="42" w:name="_Toc26986531"/>
      <w:bookmarkStart w:id="43" w:name="_Toc26718931"/>
      <w:r>
        <w:rPr>
          <w:rFonts w:hint="eastAsia"/>
          <w:color w:val="auto"/>
          <w:highlight w:val="none"/>
        </w:rPr>
        <w:t>规范性引用文件</w:t>
      </w:r>
      <w:bookmarkEnd w:id="35"/>
      <w:bookmarkEnd w:id="36"/>
      <w:bookmarkEnd w:id="37"/>
      <w:bookmarkEnd w:id="38"/>
      <w:bookmarkEnd w:id="39"/>
      <w:bookmarkEnd w:id="40"/>
      <w:bookmarkEnd w:id="41"/>
      <w:bookmarkEnd w:id="42"/>
      <w:bookmarkEnd w:id="43"/>
    </w:p>
    <w:sdt>
      <w:sdtPr>
        <w:rPr>
          <w:rFonts w:hint="eastAsia"/>
          <w:color w:val="auto"/>
          <w:highlight w:val="none"/>
        </w:rPr>
        <w:id w:val="715848253"/>
        <w:placeholder>
          <w:docPart w:val="6AFFB8477EF845ECAD09146D79B5D25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highlight w:val="none"/>
        </w:rPr>
      </w:sdtEndPr>
      <w:sdtContent>
        <w:p>
          <w:pPr>
            <w:pStyle w:val="58"/>
            <w:ind w:firstLine="420"/>
            <w:rPr>
              <w:color w:val="auto"/>
              <w:highlight w:val="none"/>
            </w:rPr>
          </w:pPr>
          <w:r>
            <w:rPr>
              <w:rFonts w:hint="eastAsia"/>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rPr>
          <w:rFonts w:hint="eastAsia" w:hAnsi="宋体" w:cs="仿宋"/>
          <w:color w:val="auto"/>
          <w:kern w:val="2"/>
          <w:szCs w:val="21"/>
          <w:highlight w:val="none"/>
        </w:rPr>
      </w:pPr>
      <w:r>
        <w:rPr>
          <w:rFonts w:hint="eastAsia" w:hAnsi="宋体" w:cs="仿宋"/>
          <w:color w:val="auto"/>
          <w:kern w:val="2"/>
          <w:szCs w:val="21"/>
          <w:highlight w:val="none"/>
        </w:rPr>
        <w:t>GB 30077 危险化学品单位应急救援物资配备要求</w:t>
      </w:r>
    </w:p>
    <w:p>
      <w:pPr>
        <w:pStyle w:val="58"/>
        <w:ind w:firstLine="420"/>
        <w:rPr>
          <w:rFonts w:hint="eastAsia" w:hAnsi="宋体" w:cs="仿宋"/>
          <w:color w:val="auto"/>
          <w:kern w:val="2"/>
          <w:szCs w:val="21"/>
          <w:highlight w:val="none"/>
        </w:rPr>
      </w:pPr>
      <w:r>
        <w:rPr>
          <w:rFonts w:hint="eastAsia" w:hAnsi="宋体" w:cs="仿宋"/>
          <w:color w:val="auto"/>
          <w:kern w:val="2"/>
          <w:szCs w:val="21"/>
          <w:highlight w:val="none"/>
        </w:rPr>
        <w:t>HJ 169 建设项目环境风险评价技术导则</w:t>
      </w:r>
    </w:p>
    <w:p>
      <w:pPr>
        <w:pStyle w:val="58"/>
        <w:ind w:firstLine="420"/>
        <w:rPr>
          <w:rFonts w:hint="eastAsia" w:hAnsi="宋体" w:cs="仿宋"/>
          <w:color w:val="auto"/>
          <w:kern w:val="2"/>
          <w:szCs w:val="21"/>
          <w:highlight w:val="none"/>
        </w:rPr>
      </w:pPr>
      <w:r>
        <w:rPr>
          <w:rFonts w:hint="eastAsia" w:hAnsi="宋体" w:cs="仿宋"/>
          <w:color w:val="auto"/>
          <w:kern w:val="2"/>
          <w:szCs w:val="21"/>
          <w:highlight w:val="none"/>
        </w:rPr>
        <w:t>HJ 941 企业突发环境事件风险分级方法</w:t>
      </w:r>
    </w:p>
    <w:p>
      <w:pPr>
        <w:pStyle w:val="58"/>
        <w:ind w:firstLine="420"/>
        <w:rPr>
          <w:rFonts w:hint="eastAsia" w:hAnsi="宋体" w:cs="仿宋"/>
          <w:color w:val="auto"/>
          <w:kern w:val="2"/>
          <w:szCs w:val="21"/>
          <w:highlight w:val="none"/>
        </w:rPr>
      </w:pPr>
      <w:r>
        <w:rPr>
          <w:rFonts w:hint="eastAsia" w:hAnsi="宋体" w:cs="仿宋"/>
          <w:color w:val="auto"/>
          <w:kern w:val="2"/>
          <w:szCs w:val="21"/>
          <w:highlight w:val="none"/>
        </w:rPr>
        <w:t>HJ 942 排污许可证申请与核发技术规范  总则</w:t>
      </w:r>
    </w:p>
    <w:p>
      <w:pPr>
        <w:pStyle w:val="58"/>
        <w:ind w:firstLine="420"/>
        <w:rPr>
          <w:rFonts w:hint="eastAsia" w:hAnsi="宋体" w:cs="仿宋"/>
          <w:color w:val="auto"/>
          <w:kern w:val="2"/>
          <w:szCs w:val="21"/>
          <w:highlight w:val="none"/>
        </w:rPr>
      </w:pPr>
      <w:r>
        <w:rPr>
          <w:rFonts w:hint="eastAsia"/>
          <w:color w:val="auto"/>
          <w:highlight w:val="none"/>
        </w:rPr>
        <w:t>《企业突发环境事件风险评估指南（试行）》</w:t>
      </w:r>
    </w:p>
    <w:p>
      <w:pPr>
        <w:pStyle w:val="106"/>
        <w:spacing w:before="312" w:after="312"/>
        <w:rPr>
          <w:color w:val="auto"/>
          <w:highlight w:val="none"/>
        </w:rPr>
      </w:pPr>
      <w:bookmarkStart w:id="44" w:name="_Toc2062486867"/>
      <w:r>
        <w:rPr>
          <w:rFonts w:hint="eastAsia"/>
          <w:color w:val="auto"/>
          <w:szCs w:val="21"/>
          <w:highlight w:val="none"/>
        </w:rPr>
        <w:t>术语和定义</w:t>
      </w:r>
      <w:bookmarkEnd w:id="44"/>
    </w:p>
    <w:sdt>
      <w:sdtPr>
        <w:rPr>
          <w:color w:val="auto"/>
          <w:highlight w:val="none"/>
        </w:rPr>
        <w:id w:val="-1909835108"/>
        <w:placeholder>
          <w:docPart w:val="384725B32AAA4D8791F04EF452E9FE9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highlight w:val="none"/>
        </w:rPr>
      </w:sdtEndPr>
      <w:sdtContent>
        <w:p>
          <w:pPr>
            <w:pStyle w:val="58"/>
            <w:ind w:firstLine="420"/>
            <w:rPr>
              <w:color w:val="auto"/>
              <w:highlight w:val="none"/>
            </w:rPr>
          </w:pPr>
          <w:bookmarkStart w:id="45" w:name="_Toc26986532"/>
          <w:bookmarkEnd w:id="45"/>
          <w:r>
            <w:rPr>
              <w:rFonts w:hint="eastAsia"/>
              <w:color w:val="auto"/>
              <w:highlight w:val="none"/>
            </w:rPr>
            <w:t>HJ169、HJ941</w:t>
          </w:r>
          <w:r>
            <w:rPr>
              <w:color w:val="auto"/>
              <w:highlight w:val="none"/>
            </w:rPr>
            <w:t>界定的以及下列术语和定义适用于本文件。</w:t>
          </w:r>
        </w:p>
      </w:sdtContent>
    </w:sdt>
    <w:p>
      <w:pPr>
        <w:pStyle w:val="225"/>
        <w:ind w:left="420" w:hanging="420" w:hangingChars="200"/>
        <w:rPr>
          <w:rFonts w:hint="eastAsia" w:ascii="黑体" w:hAnsi="黑体" w:eastAsia="黑体" w:cs="仿宋"/>
          <w:color w:val="auto"/>
          <w:kern w:val="2"/>
          <w:szCs w:val="21"/>
          <w:highlight w:val="none"/>
        </w:rPr>
      </w:pPr>
    </w:p>
    <w:p>
      <w:pPr>
        <w:pStyle w:val="225"/>
        <w:numPr>
          <w:ilvl w:val="2"/>
          <w:numId w:val="0"/>
        </w:numPr>
        <w:ind w:left="-420" w:leftChars="-200" w:firstLine="840" w:firstLineChars="400"/>
        <w:rPr>
          <w:rFonts w:hint="eastAsia" w:ascii="黑体" w:hAnsi="黑体" w:eastAsia="黑体" w:cs="仿宋"/>
          <w:color w:val="auto"/>
          <w:kern w:val="2"/>
          <w:szCs w:val="21"/>
          <w:highlight w:val="none"/>
        </w:rPr>
      </w:pPr>
      <w:r>
        <w:rPr>
          <w:rFonts w:hint="eastAsia" w:ascii="黑体" w:hAnsi="黑体" w:eastAsia="黑体" w:cs="仿宋"/>
          <w:color w:val="auto"/>
          <w:kern w:val="2"/>
          <w:szCs w:val="21"/>
          <w:highlight w:val="none"/>
        </w:rPr>
        <w:t>环保体检 environmental health examination</w:t>
      </w:r>
    </w:p>
    <w:p>
      <w:pPr>
        <w:pStyle w:val="58"/>
        <w:ind w:firstLine="420"/>
        <w:rPr>
          <w:rFonts w:hint="eastAsia" w:hAnsi="宋体" w:cs="仿宋"/>
          <w:color w:val="auto"/>
          <w:kern w:val="2"/>
          <w:szCs w:val="21"/>
          <w:highlight w:val="none"/>
        </w:rPr>
      </w:pPr>
      <w:r>
        <w:rPr>
          <w:rFonts w:hint="eastAsia" w:hAnsi="宋体" w:cs="仿宋"/>
          <w:color w:val="auto"/>
          <w:kern w:val="2"/>
          <w:szCs w:val="21"/>
          <w:highlight w:val="none"/>
        </w:rPr>
        <w:t>保险公司或第三方专业机构通过现场勘察、文件调阅、座谈交流等方式，对企业在原辅材料和产品的储运，生产过程及设备运维，废弃物的产生、治理、管理等方面可能存在的环境风险隐患进行全面筛查分析，并提出针对性的建议。</w:t>
      </w:r>
    </w:p>
    <w:p>
      <w:pPr>
        <w:pStyle w:val="225"/>
        <w:ind w:left="420" w:hanging="420" w:hangingChars="200"/>
        <w:rPr>
          <w:rFonts w:hint="eastAsia" w:ascii="黑体" w:hAnsi="黑体" w:eastAsia="黑体" w:cs="仿宋"/>
          <w:color w:val="auto"/>
          <w:kern w:val="2"/>
          <w:szCs w:val="21"/>
          <w:highlight w:val="none"/>
        </w:rPr>
      </w:pPr>
    </w:p>
    <w:p>
      <w:pPr>
        <w:pStyle w:val="225"/>
        <w:numPr>
          <w:ilvl w:val="0"/>
          <w:numId w:val="0"/>
        </w:numPr>
        <w:ind w:left="420"/>
        <w:rPr>
          <w:rFonts w:hint="eastAsia" w:ascii="黑体" w:hAnsi="黑体" w:eastAsia="黑体" w:cs="仿宋"/>
          <w:color w:val="auto"/>
          <w:kern w:val="2"/>
          <w:szCs w:val="21"/>
          <w:highlight w:val="none"/>
        </w:rPr>
      </w:pPr>
      <w:r>
        <w:rPr>
          <w:rFonts w:hint="eastAsia" w:ascii="黑体" w:hAnsi="黑体" w:eastAsia="黑体" w:cs="仿宋"/>
          <w:color w:val="auto"/>
          <w:kern w:val="2"/>
          <w:szCs w:val="21"/>
          <w:highlight w:val="none"/>
        </w:rPr>
        <w:t>环境污染责任保险 environmental pollution liability insurance</w:t>
      </w:r>
    </w:p>
    <w:p>
      <w:pPr>
        <w:pStyle w:val="58"/>
        <w:ind w:firstLine="420"/>
        <w:rPr>
          <w:rFonts w:hint="eastAsia" w:hAnsi="宋体"/>
          <w:color w:val="auto"/>
          <w:szCs w:val="21"/>
          <w:highlight w:val="none"/>
        </w:rPr>
      </w:pPr>
      <w:r>
        <w:rPr>
          <w:rFonts w:hint="eastAsia" w:hAnsi="宋体"/>
          <w:color w:val="auto"/>
          <w:szCs w:val="21"/>
          <w:highlight w:val="none"/>
        </w:rPr>
        <w:t>以被保险人因环境污染事故对第三者造成的损害而依法应承担的赔偿责任为标的的保险。</w:t>
      </w:r>
    </w:p>
    <w:p>
      <w:pPr>
        <w:pStyle w:val="225"/>
        <w:ind w:left="420" w:hanging="420" w:hangingChars="200"/>
        <w:rPr>
          <w:rFonts w:hint="eastAsia" w:ascii="黑体" w:hAnsi="黑体" w:eastAsia="黑体" w:cs="仿宋"/>
          <w:color w:val="auto"/>
          <w:kern w:val="2"/>
          <w:szCs w:val="21"/>
          <w:highlight w:val="none"/>
        </w:rPr>
      </w:pPr>
    </w:p>
    <w:p>
      <w:pPr>
        <w:pStyle w:val="225"/>
        <w:numPr>
          <w:ilvl w:val="0"/>
          <w:numId w:val="0"/>
        </w:numPr>
        <w:ind w:left="420"/>
        <w:rPr>
          <w:rFonts w:hint="eastAsia" w:ascii="黑体" w:hAnsi="黑体" w:eastAsia="黑体" w:cs="仿宋"/>
          <w:color w:val="auto"/>
          <w:kern w:val="2"/>
          <w:szCs w:val="21"/>
          <w:highlight w:val="none"/>
        </w:rPr>
      </w:pPr>
      <w:r>
        <w:rPr>
          <w:rFonts w:hint="eastAsia" w:ascii="黑体" w:hAnsi="黑体" w:eastAsia="黑体" w:cs="仿宋"/>
          <w:color w:val="auto"/>
          <w:kern w:val="2"/>
          <w:szCs w:val="21"/>
          <w:highlight w:val="none"/>
        </w:rPr>
        <w:t>现有应急资源 existing emergency resources</w:t>
      </w:r>
    </w:p>
    <w:p>
      <w:pPr>
        <w:pStyle w:val="58"/>
        <w:ind w:firstLine="420"/>
        <w:rPr>
          <w:rFonts w:hint="eastAsia" w:hAnsi="宋体"/>
          <w:color w:val="auto"/>
          <w:szCs w:val="21"/>
          <w:highlight w:val="none"/>
        </w:rPr>
      </w:pPr>
      <w:r>
        <w:rPr>
          <w:rFonts w:hint="eastAsia" w:hAnsi="宋体"/>
          <w:color w:val="auto"/>
          <w:szCs w:val="21"/>
          <w:highlight w:val="none"/>
        </w:rPr>
        <w:t>企业内部的应急物资、应急装备和应急救援队伍，以及企业外部可以获得的应急资源。</w:t>
      </w:r>
    </w:p>
    <w:p>
      <w:pPr>
        <w:pStyle w:val="225"/>
        <w:ind w:left="420" w:hanging="420" w:hangingChars="200"/>
        <w:rPr>
          <w:rFonts w:hint="eastAsia" w:ascii="黑体" w:hAnsi="黑体" w:eastAsia="黑体" w:cs="仿宋"/>
          <w:color w:val="auto"/>
          <w:kern w:val="2"/>
          <w:szCs w:val="21"/>
          <w:highlight w:val="none"/>
        </w:rPr>
      </w:pPr>
    </w:p>
    <w:p>
      <w:pPr>
        <w:pStyle w:val="225"/>
        <w:numPr>
          <w:ilvl w:val="0"/>
          <w:numId w:val="0"/>
        </w:numPr>
        <w:ind w:left="420"/>
        <w:rPr>
          <w:rFonts w:hint="eastAsia" w:ascii="黑体" w:hAnsi="黑体" w:eastAsia="黑体" w:cs="仿宋"/>
          <w:color w:val="auto"/>
          <w:kern w:val="2"/>
          <w:szCs w:val="21"/>
          <w:highlight w:val="none"/>
        </w:rPr>
      </w:pPr>
      <w:r>
        <w:rPr>
          <w:rFonts w:hint="eastAsia" w:ascii="黑体" w:hAnsi="黑体" w:eastAsia="黑体" w:cs="仿宋"/>
          <w:color w:val="auto"/>
          <w:kern w:val="2"/>
          <w:szCs w:val="21"/>
          <w:highlight w:val="none"/>
        </w:rPr>
        <w:t>第三方专业机构 the third-party agency</w:t>
      </w:r>
    </w:p>
    <w:p>
      <w:pPr>
        <w:pStyle w:val="58"/>
        <w:ind w:firstLine="420"/>
        <w:rPr>
          <w:rFonts w:hint="eastAsia" w:hAnsi="宋体"/>
          <w:color w:val="auto"/>
          <w:szCs w:val="21"/>
          <w:highlight w:val="none"/>
        </w:rPr>
      </w:pPr>
      <w:r>
        <w:rPr>
          <w:rFonts w:hint="eastAsia" w:hAnsi="宋体"/>
          <w:color w:val="auto"/>
          <w:szCs w:val="21"/>
          <w:highlight w:val="none"/>
        </w:rPr>
        <w:t>具有环保专业技术能力，能够为企业提供环保体检服务的且独立于保险公司和企业的机构。</w:t>
      </w:r>
    </w:p>
    <w:p>
      <w:pPr>
        <w:pStyle w:val="106"/>
        <w:spacing w:before="312" w:after="312"/>
        <w:rPr>
          <w:rFonts w:hint="eastAsia" w:hAnsi="黑体" w:cs="仿宋"/>
          <w:bCs/>
          <w:color w:val="auto"/>
          <w:szCs w:val="21"/>
          <w:highlight w:val="none"/>
        </w:rPr>
      </w:pPr>
      <w:bookmarkStart w:id="46" w:name="_Toc91105562"/>
      <w:bookmarkStart w:id="47" w:name="_Toc593748179"/>
      <w:r>
        <w:rPr>
          <w:rFonts w:hint="eastAsia" w:hAnsi="黑体" w:cs="仿宋"/>
          <w:bCs/>
          <w:color w:val="auto"/>
          <w:szCs w:val="21"/>
          <w:highlight w:val="none"/>
        </w:rPr>
        <w:t>总则</w:t>
      </w:r>
      <w:bookmarkEnd w:id="46"/>
      <w:bookmarkEnd w:id="47"/>
    </w:p>
    <w:p>
      <w:pPr>
        <w:pStyle w:val="107"/>
        <w:spacing w:before="156" w:after="156"/>
        <w:rPr>
          <w:rFonts w:hint="eastAsia" w:hAnsi="黑体" w:cs="仿宋"/>
          <w:bCs/>
          <w:color w:val="auto"/>
          <w:szCs w:val="21"/>
          <w:highlight w:val="none"/>
        </w:rPr>
      </w:pPr>
      <w:r>
        <w:rPr>
          <w:rFonts w:hint="eastAsia"/>
          <w:color w:val="auto"/>
          <w:highlight w:val="none"/>
        </w:rPr>
        <w:t>体检目的</w:t>
      </w:r>
    </w:p>
    <w:p>
      <w:pPr>
        <w:pStyle w:val="58"/>
        <w:ind w:firstLine="420"/>
        <w:rPr>
          <w:rFonts w:hint="eastAsia" w:hAnsi="宋体" w:cs="仿宋"/>
          <w:color w:val="auto"/>
          <w:highlight w:val="none"/>
        </w:rPr>
      </w:pPr>
      <w:r>
        <w:rPr>
          <w:rFonts w:hint="eastAsia" w:hAnsi="宋体" w:cs="仿宋"/>
          <w:color w:val="auto"/>
          <w:highlight w:val="none"/>
        </w:rPr>
        <w:t>通过调查分析企业存在的</w:t>
      </w:r>
      <w:bookmarkStart w:id="48" w:name="_Hlk160984064"/>
      <w:r>
        <w:rPr>
          <w:rFonts w:hint="eastAsia" w:hAnsi="宋体" w:cs="仿宋"/>
          <w:color w:val="auto"/>
          <w:highlight w:val="none"/>
        </w:rPr>
        <w:t>环境风险</w:t>
      </w:r>
      <w:bookmarkEnd w:id="48"/>
      <w:r>
        <w:rPr>
          <w:rFonts w:hint="eastAsia" w:hAnsi="宋体" w:cs="仿宋"/>
          <w:color w:val="auto"/>
          <w:highlight w:val="none"/>
        </w:rPr>
        <w:t>隐患，加强企业环境风险管控，改进企业环保设施和增强环境应急能力，提升企业环境管理水平，从而降低或消除突发环境事件风险。</w:t>
      </w:r>
    </w:p>
    <w:p>
      <w:pPr>
        <w:pStyle w:val="107"/>
        <w:spacing w:before="156" w:after="156"/>
        <w:rPr>
          <w:rFonts w:hint="eastAsia" w:hAnsi="黑体" w:cs="仿宋"/>
          <w:bCs/>
          <w:color w:val="auto"/>
          <w:szCs w:val="21"/>
          <w:highlight w:val="none"/>
        </w:rPr>
      </w:pPr>
      <w:r>
        <w:rPr>
          <w:rFonts w:hint="eastAsia"/>
          <w:color w:val="auto"/>
          <w:highlight w:val="none"/>
        </w:rPr>
        <w:t>体检范围</w:t>
      </w:r>
    </w:p>
    <w:p>
      <w:pPr>
        <w:pStyle w:val="67"/>
        <w:spacing w:before="0" w:beforeLines="0" w:after="0" w:afterLines="0"/>
        <w:rPr>
          <w:rFonts w:hint="eastAsia" w:ascii="宋体" w:hAnsi="宋体" w:eastAsia="宋体" w:cs="宋体"/>
          <w:color w:val="auto"/>
          <w:highlight w:val="none"/>
        </w:rPr>
      </w:pPr>
      <w:r>
        <w:rPr>
          <w:rFonts w:hint="eastAsia" w:ascii="宋体" w:hAnsi="宋体" w:eastAsia="宋体" w:cs="宋体"/>
          <w:color w:val="auto"/>
          <w:highlight w:val="none"/>
        </w:rPr>
        <w:t>时间维度上，包括企业开设以来的环保管理简况、企业生产工艺及污染治理设施的变更情况、突发环境事件及经验教训总结。</w:t>
      </w:r>
    </w:p>
    <w:p>
      <w:pPr>
        <w:pStyle w:val="67"/>
        <w:spacing w:before="0" w:beforeLines="0" w:after="156"/>
        <w:rPr>
          <w:rFonts w:hint="eastAsia" w:ascii="宋体" w:hAnsi="宋体" w:eastAsia="宋体" w:cs="宋体"/>
          <w:color w:val="auto"/>
          <w:highlight w:val="none"/>
        </w:rPr>
      </w:pPr>
      <w:r>
        <w:rPr>
          <w:rFonts w:hint="eastAsia" w:ascii="宋体" w:hAnsi="宋体" w:eastAsia="宋体" w:cs="宋体"/>
          <w:color w:val="auto"/>
          <w:highlight w:val="none"/>
        </w:rPr>
        <w:t>空间尺度上，以企业内部调查为主，包括企业内部的生产设施、原辅材料与产品、污染物排放情况、污染治理设施、现有环境应急资源及环境管理体系，以及可能受到企业突发环境事件影响的外部环境风险受体。</w:t>
      </w:r>
    </w:p>
    <w:p>
      <w:pPr>
        <w:pStyle w:val="106"/>
        <w:spacing w:before="312" w:after="312"/>
        <w:rPr>
          <w:rFonts w:hint="eastAsia" w:hAnsi="黑体" w:cs="仿宋"/>
          <w:bCs/>
          <w:color w:val="auto"/>
          <w:szCs w:val="21"/>
          <w:highlight w:val="none"/>
        </w:rPr>
      </w:pPr>
      <w:bookmarkStart w:id="49" w:name="_Toc18881"/>
      <w:bookmarkStart w:id="50" w:name="_Toc1396927218"/>
      <w:r>
        <w:rPr>
          <w:rFonts w:hint="eastAsia"/>
          <w:color w:val="auto"/>
          <w:highlight w:val="none"/>
        </w:rPr>
        <w:t>体检流程</w:t>
      </w:r>
      <w:bookmarkEnd w:id="49"/>
      <w:bookmarkEnd w:id="50"/>
    </w:p>
    <w:p>
      <w:pPr>
        <w:pStyle w:val="107"/>
        <w:spacing w:before="156" w:after="156"/>
        <w:rPr>
          <w:rFonts w:hint="eastAsia" w:hAnsi="黑体" w:cs="仿宋"/>
          <w:bCs/>
          <w:color w:val="auto"/>
          <w:szCs w:val="21"/>
          <w:highlight w:val="none"/>
        </w:rPr>
      </w:pPr>
      <w:r>
        <w:rPr>
          <w:rFonts w:hint="eastAsia"/>
          <w:color w:val="auto"/>
          <w:highlight w:val="none"/>
        </w:rPr>
        <w:t>基本要求</w:t>
      </w:r>
    </w:p>
    <w:p>
      <w:pPr>
        <w:pStyle w:val="58"/>
        <w:spacing w:before="156" w:beforeLines="50" w:after="156" w:afterLines="50"/>
        <w:ind w:firstLine="420"/>
        <w:rPr>
          <w:color w:val="auto"/>
          <w:highlight w:val="none"/>
        </w:rPr>
      </w:pPr>
      <w:r>
        <w:rPr>
          <w:rFonts w:hint="eastAsia"/>
          <w:color w:val="auto"/>
          <w:highlight w:val="none"/>
        </w:rPr>
        <w:t>通过组织开展资料收集、现场勘查等方式，获得企业基础信息，排查环境风险隐患，提出改进建议。可根据企业的行业特点、规模、复杂程度以及突发环境事件风险等级对调查深度做适当调整。</w:t>
      </w:r>
    </w:p>
    <w:p>
      <w:pPr>
        <w:pStyle w:val="107"/>
        <w:spacing w:before="156" w:after="156"/>
        <w:rPr>
          <w:color w:val="auto"/>
          <w:highlight w:val="none"/>
        </w:rPr>
      </w:pPr>
      <w:r>
        <w:rPr>
          <w:rFonts w:hint="eastAsia"/>
          <w:color w:val="auto"/>
          <w:highlight w:val="none"/>
        </w:rPr>
        <w:t>工作程序</w:t>
      </w:r>
    </w:p>
    <w:p>
      <w:pPr>
        <w:pStyle w:val="58"/>
        <w:ind w:firstLine="420"/>
        <w:rPr>
          <w:color w:val="auto"/>
          <w:highlight w:val="none"/>
        </w:rPr>
      </w:pPr>
      <w:r>
        <w:rPr>
          <w:rFonts w:hint="eastAsia"/>
          <w:color w:val="auto"/>
          <w:highlight w:val="none"/>
        </w:rPr>
        <w:t>通过基础信息收集、环境风险分析、环境风险防控与应急措施差距分析，得出体检结论和建议，并建立环保体检信息档案，见图1。</w:t>
      </w:r>
    </w:p>
    <w:p>
      <w:pPr>
        <w:pStyle w:val="58"/>
        <w:ind w:firstLine="0" w:firstLineChars="0"/>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5932805" cy="6185535"/>
            <wp:effectExtent l="0" t="0" r="1270" b="5715"/>
            <wp:docPr id="6" name="图片 6" descr="环保体检流程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环保体检流程图"/>
                    <pic:cNvPicPr>
                      <a:picLocks noChangeAspect="true"/>
                    </pic:cNvPicPr>
                  </pic:nvPicPr>
                  <pic:blipFill>
                    <a:blip r:embed="rId16"/>
                    <a:stretch>
                      <a:fillRect/>
                    </a:stretch>
                  </pic:blipFill>
                  <pic:spPr>
                    <a:xfrm>
                      <a:off x="0" y="0"/>
                      <a:ext cx="5932805" cy="6185535"/>
                    </a:xfrm>
                    <a:prstGeom prst="rect">
                      <a:avLst/>
                    </a:prstGeom>
                  </pic:spPr>
                </pic:pic>
              </a:graphicData>
            </a:graphic>
          </wp:inline>
        </w:drawing>
      </w:r>
    </w:p>
    <w:p>
      <w:pPr>
        <w:pStyle w:val="58"/>
        <w:ind w:firstLine="0" w:firstLineChars="0"/>
        <w:jc w:val="center"/>
        <w:rPr>
          <w:rFonts w:hint="eastAsia" w:ascii="黑体" w:hAnsi="黑体" w:eastAsia="黑体" w:cs="黑体"/>
          <w:color w:val="auto"/>
          <w:highlight w:val="none"/>
        </w:rPr>
      </w:pPr>
      <w:r>
        <w:rPr>
          <w:rFonts w:hint="eastAsia" w:ascii="黑体" w:hAnsi="黑体" w:eastAsia="黑体" w:cs="黑体"/>
          <w:color w:val="auto"/>
          <w:highlight w:val="none"/>
        </w:rPr>
        <w:t>图1 环保体检工作程序图</w:t>
      </w:r>
    </w:p>
    <w:p>
      <w:pPr>
        <w:pStyle w:val="106"/>
        <w:spacing w:before="312" w:after="312"/>
        <w:rPr>
          <w:rFonts w:hint="eastAsia" w:hAnsi="黑体" w:cs="仿宋"/>
          <w:bCs/>
          <w:color w:val="auto"/>
          <w:szCs w:val="21"/>
          <w:highlight w:val="none"/>
        </w:rPr>
      </w:pPr>
      <w:bookmarkStart w:id="51" w:name="_Toc1549970334"/>
      <w:bookmarkStart w:id="52" w:name="_Toc9343"/>
      <w:r>
        <w:rPr>
          <w:rFonts w:hint="eastAsia"/>
          <w:color w:val="auto"/>
          <w:highlight w:val="none"/>
        </w:rPr>
        <w:t>基础信息收集</w:t>
      </w:r>
      <w:bookmarkEnd w:id="51"/>
      <w:bookmarkEnd w:id="52"/>
    </w:p>
    <w:p>
      <w:pPr>
        <w:pStyle w:val="107"/>
        <w:spacing w:before="156" w:after="156"/>
        <w:rPr>
          <w:rFonts w:hint="eastAsia" w:hAnsi="黑体"/>
          <w:bCs/>
          <w:color w:val="auto"/>
          <w:szCs w:val="21"/>
          <w:highlight w:val="none"/>
        </w:rPr>
      </w:pPr>
      <w:r>
        <w:rPr>
          <w:rFonts w:hint="eastAsia"/>
          <w:color w:val="auto"/>
          <w:highlight w:val="none"/>
        </w:rPr>
        <w:t>企业基本信息</w:t>
      </w:r>
    </w:p>
    <w:p>
      <w:pPr>
        <w:pStyle w:val="67"/>
        <w:spacing w:beforeLines="0" w:after="0" w:afterLines="0"/>
        <w:rPr>
          <w:rFonts w:hint="eastAsia" w:ascii="宋体" w:hAnsi="宋体" w:eastAsia="宋体" w:cs="宋体"/>
          <w:color w:val="auto"/>
          <w:highlight w:val="none"/>
        </w:rPr>
      </w:pPr>
      <w:bookmarkStart w:id="53" w:name="_Hlk41944016"/>
      <w:r>
        <w:rPr>
          <w:rFonts w:hint="eastAsia" w:ascii="宋体" w:hAnsi="宋体" w:eastAsia="宋体" w:cs="宋体"/>
          <w:color w:val="auto"/>
          <w:highlight w:val="none"/>
        </w:rPr>
        <w:t>企业名称、统一社会信用代码、法定代表人、所在地、中心经纬度、所属行业类别、建厂时间、改扩建时间、主要联系方式、企业规模、主要产品、厂区面积、从业人数等。</w:t>
      </w:r>
    </w:p>
    <w:p>
      <w:pPr>
        <w:pStyle w:val="67"/>
        <w:spacing w:beforeLines="0" w:after="0" w:afterLines="0"/>
        <w:rPr>
          <w:rFonts w:hint="eastAsia" w:ascii="宋体" w:hAnsi="宋体" w:eastAsia="宋体" w:cs="宋体"/>
          <w:color w:val="auto"/>
          <w:highlight w:val="none"/>
        </w:rPr>
      </w:pPr>
      <w:r>
        <w:rPr>
          <w:rFonts w:hint="eastAsia" w:ascii="宋体" w:hAnsi="宋体" w:eastAsia="宋体" w:cs="宋体"/>
          <w:color w:val="auto"/>
          <w:highlight w:val="none"/>
        </w:rPr>
        <w:t>地形、地貌、气候类型、土壤和水文状况、年风向玫瑰图、历史上曾经发生过的极端天气情况和自然灾害情况。</w:t>
      </w:r>
    </w:p>
    <w:p>
      <w:pPr>
        <w:pStyle w:val="67"/>
        <w:spacing w:beforeLines="0" w:after="0" w:afterLines="0"/>
        <w:rPr>
          <w:rFonts w:hint="eastAsia" w:ascii="宋体" w:hAnsi="宋体" w:eastAsia="宋体" w:cs="宋体"/>
          <w:color w:val="auto"/>
          <w:highlight w:val="none"/>
        </w:rPr>
      </w:pPr>
      <w:r>
        <w:rPr>
          <w:rFonts w:hint="eastAsia" w:ascii="宋体" w:hAnsi="宋体" w:eastAsia="宋体" w:cs="宋体"/>
          <w:color w:val="auto"/>
          <w:highlight w:val="none"/>
        </w:rPr>
        <w:t>国土空间规划及环境功能区划等。</w:t>
      </w:r>
    </w:p>
    <w:p>
      <w:pPr>
        <w:pStyle w:val="107"/>
        <w:spacing w:before="156" w:after="156"/>
        <w:rPr>
          <w:color w:val="auto"/>
          <w:highlight w:val="none"/>
        </w:rPr>
      </w:pPr>
      <w:r>
        <w:rPr>
          <w:rFonts w:hint="eastAsia"/>
          <w:color w:val="auto"/>
          <w:highlight w:val="none"/>
        </w:rPr>
        <w:t>周边环境风险受体</w:t>
      </w:r>
    </w:p>
    <w:p>
      <w:pPr>
        <w:pStyle w:val="58"/>
        <w:ind w:firstLine="420"/>
        <w:rPr>
          <w:color w:val="auto"/>
          <w:highlight w:val="none"/>
        </w:rPr>
      </w:pPr>
      <w:r>
        <w:rPr>
          <w:rFonts w:hint="eastAsia"/>
          <w:color w:val="auto"/>
          <w:highlight w:val="none"/>
        </w:rPr>
        <w:t>参照HJ 941的要求，确定大气环境风险受体的敏感性分级及水环境风险受体的敏感性分级。企业周边存在多种类型环境风险受体，则按照重要性和敏感度高的类型计。</w:t>
      </w:r>
    </w:p>
    <w:p>
      <w:pPr>
        <w:pStyle w:val="107"/>
        <w:spacing w:before="156" w:after="156"/>
        <w:rPr>
          <w:rFonts w:hint="eastAsia" w:hAnsi="黑体"/>
          <w:bCs/>
          <w:color w:val="auto"/>
          <w:szCs w:val="21"/>
          <w:highlight w:val="none"/>
        </w:rPr>
      </w:pPr>
      <w:r>
        <w:rPr>
          <w:rFonts w:hint="eastAsia"/>
          <w:color w:val="auto"/>
          <w:highlight w:val="none"/>
        </w:rPr>
        <w:t>设备和工艺</w:t>
      </w:r>
    </w:p>
    <w:bookmarkEnd w:id="53"/>
    <w:p>
      <w:pPr>
        <w:pStyle w:val="58"/>
        <w:ind w:firstLine="420"/>
        <w:rPr>
          <w:color w:val="auto"/>
          <w:highlight w:val="none"/>
        </w:rPr>
      </w:pPr>
      <w:r>
        <w:rPr>
          <w:rFonts w:hint="eastAsia"/>
          <w:color w:val="auto"/>
          <w:highlight w:val="none"/>
        </w:rPr>
        <w:t>列出企业所使用或存放的生产设施设备、公辅设施、污染治理设施和环境应急设施，并用图表和文字说明企业的生产工艺、三废处理工艺。</w:t>
      </w:r>
    </w:p>
    <w:p>
      <w:pPr>
        <w:pStyle w:val="107"/>
        <w:spacing w:before="156" w:after="156"/>
        <w:rPr>
          <w:rFonts w:hint="eastAsia" w:hAnsi="黑体"/>
          <w:color w:val="auto"/>
          <w:highlight w:val="none"/>
        </w:rPr>
      </w:pPr>
      <w:r>
        <w:rPr>
          <w:rFonts w:hint="eastAsia"/>
          <w:color w:val="auto"/>
          <w:highlight w:val="none"/>
        </w:rPr>
        <w:t>环境风险物质和数量</w:t>
      </w:r>
    </w:p>
    <w:p>
      <w:pPr>
        <w:spacing w:before="156" w:beforeLines="50" w:line="240" w:lineRule="auto"/>
        <w:ind w:firstLine="420" w:firstLineChars="200"/>
        <w:rPr>
          <w:rFonts w:hint="eastAsia" w:ascii="宋体" w:hAnsi="宋体" w:cs="仿宋"/>
          <w:color w:val="auto"/>
          <w:highlight w:val="none"/>
        </w:rPr>
      </w:pPr>
      <w:r>
        <w:rPr>
          <w:rFonts w:hint="eastAsia" w:ascii="宋体" w:hAnsi="宋体" w:cs="仿宋"/>
          <w:color w:val="auto"/>
          <w:highlight w:val="none"/>
        </w:rPr>
        <w:t>环境风险物质应当全面统计、准确计算，每种风险物质均按未来1年厂界内任一时刻最大存在量进行计算，并列表，可参照附录A的格式。厂界内风险物质存在量包括：</w:t>
      </w:r>
    </w:p>
    <w:p>
      <w:pPr>
        <w:widowControl/>
        <w:ind w:firstLine="420" w:firstLineChars="200"/>
        <w:jc w:val="left"/>
        <w:rPr>
          <w:rFonts w:hint="eastAsia" w:ascii="宋体" w:hAnsi="宋体" w:cs="仿宋"/>
          <w:color w:val="auto"/>
          <w:highlight w:val="none"/>
        </w:rPr>
      </w:pPr>
      <w:r>
        <w:rPr>
          <w:rFonts w:hint="eastAsia" w:ascii="宋体" w:hAnsi="宋体" w:cs="仿宋"/>
          <w:color w:val="auto"/>
          <w:highlight w:val="none"/>
        </w:rPr>
        <w:t>——各类仓库、暂存点、储罐（池、桶、柜）中的风险物质的数量；</w:t>
      </w:r>
    </w:p>
    <w:p>
      <w:pPr>
        <w:widowControl/>
        <w:ind w:firstLine="420" w:firstLineChars="200"/>
        <w:jc w:val="left"/>
        <w:rPr>
          <w:rFonts w:hint="eastAsia" w:ascii="宋体" w:hAnsi="宋体" w:cs="仿宋"/>
          <w:color w:val="auto"/>
          <w:highlight w:val="none"/>
        </w:rPr>
      </w:pPr>
      <w:r>
        <w:rPr>
          <w:rFonts w:hint="eastAsia" w:ascii="宋体" w:hAnsi="宋体" w:cs="仿宋"/>
          <w:color w:val="auto"/>
          <w:highlight w:val="none"/>
        </w:rPr>
        <w:t>——各类生产设施设备、公用工程和辅助生产设施涉及的风险物质的数量；</w:t>
      </w:r>
    </w:p>
    <w:p>
      <w:pPr>
        <w:widowControl/>
        <w:ind w:firstLine="420" w:firstLineChars="200"/>
        <w:jc w:val="left"/>
        <w:rPr>
          <w:rFonts w:hint="eastAsia" w:ascii="宋体" w:hAnsi="宋体" w:cs="仿宋"/>
          <w:color w:val="auto"/>
          <w:highlight w:val="none"/>
        </w:rPr>
      </w:pPr>
      <w:r>
        <w:rPr>
          <w:rFonts w:hint="eastAsia" w:ascii="宋体" w:hAnsi="宋体" w:cs="仿宋"/>
          <w:color w:val="auto"/>
          <w:highlight w:val="none"/>
        </w:rPr>
        <w:t>——各类原辅材料、燃料、产品、中间产品、副产品、衍生物质、催化剂、危险废物等含有的各种风险物质的数量。</w:t>
      </w:r>
    </w:p>
    <w:p>
      <w:pPr>
        <w:pStyle w:val="107"/>
        <w:spacing w:before="156" w:after="156"/>
        <w:rPr>
          <w:color w:val="auto"/>
          <w:highlight w:val="none"/>
        </w:rPr>
      </w:pPr>
      <w:r>
        <w:rPr>
          <w:rFonts w:hint="eastAsia"/>
          <w:color w:val="auto"/>
          <w:highlight w:val="none"/>
        </w:rPr>
        <w:t>现有应急资源</w:t>
      </w:r>
    </w:p>
    <w:p>
      <w:pPr>
        <w:spacing w:before="156" w:beforeLines="50" w:line="240" w:lineRule="auto"/>
        <w:ind w:firstLine="420" w:firstLineChars="200"/>
        <w:rPr>
          <w:rFonts w:hint="eastAsia" w:ascii="宋体" w:hAnsi="宋体" w:cs="仿宋"/>
          <w:color w:val="auto"/>
          <w:highlight w:val="none"/>
        </w:rPr>
      </w:pPr>
      <w:r>
        <w:rPr>
          <w:rFonts w:hint="eastAsia" w:ascii="宋体" w:hAnsi="宋体" w:cs="仿宋"/>
          <w:color w:val="auto"/>
          <w:highlight w:val="none"/>
        </w:rPr>
        <w:t>参照附录B的内容，列出应急物资、装备和救援队伍的名称、类型、数量（或人数）、有效期、外部单位名称、联系人和联系电话等，形成企业环境应急资源调查表，格式参照附录C。</w:t>
      </w:r>
    </w:p>
    <w:p>
      <w:pPr>
        <w:pStyle w:val="106"/>
        <w:spacing w:before="312" w:after="312"/>
        <w:rPr>
          <w:color w:val="auto"/>
          <w:highlight w:val="none"/>
        </w:rPr>
      </w:pPr>
      <w:bookmarkStart w:id="54" w:name="_Toc1241421920"/>
      <w:bookmarkStart w:id="55" w:name="_Toc1278"/>
      <w:bookmarkStart w:id="56" w:name="_Hlk161166640"/>
      <w:bookmarkStart w:id="57" w:name="_Toc42057682"/>
      <w:r>
        <w:rPr>
          <w:rFonts w:hint="eastAsia"/>
          <w:color w:val="auto"/>
          <w:highlight w:val="none"/>
        </w:rPr>
        <w:t>环境风险分析</w:t>
      </w:r>
      <w:bookmarkEnd w:id="54"/>
      <w:bookmarkEnd w:id="55"/>
    </w:p>
    <w:bookmarkEnd w:id="56"/>
    <w:p>
      <w:pPr>
        <w:pStyle w:val="107"/>
        <w:spacing w:before="156" w:after="156"/>
        <w:rPr>
          <w:rFonts w:hint="eastAsia" w:ascii="宋体" w:hAnsi="宋体" w:eastAsia="宋体" w:cs="仿宋"/>
          <w:color w:val="auto"/>
          <w:szCs w:val="21"/>
          <w:highlight w:val="none"/>
        </w:rPr>
      </w:pPr>
      <w:r>
        <w:rPr>
          <w:rFonts w:hint="eastAsia"/>
          <w:color w:val="auto"/>
          <w:highlight w:val="none"/>
        </w:rPr>
        <w:t>国内外同类企业突发环境事件资料</w:t>
      </w:r>
    </w:p>
    <w:p>
      <w:pPr>
        <w:pStyle w:val="58"/>
        <w:ind w:firstLine="420"/>
        <w:rPr>
          <w:rFonts w:hint="eastAsia" w:hAnsi="宋体" w:cs="仿宋"/>
          <w:color w:val="auto"/>
          <w:szCs w:val="21"/>
          <w:highlight w:val="none"/>
        </w:rPr>
      </w:pPr>
      <w:r>
        <w:rPr>
          <w:rFonts w:hint="eastAsia" w:hAnsi="宋体" w:cs="仿宋"/>
          <w:color w:val="auto"/>
          <w:szCs w:val="21"/>
          <w:highlight w:val="none"/>
        </w:rPr>
        <w:t>列出涉事企业名称、事件发生时间和地点、事件描述、引发原因、采取的应急措施、事件后果及经验教训分析总结。</w:t>
      </w:r>
    </w:p>
    <w:p>
      <w:pPr>
        <w:pStyle w:val="107"/>
        <w:spacing w:before="156" w:after="156"/>
        <w:rPr>
          <w:rFonts w:hint="eastAsia" w:ascii="宋体" w:hAnsi="宋体" w:eastAsia="宋体" w:cs="仿宋"/>
          <w:color w:val="auto"/>
          <w:szCs w:val="21"/>
          <w:highlight w:val="none"/>
        </w:rPr>
      </w:pPr>
      <w:r>
        <w:rPr>
          <w:rFonts w:hint="eastAsia"/>
          <w:color w:val="auto"/>
          <w:highlight w:val="none"/>
        </w:rPr>
        <w:t>可能发生的突发环境事件</w:t>
      </w:r>
    </w:p>
    <w:p>
      <w:pPr>
        <w:pStyle w:val="67"/>
        <w:spacing w:before="156" w:after="156"/>
        <w:rPr>
          <w:rFonts w:hint="eastAsia" w:hAnsi="黑体" w:cs="仿宋"/>
          <w:bCs/>
          <w:color w:val="auto"/>
          <w:szCs w:val="21"/>
          <w:highlight w:val="none"/>
        </w:rPr>
      </w:pPr>
      <w:r>
        <w:rPr>
          <w:rFonts w:hint="eastAsia"/>
          <w:color w:val="auto"/>
          <w:highlight w:val="none"/>
        </w:rPr>
        <w:t>提出</w:t>
      </w:r>
      <w:bookmarkStart w:id="58" w:name="_Hlk161671715"/>
      <w:r>
        <w:rPr>
          <w:rFonts w:hint="eastAsia"/>
          <w:color w:val="auto"/>
          <w:highlight w:val="none"/>
        </w:rPr>
        <w:t>可能发生突发环境事件的情景</w:t>
      </w:r>
      <w:bookmarkEnd w:id="58"/>
    </w:p>
    <w:p>
      <w:pPr>
        <w:pStyle w:val="58"/>
        <w:ind w:firstLine="420"/>
        <w:rPr>
          <w:rFonts w:hint="eastAsia" w:hAnsi="宋体" w:cs="仿宋"/>
          <w:color w:val="auto"/>
          <w:szCs w:val="21"/>
          <w:highlight w:val="none"/>
        </w:rPr>
      </w:pPr>
      <w:bookmarkStart w:id="59" w:name="_Hlk161672575"/>
      <w:r>
        <w:rPr>
          <w:rFonts w:hint="eastAsia"/>
          <w:color w:val="auto"/>
          <w:highlight w:val="none"/>
        </w:rPr>
        <w:t>参照企业编制的突发环境事件应急预案或《企业突发环境事件风险评估指南（试行）》</w:t>
      </w:r>
      <w:bookmarkEnd w:id="59"/>
      <w:r>
        <w:rPr>
          <w:rFonts w:hint="eastAsia"/>
          <w:color w:val="auto"/>
          <w:highlight w:val="none"/>
        </w:rPr>
        <w:t>，提出可能发生突发环境事件的情景。</w:t>
      </w:r>
    </w:p>
    <w:p>
      <w:pPr>
        <w:pStyle w:val="67"/>
        <w:spacing w:before="156" w:after="156"/>
        <w:rPr>
          <w:color w:val="auto"/>
          <w:highlight w:val="none"/>
        </w:rPr>
      </w:pPr>
      <w:bookmarkStart w:id="60" w:name="_Hlk161672601"/>
      <w:r>
        <w:rPr>
          <w:rFonts w:hint="eastAsia"/>
          <w:color w:val="auto"/>
          <w:highlight w:val="none"/>
        </w:rPr>
        <w:t>环境风险物质释放途径、环境风险防控与应急措施、应急资源情况分析</w:t>
      </w:r>
      <w:bookmarkEnd w:id="60"/>
    </w:p>
    <w:p>
      <w:pPr>
        <w:pStyle w:val="58"/>
        <w:ind w:firstLine="420"/>
        <w:rPr>
          <w:color w:val="auto"/>
          <w:highlight w:val="none"/>
        </w:rPr>
      </w:pPr>
      <w:r>
        <w:rPr>
          <w:rFonts w:hint="eastAsia"/>
          <w:color w:val="auto"/>
          <w:highlight w:val="none"/>
        </w:rPr>
        <w:t>参照企业编制的突发环境事件应急预案或《企业突发环境事件风险评估指南（试行）》，分析每种突发环境事件的环境风险物质释放途径、环境风险防控与应急措施、应急资源情况。</w:t>
      </w:r>
    </w:p>
    <w:p>
      <w:pPr>
        <w:pStyle w:val="67"/>
        <w:spacing w:before="156" w:after="156"/>
        <w:rPr>
          <w:color w:val="auto"/>
          <w:highlight w:val="none"/>
        </w:rPr>
      </w:pPr>
      <w:bookmarkStart w:id="61" w:name="_Hlk161672767"/>
      <w:r>
        <w:rPr>
          <w:rFonts w:hint="eastAsia"/>
          <w:color w:val="auto"/>
          <w:highlight w:val="none"/>
        </w:rPr>
        <w:t>可能产生的直接、次生和衍生后果分析</w:t>
      </w:r>
      <w:bookmarkEnd w:id="61"/>
    </w:p>
    <w:p>
      <w:pPr>
        <w:pStyle w:val="58"/>
        <w:ind w:firstLine="420"/>
        <w:rPr>
          <w:color w:val="auto"/>
          <w:highlight w:val="none"/>
        </w:rPr>
      </w:pPr>
      <w:bookmarkStart w:id="62" w:name="_Hlk161672815"/>
      <w:r>
        <w:rPr>
          <w:rFonts w:hint="eastAsia"/>
          <w:color w:val="auto"/>
          <w:highlight w:val="none"/>
        </w:rPr>
        <w:t>参照企业</w:t>
      </w:r>
      <w:bookmarkStart w:id="63" w:name="_Hlk161673973"/>
      <w:r>
        <w:rPr>
          <w:rFonts w:hint="eastAsia"/>
          <w:color w:val="auto"/>
          <w:highlight w:val="none"/>
        </w:rPr>
        <w:t>编制的突发环境事件应急预案</w:t>
      </w:r>
      <w:bookmarkEnd w:id="62"/>
      <w:r>
        <w:rPr>
          <w:rFonts w:hint="eastAsia"/>
          <w:color w:val="auto"/>
          <w:highlight w:val="none"/>
        </w:rPr>
        <w:t>或《企业突发环境事件风险评估指南（试行）》</w:t>
      </w:r>
      <w:bookmarkEnd w:id="63"/>
      <w:r>
        <w:rPr>
          <w:rFonts w:hint="eastAsia"/>
          <w:color w:val="auto"/>
          <w:highlight w:val="none"/>
        </w:rPr>
        <w:t>，分析每种突发环境事件可能产生的直接、次生和衍生后果。</w:t>
      </w:r>
    </w:p>
    <w:p>
      <w:pPr>
        <w:pStyle w:val="107"/>
        <w:spacing w:before="156" w:after="156"/>
        <w:rPr>
          <w:rFonts w:hint="eastAsia" w:ascii="宋体" w:hAnsi="宋体" w:eastAsia="宋体" w:cs="仿宋"/>
          <w:color w:val="auto"/>
          <w:szCs w:val="21"/>
          <w:highlight w:val="none"/>
        </w:rPr>
      </w:pPr>
      <w:bookmarkStart w:id="64" w:name="_Hlk186875439"/>
      <w:r>
        <w:rPr>
          <w:rFonts w:hint="eastAsia"/>
          <w:color w:val="auto"/>
          <w:highlight w:val="none"/>
        </w:rPr>
        <w:t>环境风险等级</w:t>
      </w:r>
    </w:p>
    <w:p>
      <w:pPr>
        <w:pStyle w:val="58"/>
        <w:ind w:firstLine="420"/>
        <w:rPr>
          <w:rFonts w:hint="eastAsia" w:hAnsi="宋体" w:cs="仿宋"/>
          <w:color w:val="auto"/>
          <w:szCs w:val="21"/>
          <w:highlight w:val="none"/>
        </w:rPr>
      </w:pPr>
      <w:bookmarkStart w:id="65" w:name="_Hlk186967295"/>
      <w:r>
        <w:rPr>
          <w:rFonts w:hint="eastAsia"/>
          <w:color w:val="auto"/>
          <w:highlight w:val="none"/>
        </w:rPr>
        <w:t>依据HJ 941，对企业的突发环境事件风险进行评定并确定风险等级。</w:t>
      </w:r>
    </w:p>
    <w:bookmarkEnd w:id="57"/>
    <w:bookmarkEnd w:id="64"/>
    <w:bookmarkEnd w:id="65"/>
    <w:p>
      <w:pPr>
        <w:pStyle w:val="106"/>
        <w:spacing w:before="312" w:after="312"/>
        <w:rPr>
          <w:rFonts w:hint="eastAsia" w:hAnsi="黑体" w:cs="仿宋"/>
          <w:bCs/>
          <w:color w:val="auto"/>
          <w:szCs w:val="21"/>
          <w:highlight w:val="none"/>
        </w:rPr>
      </w:pPr>
      <w:bookmarkStart w:id="66" w:name="_Hlk161166598"/>
      <w:bookmarkStart w:id="67" w:name="_Toc6282"/>
      <w:bookmarkStart w:id="68" w:name="_Toc1795697518"/>
      <w:r>
        <w:rPr>
          <w:rFonts w:hint="eastAsia"/>
          <w:color w:val="auto"/>
          <w:highlight w:val="none"/>
        </w:rPr>
        <w:t>环境风险防控与应急措施的成效与差距分析</w:t>
      </w:r>
      <w:bookmarkEnd w:id="66"/>
      <w:bookmarkEnd w:id="67"/>
      <w:bookmarkEnd w:id="68"/>
    </w:p>
    <w:p>
      <w:pPr>
        <w:pStyle w:val="107"/>
        <w:spacing w:before="156" w:after="156"/>
        <w:rPr>
          <w:color w:val="auto"/>
          <w:highlight w:val="none"/>
        </w:rPr>
      </w:pPr>
      <w:r>
        <w:rPr>
          <w:rFonts w:hint="eastAsia"/>
          <w:color w:val="auto"/>
          <w:highlight w:val="none"/>
        </w:rPr>
        <w:t>基本要求</w:t>
      </w:r>
    </w:p>
    <w:p>
      <w:pPr>
        <w:pStyle w:val="67"/>
        <w:numPr>
          <w:ilvl w:val="3"/>
          <w:numId w:val="0"/>
        </w:numPr>
        <w:spacing w:before="156" w:after="156"/>
        <w:ind w:firstLine="420" w:firstLineChars="200"/>
        <w:rPr>
          <w:rFonts w:hint="eastAsia" w:ascii="宋体" w:hAnsi="宋体" w:eastAsia="宋体" w:cs="仿宋"/>
          <w:color w:val="auto"/>
          <w:kern w:val="2"/>
          <w:szCs w:val="21"/>
          <w:highlight w:val="none"/>
        </w:rPr>
      </w:pPr>
      <w:r>
        <w:rPr>
          <w:rFonts w:hint="eastAsia" w:ascii="宋体" w:hAnsi="宋体" w:eastAsia="宋体" w:cs="仿宋"/>
          <w:color w:val="auto"/>
          <w:kern w:val="2"/>
          <w:szCs w:val="21"/>
          <w:highlight w:val="none"/>
        </w:rPr>
        <w:t>根据6.5、7.2和7.3的分析，对现有环境风险防控与应急措施的完备性、可靠性和有效性进行分析，评价其管理成效，找出差距、问题，提出需要改进建议。</w:t>
      </w:r>
    </w:p>
    <w:p>
      <w:pPr>
        <w:pStyle w:val="107"/>
        <w:spacing w:before="156" w:after="156"/>
        <w:rPr>
          <w:rFonts w:hint="eastAsia" w:hAnsi="黑体"/>
          <w:bCs/>
          <w:color w:val="auto"/>
          <w:szCs w:val="21"/>
          <w:highlight w:val="none"/>
        </w:rPr>
      </w:pPr>
      <w:r>
        <w:rPr>
          <w:rFonts w:hint="eastAsia"/>
          <w:color w:val="auto"/>
          <w:highlight w:val="none"/>
        </w:rPr>
        <w:t>环境风险管理制度及落实情况</w:t>
      </w:r>
    </w:p>
    <w:p>
      <w:pPr>
        <w:pStyle w:val="67"/>
        <w:spacing w:before="0" w:beforeLines="0" w:after="0" w:afterLines="0"/>
        <w:rPr>
          <w:rFonts w:hint="eastAsia" w:ascii="宋体" w:hAnsi="宋体" w:eastAsia="宋体" w:cs="宋体"/>
          <w:color w:val="auto"/>
          <w:highlight w:val="none"/>
        </w:rPr>
      </w:pPr>
      <w:r>
        <w:rPr>
          <w:rFonts w:hint="eastAsia" w:ascii="宋体" w:hAnsi="宋体" w:eastAsia="宋体" w:cs="宋体"/>
          <w:color w:val="auto"/>
          <w:highlight w:val="none"/>
        </w:rPr>
        <w:t>明确环境风险防控及应急管理制度、定期巡检和维护责任制度、突发环境事件信息报告制度等的落实情况。</w:t>
      </w:r>
    </w:p>
    <w:p>
      <w:pPr>
        <w:pStyle w:val="67"/>
        <w:spacing w:before="0" w:beforeLines="0" w:after="0" w:afterLines="0"/>
        <w:rPr>
          <w:rFonts w:hint="eastAsia" w:ascii="宋体" w:hAnsi="宋体" w:eastAsia="宋体" w:cs="宋体"/>
          <w:color w:val="auto"/>
          <w:highlight w:val="none"/>
        </w:rPr>
      </w:pPr>
      <w:r>
        <w:rPr>
          <w:rFonts w:hint="eastAsia" w:ascii="宋体" w:hAnsi="宋体" w:eastAsia="宋体" w:cs="宋体"/>
          <w:color w:val="auto"/>
          <w:highlight w:val="none"/>
        </w:rPr>
        <w:t>明确环境风险管控重点岗位的责任人或责任机构的落实情况。</w:t>
      </w:r>
    </w:p>
    <w:p>
      <w:pPr>
        <w:pStyle w:val="67"/>
        <w:spacing w:before="0" w:beforeLines="0" w:after="0" w:afterLines="0"/>
        <w:rPr>
          <w:rFonts w:hint="eastAsia" w:ascii="宋体" w:hAnsi="宋体" w:eastAsia="宋体" w:cs="宋体"/>
          <w:color w:val="auto"/>
          <w:highlight w:val="none"/>
        </w:rPr>
      </w:pPr>
      <w:r>
        <w:rPr>
          <w:rFonts w:hint="eastAsia" w:ascii="宋体" w:hAnsi="宋体" w:eastAsia="宋体" w:cs="宋体"/>
          <w:color w:val="auto"/>
          <w:highlight w:val="none"/>
        </w:rPr>
        <w:t>明确环评及批复文件的各项环境风险防控和应急措施要求的落实情况。</w:t>
      </w:r>
    </w:p>
    <w:p>
      <w:pPr>
        <w:pStyle w:val="67"/>
        <w:spacing w:before="0" w:beforeLines="0" w:after="0" w:afterLines="0"/>
        <w:rPr>
          <w:rFonts w:hint="eastAsia" w:ascii="宋体" w:hAnsi="宋体" w:eastAsia="宋体" w:cs="宋体"/>
          <w:color w:val="auto"/>
          <w:highlight w:val="none"/>
        </w:rPr>
      </w:pPr>
      <w:r>
        <w:rPr>
          <w:rFonts w:hint="eastAsia" w:ascii="宋体" w:hAnsi="宋体" w:eastAsia="宋体" w:cs="宋体"/>
          <w:color w:val="auto"/>
          <w:highlight w:val="none"/>
        </w:rPr>
        <w:t>明确对职工开展环境风险和环境应急管理宣传和培训的落实情况，定期应急演练的开展情况。</w:t>
      </w:r>
    </w:p>
    <w:p>
      <w:pPr>
        <w:pStyle w:val="107"/>
        <w:spacing w:before="156" w:after="156"/>
        <w:rPr>
          <w:rFonts w:hint="eastAsia" w:hAnsi="黑体"/>
          <w:bCs/>
          <w:color w:val="auto"/>
          <w:szCs w:val="21"/>
          <w:highlight w:val="none"/>
        </w:rPr>
      </w:pPr>
      <w:r>
        <w:rPr>
          <w:rFonts w:hint="eastAsia"/>
          <w:color w:val="auto"/>
          <w:highlight w:val="none"/>
        </w:rPr>
        <w:t>环境风险的预防措施</w:t>
      </w:r>
    </w:p>
    <w:p>
      <w:pPr>
        <w:pStyle w:val="58"/>
        <w:ind w:firstLine="420"/>
        <w:rPr>
          <w:color w:val="auto"/>
          <w:highlight w:val="none"/>
        </w:rPr>
      </w:pPr>
      <w:bookmarkStart w:id="69" w:name="_Hlk161674119"/>
      <w:r>
        <w:rPr>
          <w:rFonts w:hint="eastAsia"/>
          <w:color w:val="auto"/>
          <w:highlight w:val="none"/>
        </w:rPr>
        <w:t>参照企业编制的突发环境事件应急预案或《企业突发环境事件风险评估指南（试行）》，</w:t>
      </w:r>
      <w:bookmarkEnd w:id="69"/>
      <w:r>
        <w:rPr>
          <w:rFonts w:hint="eastAsia"/>
          <w:color w:val="auto"/>
          <w:highlight w:val="none"/>
        </w:rPr>
        <w:t>核实企业环境风险物质的储运条件、出入库管理措施、监测与预警措施，以及风险设备、工艺的管控措施。</w:t>
      </w:r>
    </w:p>
    <w:p>
      <w:pPr>
        <w:pStyle w:val="107"/>
        <w:spacing w:before="156" w:after="156"/>
        <w:rPr>
          <w:rFonts w:hint="eastAsia" w:hAnsi="黑体"/>
          <w:bCs/>
          <w:color w:val="auto"/>
          <w:szCs w:val="21"/>
          <w:highlight w:val="none"/>
        </w:rPr>
      </w:pPr>
      <w:r>
        <w:rPr>
          <w:rFonts w:hint="eastAsia"/>
          <w:color w:val="auto"/>
          <w:highlight w:val="none"/>
        </w:rPr>
        <w:t>环境风险防控措施有效性与差距分析</w:t>
      </w:r>
    </w:p>
    <w:p>
      <w:pPr>
        <w:pStyle w:val="67"/>
        <w:spacing w:before="0" w:beforeLines="0" w:after="0" w:afterLines="0"/>
        <w:rPr>
          <w:color w:val="auto"/>
          <w:highlight w:val="none"/>
        </w:rPr>
      </w:pPr>
      <w:bookmarkStart w:id="70" w:name="_Hlk161675699"/>
      <w:r>
        <w:rPr>
          <w:rFonts w:hint="eastAsia" w:ascii="宋体" w:hAnsi="宋体" w:eastAsia="宋体" w:cs="宋体"/>
          <w:color w:val="auto"/>
          <w:highlight w:val="none"/>
        </w:rPr>
        <w:t>参照企业编制的突发环境事件应急预案或《企业突发环境事件风险评估指南（试行）》</w:t>
      </w:r>
      <w:bookmarkEnd w:id="70"/>
      <w:r>
        <w:rPr>
          <w:rFonts w:hint="eastAsia" w:ascii="宋体" w:hAnsi="宋体" w:eastAsia="宋体" w:cs="宋体"/>
          <w:color w:val="auto"/>
          <w:highlight w:val="none"/>
        </w:rPr>
        <w:t>，分析企业的环境风险防控措施的管理规定、岗位职责落实情况、应急措施的有效性，并进行差距分析。</w:t>
      </w:r>
    </w:p>
    <w:p>
      <w:pPr>
        <w:pStyle w:val="67"/>
        <w:spacing w:beforeLines="0" w:after="0" w:afterLines="0"/>
        <w:rPr>
          <w:rFonts w:hint="eastAsia" w:ascii="宋体" w:hAnsi="宋体" w:eastAsia="宋体" w:cs="宋体"/>
          <w:color w:val="auto"/>
          <w:highlight w:val="none"/>
        </w:rPr>
      </w:pPr>
      <w:r>
        <w:rPr>
          <w:rFonts w:hint="eastAsia" w:ascii="宋体" w:hAnsi="宋体" w:eastAsia="宋体" w:cs="宋体"/>
          <w:color w:val="auto"/>
          <w:highlight w:val="none"/>
        </w:rPr>
        <w:t>明确是否在废气、废水和雨水的排放口对可能排出的环境风险物质，按照物质特性及危害程度，设置监视措施。</w:t>
      </w:r>
    </w:p>
    <w:p>
      <w:pPr>
        <w:pStyle w:val="67"/>
        <w:spacing w:beforeLines="0" w:after="0" w:afterLines="0"/>
        <w:rPr>
          <w:rFonts w:hint="eastAsia" w:ascii="宋体" w:hAnsi="宋体" w:eastAsia="宋体" w:cs="宋体"/>
          <w:color w:val="auto"/>
          <w:highlight w:val="none"/>
        </w:rPr>
      </w:pPr>
      <w:r>
        <w:rPr>
          <w:rFonts w:hint="eastAsia" w:ascii="宋体" w:hAnsi="宋体" w:eastAsia="宋体" w:cs="宋体"/>
          <w:color w:val="auto"/>
          <w:highlight w:val="none"/>
        </w:rPr>
        <w:t>明确是否采取防止事故废水、污染物等的扩散及排出厂界的措施，包括截流措施、事故废水收集措施、雨水系统防控措施、生产废水处理系统防控措施等。</w:t>
      </w:r>
    </w:p>
    <w:p>
      <w:pPr>
        <w:pStyle w:val="67"/>
        <w:spacing w:beforeLines="0" w:after="0" w:afterLines="0"/>
        <w:rPr>
          <w:rFonts w:hint="eastAsia" w:ascii="宋体" w:hAnsi="宋体" w:eastAsia="宋体" w:cs="宋体"/>
          <w:color w:val="auto"/>
          <w:highlight w:val="none"/>
        </w:rPr>
      </w:pPr>
      <w:r>
        <w:rPr>
          <w:rFonts w:hint="eastAsia" w:ascii="宋体" w:hAnsi="宋体" w:eastAsia="宋体" w:cs="宋体"/>
          <w:color w:val="auto"/>
          <w:highlight w:val="none"/>
        </w:rPr>
        <w:t>涉及厂界内有排洪沟穿越的，明确是否设置有效截流设施，防止事故废水、污染物进入排洪沟。</w:t>
      </w:r>
    </w:p>
    <w:p>
      <w:pPr>
        <w:pStyle w:val="67"/>
        <w:spacing w:beforeLines="0" w:after="0" w:afterLines="0"/>
        <w:rPr>
          <w:rFonts w:hint="eastAsia" w:ascii="宋体" w:hAnsi="宋体" w:eastAsia="宋体" w:cs="宋体"/>
          <w:color w:val="auto"/>
          <w:highlight w:val="none"/>
        </w:rPr>
      </w:pPr>
      <w:r>
        <w:rPr>
          <w:rFonts w:hint="eastAsia" w:ascii="宋体" w:hAnsi="宋体" w:eastAsia="宋体" w:cs="宋体"/>
          <w:color w:val="auto"/>
          <w:highlight w:val="none"/>
        </w:rPr>
        <w:t>涉及毒性气体的，明确是否设置毒性气体泄漏紧急处理装置，是否已布置仓储区域、生产区域或厂界毒性气体泄漏监控预警系统，是否有提醒周边公众紧急疏散的措施和手段等。</w:t>
      </w:r>
    </w:p>
    <w:p>
      <w:pPr>
        <w:pStyle w:val="67"/>
        <w:spacing w:beforeLines="0" w:after="0" w:afterLines="0"/>
        <w:rPr>
          <w:color w:val="auto"/>
          <w:highlight w:val="none"/>
        </w:rPr>
      </w:pPr>
      <w:r>
        <w:rPr>
          <w:rFonts w:hint="eastAsia" w:ascii="宋体" w:hAnsi="宋体" w:eastAsia="宋体" w:cs="宋体"/>
          <w:color w:val="auto"/>
          <w:highlight w:val="none"/>
        </w:rPr>
        <w:t>涉及危险废物产生的，明确危险废物的收集、贮存、转移等过程的环境风险防控措施落实情况及差距分析。</w:t>
      </w:r>
    </w:p>
    <w:p>
      <w:pPr>
        <w:pStyle w:val="67"/>
        <w:spacing w:beforeLines="0" w:after="0" w:afterLines="0"/>
        <w:rPr>
          <w:rFonts w:hint="eastAsia" w:ascii="宋体" w:hAnsi="宋体" w:eastAsia="宋体" w:cs="宋体"/>
          <w:color w:val="auto"/>
          <w:highlight w:val="none"/>
        </w:rPr>
      </w:pPr>
      <w:r>
        <w:rPr>
          <w:rFonts w:hint="eastAsia" w:ascii="宋体" w:hAnsi="宋体" w:eastAsia="宋体" w:cs="宋体"/>
          <w:color w:val="auto"/>
          <w:highlight w:val="none"/>
        </w:rPr>
        <w:t>涉及噪声排放的，明确定噪声排放的来源及强度、降噪措施、达标情况及差距分析。</w:t>
      </w:r>
    </w:p>
    <w:p>
      <w:pPr>
        <w:pStyle w:val="67"/>
        <w:spacing w:beforeLines="0" w:after="0" w:afterLines="0"/>
        <w:rPr>
          <w:color w:val="auto"/>
          <w:highlight w:val="none"/>
        </w:rPr>
      </w:pPr>
      <w:r>
        <w:rPr>
          <w:rFonts w:hint="eastAsia" w:ascii="宋体" w:hAnsi="宋体" w:eastAsia="宋体" w:cs="宋体"/>
          <w:color w:val="auto"/>
          <w:highlight w:val="none"/>
        </w:rPr>
        <w:t>涉及地下水、土壤污染的，明确可能造成污染的风险因子、可能原因，预防措施和应急处置措施，自行监测及监督性监测达标情况，污染防护的差距分析。</w:t>
      </w:r>
    </w:p>
    <w:p>
      <w:pPr>
        <w:pStyle w:val="67"/>
        <w:spacing w:beforeLines="0" w:after="0" w:afterLines="0"/>
        <w:rPr>
          <w:color w:val="auto"/>
          <w:highlight w:val="none"/>
        </w:rPr>
      </w:pPr>
      <w:r>
        <w:rPr>
          <w:rFonts w:hint="eastAsia" w:ascii="宋体" w:hAnsi="宋体" w:eastAsia="宋体" w:cs="宋体"/>
          <w:color w:val="auto"/>
          <w:highlight w:val="none"/>
        </w:rPr>
        <w:t>明确企业废水、废气处理设施运行情况，自行监测及监督性监测达标情况，并进行差距分析。</w:t>
      </w:r>
    </w:p>
    <w:p>
      <w:pPr>
        <w:pStyle w:val="107"/>
        <w:spacing w:before="156" w:after="156"/>
        <w:rPr>
          <w:rFonts w:hint="eastAsia" w:hAnsi="黑体"/>
          <w:bCs/>
          <w:color w:val="auto"/>
          <w:szCs w:val="21"/>
          <w:highlight w:val="none"/>
        </w:rPr>
      </w:pPr>
      <w:r>
        <w:rPr>
          <w:rFonts w:hint="eastAsia"/>
          <w:color w:val="auto"/>
          <w:highlight w:val="none"/>
        </w:rPr>
        <w:t>环境应急资源</w:t>
      </w:r>
    </w:p>
    <w:p>
      <w:pPr>
        <w:pStyle w:val="58"/>
        <w:ind w:firstLine="420"/>
        <w:rPr>
          <w:rFonts w:hint="eastAsia" w:hAnsi="宋体" w:cs="仿宋"/>
          <w:color w:val="auto"/>
          <w:szCs w:val="21"/>
          <w:highlight w:val="none"/>
        </w:rPr>
      </w:pPr>
      <w:r>
        <w:rPr>
          <w:rFonts w:hint="eastAsia"/>
          <w:color w:val="auto"/>
          <w:highlight w:val="none"/>
        </w:rPr>
        <w:t>依据企业编制的突发环境事件应急预案或</w:t>
      </w:r>
      <w:r>
        <w:rPr>
          <w:color w:val="auto"/>
          <w:highlight w:val="none"/>
        </w:rPr>
        <w:t>GB</w:t>
      </w:r>
      <w:r>
        <w:rPr>
          <w:rFonts w:hint="eastAsia"/>
          <w:color w:val="auto"/>
          <w:highlight w:val="none"/>
        </w:rPr>
        <w:t xml:space="preserve"> </w:t>
      </w:r>
      <w:r>
        <w:rPr>
          <w:color w:val="auto"/>
          <w:highlight w:val="none"/>
        </w:rPr>
        <w:t>30077</w:t>
      </w:r>
      <w:r>
        <w:rPr>
          <w:rFonts w:hint="eastAsia"/>
          <w:color w:val="auto"/>
          <w:highlight w:val="none"/>
        </w:rPr>
        <w:t>的要求，明确是否配备必要的应急物资和应急装备（包括应急监测），设置应急救援队伍，与其他组织或单位签订应急救援协议或互助协议。</w:t>
      </w:r>
    </w:p>
    <w:p>
      <w:pPr>
        <w:pStyle w:val="107"/>
        <w:spacing w:before="156" w:after="156"/>
        <w:rPr>
          <w:color w:val="auto"/>
          <w:highlight w:val="none"/>
        </w:rPr>
      </w:pPr>
      <w:bookmarkStart w:id="71" w:name="_Hlk161216644"/>
      <w:r>
        <w:rPr>
          <w:rFonts w:hint="eastAsia"/>
          <w:color w:val="auto"/>
          <w:highlight w:val="none"/>
        </w:rPr>
        <w:t>环境应急培训与演练</w:t>
      </w:r>
    </w:p>
    <w:bookmarkEnd w:id="71"/>
    <w:p>
      <w:pPr>
        <w:pStyle w:val="58"/>
        <w:spacing w:before="156" w:after="156"/>
        <w:ind w:firstLine="420"/>
        <w:rPr>
          <w:color w:val="auto"/>
          <w:highlight w:val="none"/>
        </w:rPr>
      </w:pPr>
      <w:r>
        <w:rPr>
          <w:rFonts w:hint="eastAsia"/>
          <w:color w:val="auto"/>
          <w:highlight w:val="none"/>
        </w:rPr>
        <w:t>明确环境应急培训和演练的目的、频次、内容、参与人员、效果评价、问题分析及改进建议。</w:t>
      </w:r>
    </w:p>
    <w:p>
      <w:pPr>
        <w:pStyle w:val="107"/>
        <w:spacing w:before="156" w:after="156"/>
        <w:rPr>
          <w:color w:val="auto"/>
          <w:highlight w:val="none"/>
        </w:rPr>
      </w:pPr>
      <w:bookmarkStart w:id="72" w:name="_Hlk161216682"/>
      <w:r>
        <w:rPr>
          <w:rFonts w:hint="eastAsia"/>
          <w:color w:val="auto"/>
          <w:highlight w:val="none"/>
        </w:rPr>
        <w:t>历史经验教训总结</w:t>
      </w:r>
    </w:p>
    <w:bookmarkEnd w:id="72"/>
    <w:p>
      <w:pPr>
        <w:pStyle w:val="58"/>
        <w:spacing w:before="156" w:after="156"/>
        <w:ind w:firstLine="420"/>
        <w:rPr>
          <w:color w:val="auto"/>
          <w:highlight w:val="none"/>
        </w:rPr>
      </w:pPr>
      <w:r>
        <w:rPr>
          <w:rFonts w:hint="eastAsia"/>
          <w:color w:val="auto"/>
          <w:highlight w:val="none"/>
        </w:rPr>
        <w:t>根据7.1与企业的历史资料，对照企业是否具有防止类似事件发生的措施。</w:t>
      </w:r>
    </w:p>
    <w:p>
      <w:pPr>
        <w:pStyle w:val="107"/>
        <w:spacing w:before="156" w:after="156"/>
        <w:rPr>
          <w:color w:val="auto"/>
          <w:highlight w:val="none"/>
        </w:rPr>
      </w:pPr>
      <w:bookmarkStart w:id="73" w:name="_Hlk161216734"/>
      <w:r>
        <w:rPr>
          <w:rFonts w:hint="eastAsia"/>
          <w:color w:val="auto"/>
          <w:highlight w:val="none"/>
        </w:rPr>
        <w:t>改进内容</w:t>
      </w:r>
    </w:p>
    <w:bookmarkEnd w:id="73"/>
    <w:p>
      <w:pPr>
        <w:pStyle w:val="58"/>
        <w:ind w:firstLine="420"/>
        <w:rPr>
          <w:color w:val="auto"/>
          <w:highlight w:val="none"/>
        </w:rPr>
      </w:pPr>
      <w:r>
        <w:rPr>
          <w:rFonts w:hint="eastAsia"/>
          <w:color w:val="auto"/>
          <w:highlight w:val="none"/>
        </w:rPr>
        <w:t>针对上述排查的差距和隐患，列表说明需要改进的项目内容，包括目前存在的环境风险管理制度、环境风险防控措施、环境应急资源、环境应急培训与演练等问题。</w:t>
      </w:r>
    </w:p>
    <w:p>
      <w:pPr>
        <w:pStyle w:val="107"/>
        <w:spacing w:before="156" w:after="156"/>
        <w:rPr>
          <w:rFonts w:hint="eastAsia"/>
          <w:color w:val="auto"/>
          <w:highlight w:val="none"/>
        </w:rPr>
      </w:pPr>
      <w:r>
        <w:rPr>
          <w:rFonts w:hint="eastAsia"/>
          <w:color w:val="auto"/>
          <w:highlight w:val="none"/>
        </w:rPr>
        <w:t>企业环境风险管理成效</w:t>
      </w:r>
    </w:p>
    <w:p>
      <w:pPr>
        <w:pStyle w:val="58"/>
        <w:ind w:firstLine="420"/>
        <w:rPr>
          <w:rFonts w:hint="eastAsia"/>
          <w:color w:val="auto"/>
          <w:highlight w:val="none"/>
        </w:rPr>
      </w:pPr>
      <w:r>
        <w:rPr>
          <w:rFonts w:hint="eastAsia"/>
          <w:color w:val="auto"/>
          <w:highlight w:val="none"/>
        </w:rPr>
        <w:t>依据附录D，对企业的环境风险管理成效进行评价并确定环境风险管理成效等级。</w:t>
      </w:r>
    </w:p>
    <w:p>
      <w:pPr>
        <w:pStyle w:val="106"/>
        <w:spacing w:before="312" w:after="312"/>
        <w:rPr>
          <w:rFonts w:hint="eastAsia" w:hAnsi="黑体" w:cs="仿宋"/>
          <w:bCs/>
          <w:color w:val="auto"/>
          <w:szCs w:val="21"/>
          <w:highlight w:val="none"/>
        </w:rPr>
      </w:pPr>
      <w:bookmarkStart w:id="74" w:name="_Toc2002447458"/>
      <w:bookmarkStart w:id="75" w:name="_Toc26942"/>
      <w:r>
        <w:rPr>
          <w:rFonts w:hint="eastAsia"/>
          <w:color w:val="auto"/>
          <w:highlight w:val="none"/>
        </w:rPr>
        <w:t>体检结论和建议</w:t>
      </w:r>
      <w:bookmarkEnd w:id="74"/>
      <w:bookmarkEnd w:id="75"/>
    </w:p>
    <w:p>
      <w:pPr>
        <w:pStyle w:val="107"/>
        <w:spacing w:before="156" w:after="156"/>
        <w:rPr>
          <w:rFonts w:hint="eastAsia"/>
          <w:color w:val="auto"/>
          <w:highlight w:val="none"/>
        </w:rPr>
      </w:pPr>
      <w:r>
        <w:rPr>
          <w:rFonts w:hint="eastAsia"/>
          <w:color w:val="auto"/>
          <w:highlight w:val="none"/>
        </w:rPr>
        <w:t>企业环境风险等级</w:t>
      </w:r>
    </w:p>
    <w:p>
      <w:pPr>
        <w:pStyle w:val="58"/>
        <w:ind w:firstLine="420"/>
        <w:rPr>
          <w:rFonts w:hint="eastAsia"/>
          <w:color w:val="auto"/>
          <w:highlight w:val="none"/>
        </w:rPr>
      </w:pPr>
      <w:r>
        <w:rPr>
          <w:rFonts w:hint="eastAsia"/>
          <w:color w:val="auto"/>
          <w:highlight w:val="none"/>
        </w:rPr>
        <w:t>依据7.3，确定企业的突发环境事件风险等级。</w:t>
      </w:r>
    </w:p>
    <w:p>
      <w:pPr>
        <w:pStyle w:val="107"/>
        <w:spacing w:before="156" w:after="156"/>
        <w:rPr>
          <w:rFonts w:hint="eastAsia" w:hAnsi="黑体"/>
          <w:bCs/>
          <w:color w:val="auto"/>
          <w:szCs w:val="21"/>
          <w:highlight w:val="none"/>
        </w:rPr>
      </w:pPr>
      <w:bookmarkStart w:id="76" w:name="_Hlk186967434"/>
      <w:bookmarkStart w:id="77" w:name="_Hlk186874409"/>
      <w:r>
        <w:rPr>
          <w:rFonts w:hint="eastAsia" w:hAnsi="黑体"/>
          <w:bCs/>
          <w:color w:val="auto"/>
          <w:szCs w:val="21"/>
          <w:highlight w:val="none"/>
        </w:rPr>
        <w:t>企业环境风险管理成效等级</w:t>
      </w:r>
    </w:p>
    <w:bookmarkEnd w:id="76"/>
    <w:p>
      <w:pPr>
        <w:pStyle w:val="58"/>
        <w:ind w:firstLine="420"/>
        <w:rPr>
          <w:color w:val="auto"/>
          <w:highlight w:val="none"/>
        </w:rPr>
      </w:pPr>
      <w:r>
        <w:rPr>
          <w:rFonts w:hint="eastAsia"/>
          <w:color w:val="auto"/>
          <w:highlight w:val="none"/>
        </w:rPr>
        <w:t>依据8.9，确定企业的环境风险管理成效等级。</w:t>
      </w:r>
    </w:p>
    <w:bookmarkEnd w:id="77"/>
    <w:p>
      <w:pPr>
        <w:pStyle w:val="107"/>
        <w:spacing w:before="156" w:after="156"/>
        <w:rPr>
          <w:rFonts w:hint="eastAsia" w:hAnsi="黑体"/>
          <w:bCs/>
          <w:color w:val="auto"/>
          <w:szCs w:val="21"/>
          <w:highlight w:val="none"/>
        </w:rPr>
      </w:pPr>
      <w:r>
        <w:rPr>
          <w:rFonts w:hint="eastAsia"/>
          <w:color w:val="auto"/>
          <w:highlight w:val="none"/>
        </w:rPr>
        <w:t>企业环境风险因素</w:t>
      </w:r>
    </w:p>
    <w:p>
      <w:pPr>
        <w:pStyle w:val="58"/>
        <w:ind w:firstLine="420"/>
        <w:rPr>
          <w:rFonts w:hint="eastAsia" w:hAnsi="宋体" w:cs="仿宋"/>
          <w:color w:val="auto"/>
          <w:szCs w:val="21"/>
          <w:highlight w:val="none"/>
        </w:rPr>
      </w:pPr>
      <w:r>
        <w:rPr>
          <w:rFonts w:hint="eastAsia"/>
          <w:color w:val="auto"/>
          <w:highlight w:val="none"/>
        </w:rPr>
        <w:t>简要说明企业的主要环境风险物质、风险单元及其分布，提出优化环境风险物质存量及风险管控建议。</w:t>
      </w:r>
    </w:p>
    <w:p>
      <w:pPr>
        <w:pStyle w:val="107"/>
        <w:spacing w:before="156" w:after="156"/>
        <w:rPr>
          <w:rFonts w:hint="eastAsia" w:hAnsi="黑体"/>
          <w:bCs/>
          <w:color w:val="auto"/>
          <w:szCs w:val="21"/>
          <w:highlight w:val="none"/>
        </w:rPr>
      </w:pPr>
      <w:r>
        <w:rPr>
          <w:rFonts w:hint="eastAsia"/>
          <w:color w:val="auto"/>
          <w:highlight w:val="none"/>
        </w:rPr>
        <w:t>环境敏感性及突发环境事件影响</w:t>
      </w:r>
    </w:p>
    <w:p>
      <w:pPr>
        <w:pStyle w:val="58"/>
        <w:ind w:firstLine="420"/>
        <w:rPr>
          <w:color w:val="auto"/>
          <w:highlight w:val="none"/>
        </w:rPr>
      </w:pPr>
      <w:r>
        <w:rPr>
          <w:rFonts w:hint="eastAsia"/>
          <w:color w:val="auto"/>
          <w:highlight w:val="none"/>
        </w:rPr>
        <w:t>简要说明企业所在区域环境风险受体及其特点，明确突发环境事件可能造成影响的区域和涉及的风险受体，优化保护措施及要求。</w:t>
      </w:r>
    </w:p>
    <w:p>
      <w:pPr>
        <w:pStyle w:val="107"/>
        <w:spacing w:before="156" w:after="156"/>
        <w:rPr>
          <w:rFonts w:hint="eastAsia" w:hAnsi="黑体"/>
          <w:bCs/>
          <w:color w:val="auto"/>
          <w:szCs w:val="21"/>
          <w:highlight w:val="none"/>
        </w:rPr>
      </w:pPr>
      <w:r>
        <w:rPr>
          <w:rFonts w:hint="eastAsia"/>
          <w:color w:val="auto"/>
          <w:highlight w:val="none"/>
        </w:rPr>
        <w:t>完善环境风险防范措施的建议</w:t>
      </w:r>
    </w:p>
    <w:p>
      <w:pPr>
        <w:pStyle w:val="67"/>
        <w:numPr>
          <w:ilvl w:val="3"/>
          <w:numId w:val="0"/>
        </w:numPr>
        <w:spacing w:before="156" w:after="156"/>
        <w:ind w:firstLine="420" w:firstLineChars="200"/>
        <w:rPr>
          <w:rFonts w:ascii="宋体" w:eastAsia="宋体"/>
          <w:color w:val="auto"/>
          <w:highlight w:val="none"/>
        </w:rPr>
      </w:pPr>
      <w:r>
        <w:rPr>
          <w:rFonts w:hint="eastAsia" w:ascii="宋体" w:eastAsia="宋体"/>
          <w:color w:val="auto"/>
          <w:highlight w:val="none"/>
        </w:rPr>
        <w:t>根据企业环境风险防控要求，结合环境风险管理状况和评价结果，提出完善环境风险防控措施的建议。</w:t>
      </w:r>
    </w:p>
    <w:p>
      <w:pPr>
        <w:pStyle w:val="106"/>
        <w:spacing w:before="312" w:after="312"/>
        <w:rPr>
          <w:rFonts w:hint="eastAsia" w:hAnsi="黑体" w:cs="仿宋"/>
          <w:bCs/>
          <w:color w:val="auto"/>
          <w:szCs w:val="21"/>
          <w:highlight w:val="none"/>
        </w:rPr>
      </w:pPr>
      <w:bookmarkStart w:id="78" w:name="_Toc1404770638"/>
      <w:bookmarkStart w:id="79" w:name="_Toc1090287299"/>
      <w:bookmarkStart w:id="80" w:name="_Toc154616776"/>
      <w:bookmarkStart w:id="81" w:name="_Toc91105572"/>
      <w:bookmarkStart w:id="82" w:name="_Toc5578"/>
      <w:r>
        <w:rPr>
          <w:rFonts w:hint="eastAsia"/>
          <w:color w:val="auto"/>
          <w:highlight w:val="none"/>
        </w:rPr>
        <w:t>建立环保体检信息档案</w:t>
      </w:r>
      <w:bookmarkEnd w:id="78"/>
    </w:p>
    <w:p>
      <w:pPr>
        <w:pStyle w:val="107"/>
        <w:spacing w:before="0" w:beforeLines="0" w:after="0" w:afterLines="0"/>
        <w:rPr>
          <w:rFonts w:hint="eastAsia" w:hAnsi="黑体"/>
          <w:bCs/>
          <w:color w:val="auto"/>
          <w:szCs w:val="21"/>
          <w:highlight w:val="none"/>
        </w:rPr>
      </w:pPr>
      <w:r>
        <w:rPr>
          <w:rFonts w:hint="eastAsia" w:ascii="宋体" w:hAnsi="宋体" w:eastAsia="宋体" w:cs="宋体"/>
          <w:color w:val="auto"/>
          <w:highlight w:val="none"/>
        </w:rPr>
        <w:t>保险公司评估分析体检成果，建立企业环保体检信息档案并及时更新。</w:t>
      </w:r>
    </w:p>
    <w:p>
      <w:pPr>
        <w:pStyle w:val="107"/>
        <w:spacing w:before="0" w:beforeLines="0" w:after="0" w:afterLines="0"/>
        <w:rPr>
          <w:color w:val="auto"/>
          <w:highlight w:val="none"/>
        </w:rPr>
      </w:pPr>
      <w:r>
        <w:rPr>
          <w:rFonts w:hint="eastAsia" w:ascii="宋体" w:hAnsi="宋体" w:eastAsia="宋体" w:cs="宋体"/>
          <w:color w:val="auto"/>
          <w:highlight w:val="none"/>
        </w:rPr>
        <w:t>企业建立环保体检信息档案并及时更新。</w:t>
      </w:r>
    </w:p>
    <w:p>
      <w:pPr>
        <w:pStyle w:val="106"/>
        <w:spacing w:before="312" w:after="312"/>
        <w:rPr>
          <w:rFonts w:hint="eastAsia" w:hAnsi="黑体" w:cs="仿宋"/>
          <w:bCs/>
          <w:color w:val="auto"/>
          <w:szCs w:val="21"/>
          <w:highlight w:val="none"/>
        </w:rPr>
      </w:pPr>
      <w:bookmarkStart w:id="83" w:name="_Toc55593431"/>
      <w:r>
        <w:rPr>
          <w:rFonts w:hint="eastAsia"/>
          <w:color w:val="auto"/>
          <w:highlight w:val="none"/>
        </w:rPr>
        <w:t>环保体检报告的编制要求</w:t>
      </w:r>
      <w:bookmarkEnd w:id="79"/>
      <w:bookmarkEnd w:id="80"/>
      <w:bookmarkEnd w:id="81"/>
      <w:bookmarkEnd w:id="83"/>
    </w:p>
    <w:p>
      <w:pPr>
        <w:pStyle w:val="58"/>
        <w:ind w:firstLine="420"/>
        <w:rPr>
          <w:color w:val="auto"/>
          <w:highlight w:val="none"/>
        </w:rPr>
        <w:sectPr>
          <w:pgSz w:w="11906" w:h="16838"/>
          <w:pgMar w:top="2410" w:right="1134" w:bottom="1134" w:left="1134" w:header="1418" w:footer="1134" w:gutter="284"/>
          <w:pgNumType w:start="1"/>
          <w:cols w:space="425" w:num="1"/>
          <w:formProt w:val="0"/>
          <w:docGrid w:type="lines" w:linePitch="312" w:charSpace="0"/>
        </w:sectPr>
      </w:pPr>
      <w:r>
        <w:rPr>
          <w:rFonts w:hint="eastAsia" w:hAnsi="宋体" w:cs="仿宋"/>
          <w:color w:val="auto"/>
          <w:szCs w:val="21"/>
          <w:highlight w:val="none"/>
        </w:rPr>
        <w:t>编制提纲参见</w:t>
      </w:r>
      <w:r>
        <w:rPr>
          <w:rFonts w:hint="eastAsia" w:hAnsi="宋体" w:cs="仿宋"/>
          <w:color w:val="auto"/>
          <w:highlight w:val="none"/>
        </w:rPr>
        <w:t>附录E</w:t>
      </w:r>
      <w:r>
        <w:rPr>
          <w:rFonts w:hAnsi="宋体" w:cs="仿宋"/>
          <w:color w:val="auto"/>
          <w:szCs w:val="21"/>
          <w:highlight w:val="none"/>
        </w:rPr>
        <w:t>。</w:t>
      </w:r>
      <w:r>
        <w:rPr>
          <w:rFonts w:hint="eastAsia" w:hAnsi="宋体" w:cs="仿宋"/>
          <w:color w:val="auto"/>
          <w:szCs w:val="21"/>
          <w:highlight w:val="none"/>
        </w:rPr>
        <w:t>可根据企业</w:t>
      </w:r>
      <w:r>
        <w:rPr>
          <w:rFonts w:hint="eastAsia"/>
          <w:color w:val="auto"/>
          <w:highlight w:val="none"/>
        </w:rPr>
        <w:t>的行业特性、规模、复杂程度以及企业环境风险等级</w:t>
      </w:r>
      <w:r>
        <w:rPr>
          <w:rFonts w:hint="eastAsia" w:hAnsi="宋体" w:cs="仿宋"/>
          <w:color w:val="auto"/>
          <w:szCs w:val="21"/>
          <w:highlight w:val="none"/>
        </w:rPr>
        <w:t>，对报告章节设置、主要内容及图件进行适当增减。</w:t>
      </w:r>
      <w:bookmarkEnd w:id="82"/>
    </w:p>
    <w:bookmarkEnd w:id="24"/>
    <w:p>
      <w:pPr>
        <w:pStyle w:val="200"/>
        <w:rPr>
          <w:rFonts w:hint="eastAsia"/>
          <w:vanish w:val="0"/>
          <w:color w:val="auto"/>
          <w:highlight w:val="none"/>
        </w:rPr>
      </w:pPr>
      <w:bookmarkStart w:id="84" w:name="BookMark5"/>
    </w:p>
    <w:p>
      <w:pPr>
        <w:pStyle w:val="201"/>
        <w:rPr>
          <w:vanish w:val="0"/>
          <w:color w:val="auto"/>
          <w:highlight w:val="none"/>
        </w:rPr>
      </w:pPr>
    </w:p>
    <w:p>
      <w:pPr>
        <w:pStyle w:val="200"/>
        <w:rPr>
          <w:rFonts w:hint="eastAsia"/>
          <w:vanish w:val="0"/>
          <w:color w:val="auto"/>
          <w:highlight w:val="none"/>
        </w:rPr>
      </w:pPr>
    </w:p>
    <w:p>
      <w:pPr>
        <w:pStyle w:val="201"/>
        <w:rPr>
          <w:vanish w:val="0"/>
          <w:color w:val="auto"/>
          <w:highlight w:val="none"/>
        </w:rPr>
      </w:pPr>
    </w:p>
    <w:p>
      <w:pPr>
        <w:pStyle w:val="78"/>
        <w:spacing w:before="78" w:after="156"/>
        <w:rPr>
          <w:color w:val="auto"/>
          <w:highlight w:val="none"/>
        </w:rPr>
      </w:pPr>
      <w:bookmarkStart w:id="85" w:name="_Toc227525645"/>
      <w:bookmarkEnd w:id="85"/>
    </w:p>
    <w:p>
      <w:pPr>
        <w:pStyle w:val="78"/>
        <w:numPr>
          <w:ilvl w:val="0"/>
          <w:numId w:val="0"/>
        </w:numPr>
        <w:spacing w:before="78" w:after="156"/>
        <w:rPr>
          <w:color w:val="auto"/>
          <w:highlight w:val="none"/>
        </w:rPr>
      </w:pPr>
      <w:bookmarkStart w:id="86" w:name="_Toc2094088801"/>
      <w:r>
        <w:rPr>
          <w:rFonts w:hint="eastAsia"/>
          <w:color w:val="auto"/>
          <w:highlight w:val="none"/>
        </w:rPr>
        <w:t>（规范性）</w:t>
      </w:r>
      <w:bookmarkEnd w:id="86"/>
    </w:p>
    <w:p>
      <w:pPr>
        <w:pStyle w:val="78"/>
        <w:numPr>
          <w:ilvl w:val="0"/>
          <w:numId w:val="0"/>
        </w:numPr>
        <w:spacing w:before="78" w:after="156"/>
        <w:rPr>
          <w:color w:val="auto"/>
          <w:highlight w:val="none"/>
        </w:rPr>
      </w:pPr>
      <w:bookmarkStart w:id="87" w:name="_Toc1702495791"/>
      <w:r>
        <w:rPr>
          <w:rFonts w:hint="eastAsia"/>
          <w:color w:val="auto"/>
          <w:highlight w:val="none"/>
        </w:rPr>
        <w:t>企业环境风险物质情况表</w:t>
      </w:r>
      <w:bookmarkEnd w:id="87"/>
    </w:p>
    <w:p>
      <w:pPr>
        <w:pStyle w:val="58"/>
        <w:ind w:firstLine="420"/>
        <w:rPr>
          <w:color w:val="auto"/>
          <w:highlight w:val="none"/>
        </w:rPr>
      </w:pPr>
      <w:r>
        <w:rPr>
          <w:rFonts w:hint="eastAsia"/>
          <w:color w:val="auto"/>
          <w:highlight w:val="none"/>
        </w:rPr>
        <w:t>企业环境风险物质情况表格式见表A.1。</w:t>
      </w:r>
    </w:p>
    <w:p>
      <w:pPr>
        <w:pStyle w:val="106"/>
        <w:numPr>
          <w:ilvl w:val="0"/>
          <w:numId w:val="0"/>
        </w:numPr>
        <w:spacing w:before="312" w:after="312"/>
        <w:jc w:val="center"/>
        <w:outlineLvl w:val="9"/>
        <w:rPr>
          <w:color w:val="auto"/>
          <w:highlight w:val="none"/>
        </w:rPr>
      </w:pPr>
      <w:bookmarkStart w:id="88" w:name="_Toc91105578"/>
      <w:bookmarkStart w:id="89" w:name="_Toc401174373"/>
      <w:bookmarkStart w:id="90" w:name="_Toc960536432"/>
      <w:bookmarkStart w:id="91" w:name="_Toc592696037"/>
      <w:bookmarkStart w:id="92" w:name="_Toc32480"/>
      <w:r>
        <w:rPr>
          <w:rFonts w:hint="eastAsia"/>
          <w:color w:val="auto"/>
          <w:highlight w:val="none"/>
        </w:rPr>
        <w:t>表A</w:t>
      </w:r>
      <w:r>
        <w:rPr>
          <w:color w:val="auto"/>
          <w:highlight w:val="none"/>
        </w:rPr>
        <w:t xml:space="preserve">.1  </w:t>
      </w:r>
      <w:bookmarkEnd w:id="88"/>
      <w:bookmarkEnd w:id="89"/>
      <w:r>
        <w:rPr>
          <w:rFonts w:hint="eastAsia"/>
          <w:color w:val="auto"/>
          <w:highlight w:val="none"/>
        </w:rPr>
        <w:t>企业环境风险物质情况表</w:t>
      </w:r>
      <w:bookmarkEnd w:id="90"/>
      <w:bookmarkEnd w:id="91"/>
      <w:bookmarkEnd w:id="92"/>
    </w:p>
    <w:tbl>
      <w:tblPr>
        <w:tblStyle w:val="27"/>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038"/>
        <w:gridCol w:w="635"/>
        <w:gridCol w:w="588"/>
        <w:gridCol w:w="1048"/>
        <w:gridCol w:w="856"/>
        <w:gridCol w:w="1061"/>
        <w:gridCol w:w="912"/>
        <w:gridCol w:w="577"/>
        <w:gridCol w:w="600"/>
        <w:gridCol w:w="727"/>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81" w:type="dxa"/>
            <w:vAlign w:val="center"/>
          </w:tcPr>
          <w:p>
            <w:pPr>
              <w:widowControl/>
              <w:adjustRightInd/>
              <w:spacing w:line="240" w:lineRule="auto"/>
              <w:jc w:val="center"/>
              <w:rPr>
                <w:rFonts w:hint="eastAsia" w:ascii="宋体" w:hAnsi="宋体"/>
                <w:b/>
                <w:bCs/>
                <w:color w:val="auto"/>
                <w:sz w:val="18"/>
                <w:szCs w:val="24"/>
                <w:highlight w:val="none"/>
              </w:rPr>
            </w:pPr>
            <w:r>
              <w:rPr>
                <w:rFonts w:hint="eastAsia" w:ascii="宋体" w:hAnsi="宋体" w:cs="宋体"/>
                <w:b/>
                <w:bCs/>
                <w:color w:val="auto"/>
                <w:kern w:val="0"/>
                <w:sz w:val="18"/>
                <w:szCs w:val="18"/>
                <w:highlight w:val="none"/>
              </w:rPr>
              <w:t>序号</w:t>
            </w:r>
          </w:p>
        </w:tc>
        <w:tc>
          <w:tcPr>
            <w:tcW w:w="1038" w:type="dxa"/>
            <w:vAlign w:val="center"/>
          </w:tcPr>
          <w:p>
            <w:pPr>
              <w:widowControl/>
              <w:adjustRightInd/>
              <w:spacing w:line="240" w:lineRule="auto"/>
              <w:jc w:val="center"/>
              <w:rPr>
                <w:rFonts w:hint="eastAsia" w:ascii="宋体" w:hAnsi="宋体"/>
                <w:b/>
                <w:bCs/>
                <w:color w:val="auto"/>
                <w:sz w:val="18"/>
                <w:szCs w:val="24"/>
                <w:highlight w:val="none"/>
              </w:rPr>
            </w:pPr>
            <w:r>
              <w:rPr>
                <w:rFonts w:hint="eastAsia" w:ascii="宋体" w:hAnsi="宋体" w:cs="宋体"/>
                <w:b/>
                <w:bCs/>
                <w:color w:val="auto"/>
                <w:kern w:val="0"/>
                <w:sz w:val="18"/>
                <w:szCs w:val="18"/>
                <w:highlight w:val="none"/>
              </w:rPr>
              <w:t>类别</w:t>
            </w:r>
          </w:p>
        </w:tc>
        <w:tc>
          <w:tcPr>
            <w:tcW w:w="635" w:type="dxa"/>
            <w:vAlign w:val="center"/>
          </w:tcPr>
          <w:p>
            <w:pPr>
              <w:widowControl/>
              <w:adjustRightInd/>
              <w:spacing w:line="240" w:lineRule="auto"/>
              <w:jc w:val="left"/>
              <w:rPr>
                <w:rFonts w:hint="eastAsia" w:ascii="宋体" w:hAnsi="宋体"/>
                <w:b/>
                <w:bCs/>
                <w:color w:val="auto"/>
                <w:sz w:val="18"/>
                <w:szCs w:val="24"/>
                <w:highlight w:val="none"/>
              </w:rPr>
            </w:pPr>
            <w:r>
              <w:rPr>
                <w:rFonts w:hint="eastAsia" w:ascii="宋体" w:hAnsi="宋体" w:cs="宋体"/>
                <w:b/>
                <w:bCs/>
                <w:color w:val="auto"/>
                <w:kern w:val="0"/>
                <w:sz w:val="18"/>
                <w:szCs w:val="18"/>
                <w:highlight w:val="none"/>
              </w:rPr>
              <w:t>名称</w:t>
            </w:r>
          </w:p>
        </w:tc>
        <w:tc>
          <w:tcPr>
            <w:tcW w:w="588" w:type="dxa"/>
            <w:vAlign w:val="center"/>
          </w:tcPr>
          <w:p>
            <w:pPr>
              <w:widowControl/>
              <w:adjustRightInd/>
              <w:spacing w:line="240" w:lineRule="auto"/>
              <w:jc w:val="center"/>
              <w:rPr>
                <w:rFonts w:hint="eastAsia" w:ascii="宋体" w:hAnsi="宋体"/>
                <w:b/>
                <w:bCs/>
                <w:color w:val="auto"/>
                <w:sz w:val="18"/>
                <w:szCs w:val="24"/>
                <w:highlight w:val="none"/>
              </w:rPr>
            </w:pPr>
            <w:r>
              <w:rPr>
                <w:rFonts w:hint="eastAsia" w:ascii="宋体" w:hAnsi="宋体" w:cs="宋体"/>
                <w:b/>
                <w:bCs/>
                <w:color w:val="auto"/>
                <w:kern w:val="0"/>
                <w:sz w:val="18"/>
                <w:szCs w:val="18"/>
                <w:highlight w:val="none"/>
              </w:rPr>
              <w:t>风险性质</w:t>
            </w:r>
          </w:p>
        </w:tc>
        <w:tc>
          <w:tcPr>
            <w:tcW w:w="1048" w:type="dxa"/>
          </w:tcPr>
          <w:p>
            <w:pPr>
              <w:widowControl/>
              <w:adjustRightInd/>
              <w:spacing w:line="240" w:lineRule="auto"/>
              <w:jc w:val="center"/>
              <w:rPr>
                <w:rFonts w:hint="eastAsia" w:ascii="宋体" w:hAnsi="宋体"/>
                <w:b/>
                <w:bCs/>
                <w:color w:val="auto"/>
                <w:sz w:val="18"/>
                <w:szCs w:val="24"/>
                <w:highlight w:val="none"/>
              </w:rPr>
            </w:pPr>
            <w:r>
              <w:rPr>
                <w:rFonts w:hint="eastAsia" w:ascii="宋体" w:hAnsi="宋体" w:cs="宋体"/>
                <w:b/>
                <w:bCs/>
                <w:color w:val="auto"/>
                <w:kern w:val="0"/>
                <w:sz w:val="18"/>
                <w:szCs w:val="18"/>
                <w:highlight w:val="none"/>
              </w:rPr>
              <w:t>实际产生或使用量（吨/年)</w:t>
            </w:r>
          </w:p>
        </w:tc>
        <w:tc>
          <w:tcPr>
            <w:tcW w:w="856" w:type="dxa"/>
            <w:vAlign w:val="center"/>
          </w:tcPr>
          <w:p>
            <w:pPr>
              <w:widowControl/>
              <w:adjustRightInd/>
              <w:spacing w:line="240" w:lineRule="auto"/>
              <w:jc w:val="center"/>
              <w:rPr>
                <w:rFonts w:hint="eastAsia" w:ascii="宋体" w:hAnsi="宋体"/>
                <w:b/>
                <w:bCs/>
                <w:color w:val="auto"/>
                <w:sz w:val="18"/>
                <w:szCs w:val="24"/>
                <w:highlight w:val="none"/>
              </w:rPr>
            </w:pPr>
            <w:r>
              <w:rPr>
                <w:rFonts w:hint="eastAsia" w:ascii="宋体" w:hAnsi="宋体" w:cs="宋体"/>
                <w:b/>
                <w:bCs/>
                <w:color w:val="auto"/>
                <w:kern w:val="0"/>
                <w:sz w:val="18"/>
                <w:szCs w:val="18"/>
                <w:highlight w:val="none"/>
              </w:rPr>
              <w:t>日常储量（吨）</w:t>
            </w:r>
          </w:p>
        </w:tc>
        <w:tc>
          <w:tcPr>
            <w:tcW w:w="1061" w:type="dxa"/>
            <w:vAlign w:val="center"/>
          </w:tcPr>
          <w:p>
            <w:pPr>
              <w:widowControl/>
              <w:adjustRightInd/>
              <w:spacing w:line="240" w:lineRule="auto"/>
              <w:jc w:val="center"/>
              <w:rPr>
                <w:rFonts w:hint="eastAsia" w:ascii="宋体" w:hAnsi="宋体"/>
                <w:b/>
                <w:bCs/>
                <w:color w:val="auto"/>
                <w:sz w:val="18"/>
                <w:szCs w:val="24"/>
                <w:highlight w:val="none"/>
              </w:rPr>
            </w:pPr>
            <w:r>
              <w:rPr>
                <w:rFonts w:hint="eastAsia" w:ascii="宋体" w:hAnsi="宋体" w:cs="宋体"/>
                <w:b/>
                <w:bCs/>
                <w:color w:val="auto"/>
                <w:kern w:val="0"/>
                <w:sz w:val="18"/>
                <w:szCs w:val="18"/>
                <w:highlight w:val="none"/>
              </w:rPr>
              <w:t>年度内最大存在量（吨）</w:t>
            </w:r>
          </w:p>
        </w:tc>
        <w:tc>
          <w:tcPr>
            <w:tcW w:w="912" w:type="dxa"/>
            <w:vAlign w:val="center"/>
          </w:tcPr>
          <w:p>
            <w:pPr>
              <w:widowControl/>
              <w:adjustRightInd/>
              <w:spacing w:line="240" w:lineRule="auto"/>
              <w:jc w:val="left"/>
              <w:rPr>
                <w:rFonts w:hint="eastAsia" w:ascii="宋体" w:hAnsi="宋体"/>
                <w:b/>
                <w:bCs/>
                <w:color w:val="auto"/>
                <w:sz w:val="18"/>
                <w:szCs w:val="24"/>
                <w:highlight w:val="none"/>
              </w:rPr>
            </w:pPr>
            <w:r>
              <w:rPr>
                <w:rFonts w:hint="eastAsia" w:ascii="宋体" w:hAnsi="宋体" w:cs="宋体"/>
                <w:b/>
                <w:bCs/>
                <w:color w:val="auto"/>
                <w:kern w:val="0"/>
                <w:sz w:val="18"/>
                <w:szCs w:val="18"/>
                <w:highlight w:val="none"/>
              </w:rPr>
              <w:t>临界量（吨）</w:t>
            </w:r>
          </w:p>
        </w:tc>
        <w:tc>
          <w:tcPr>
            <w:tcW w:w="577" w:type="dxa"/>
            <w:vAlign w:val="center"/>
          </w:tcPr>
          <w:p>
            <w:pPr>
              <w:widowControl/>
              <w:adjustRightInd/>
              <w:spacing w:line="240" w:lineRule="auto"/>
              <w:jc w:val="left"/>
              <w:rPr>
                <w:rFonts w:hint="eastAsia" w:ascii="宋体" w:hAnsi="宋体"/>
                <w:b/>
                <w:bCs/>
                <w:color w:val="auto"/>
                <w:sz w:val="18"/>
                <w:szCs w:val="24"/>
                <w:highlight w:val="none"/>
              </w:rPr>
            </w:pPr>
            <w:r>
              <w:rPr>
                <w:rFonts w:hint="eastAsia" w:ascii="宋体" w:hAnsi="宋体" w:cs="宋体"/>
                <w:b/>
                <w:bCs/>
                <w:color w:val="auto"/>
                <w:kern w:val="0"/>
                <w:sz w:val="18"/>
                <w:szCs w:val="18"/>
                <w:highlight w:val="none"/>
              </w:rPr>
              <w:t>Q</w:t>
            </w:r>
            <w:r>
              <w:rPr>
                <w:rFonts w:hint="eastAsia" w:ascii="宋体" w:hAnsi="宋体" w:cs="宋体"/>
                <w:b/>
                <w:bCs/>
                <w:color w:val="auto"/>
                <w:kern w:val="0"/>
                <w:sz w:val="18"/>
                <w:szCs w:val="18"/>
                <w:highlight w:val="none"/>
                <w:vertAlign w:val="subscript"/>
              </w:rPr>
              <w:t>气</w:t>
            </w:r>
          </w:p>
        </w:tc>
        <w:tc>
          <w:tcPr>
            <w:tcW w:w="600" w:type="dxa"/>
            <w:vAlign w:val="center"/>
          </w:tcPr>
          <w:p>
            <w:pPr>
              <w:widowControl/>
              <w:adjustRightInd/>
              <w:spacing w:line="240" w:lineRule="auto"/>
              <w:jc w:val="left"/>
              <w:rPr>
                <w:rFonts w:hint="eastAsia" w:ascii="宋体" w:hAnsi="宋体"/>
                <w:b/>
                <w:bCs/>
                <w:color w:val="auto"/>
                <w:sz w:val="18"/>
                <w:szCs w:val="24"/>
                <w:highlight w:val="none"/>
              </w:rPr>
            </w:pPr>
            <w:r>
              <w:rPr>
                <w:rFonts w:hint="eastAsia" w:ascii="宋体" w:hAnsi="宋体" w:cs="宋体"/>
                <w:b/>
                <w:bCs/>
                <w:color w:val="auto"/>
                <w:kern w:val="0"/>
                <w:sz w:val="18"/>
                <w:szCs w:val="18"/>
                <w:highlight w:val="none"/>
              </w:rPr>
              <w:t>Q</w:t>
            </w:r>
            <w:r>
              <w:rPr>
                <w:rFonts w:hint="eastAsia" w:ascii="宋体" w:hAnsi="宋体" w:cs="宋体"/>
                <w:b/>
                <w:bCs/>
                <w:color w:val="auto"/>
                <w:kern w:val="0"/>
                <w:sz w:val="18"/>
                <w:szCs w:val="18"/>
                <w:highlight w:val="none"/>
                <w:vertAlign w:val="subscript"/>
              </w:rPr>
              <w:t>水</w:t>
            </w:r>
          </w:p>
        </w:tc>
        <w:tc>
          <w:tcPr>
            <w:tcW w:w="727" w:type="dxa"/>
            <w:vAlign w:val="center"/>
          </w:tcPr>
          <w:p>
            <w:pPr>
              <w:widowControl/>
              <w:adjustRightInd/>
              <w:spacing w:line="240" w:lineRule="auto"/>
              <w:jc w:val="left"/>
              <w:rPr>
                <w:rFonts w:hint="eastAsia" w:ascii="宋体" w:hAnsi="宋体"/>
                <w:b/>
                <w:bCs/>
                <w:color w:val="auto"/>
                <w:sz w:val="18"/>
                <w:szCs w:val="24"/>
                <w:highlight w:val="none"/>
              </w:rPr>
            </w:pPr>
            <w:r>
              <w:rPr>
                <w:rFonts w:hint="eastAsia" w:ascii="宋体" w:hAnsi="宋体" w:cs="宋体"/>
                <w:b/>
                <w:bCs/>
                <w:color w:val="auto"/>
                <w:kern w:val="0"/>
                <w:sz w:val="18"/>
                <w:szCs w:val="18"/>
                <w:highlight w:val="none"/>
              </w:rPr>
              <w:t>包装形式</w:t>
            </w:r>
          </w:p>
        </w:tc>
        <w:tc>
          <w:tcPr>
            <w:tcW w:w="722" w:type="dxa"/>
            <w:vAlign w:val="center"/>
          </w:tcPr>
          <w:p>
            <w:pPr>
              <w:widowControl/>
              <w:adjustRightInd/>
              <w:spacing w:line="240" w:lineRule="auto"/>
              <w:jc w:val="center"/>
              <w:rPr>
                <w:rFonts w:hint="eastAsia" w:ascii="宋体" w:hAnsi="宋体"/>
                <w:b/>
                <w:bCs/>
                <w:color w:val="auto"/>
                <w:sz w:val="18"/>
                <w:szCs w:val="24"/>
                <w:highlight w:val="none"/>
              </w:rPr>
            </w:pPr>
            <w:r>
              <w:rPr>
                <w:rFonts w:hint="eastAsia" w:ascii="宋体" w:hAnsi="宋体" w:cs="宋体"/>
                <w:b/>
                <w:bCs/>
                <w:color w:val="auto"/>
                <w:kern w:val="0"/>
                <w:sz w:val="18"/>
                <w:szCs w:val="18"/>
                <w:highlight w:val="none"/>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dxa"/>
            <w:vAlign w:val="center"/>
          </w:tcPr>
          <w:p>
            <w:pPr>
              <w:adjustRightInd/>
              <w:spacing w:line="240" w:lineRule="auto"/>
              <w:ind w:left="-16" w:leftChars="-53" w:hanging="95" w:hangingChars="53"/>
              <w:jc w:val="center"/>
              <w:rPr>
                <w:rFonts w:hint="eastAsia" w:ascii="宋体" w:hAnsi="宋体"/>
                <w:color w:val="auto"/>
                <w:sz w:val="18"/>
                <w:szCs w:val="24"/>
                <w:highlight w:val="none"/>
              </w:rPr>
            </w:pPr>
            <w:r>
              <w:rPr>
                <w:rFonts w:hint="eastAsia" w:ascii="宋体" w:hAnsi="宋体"/>
                <w:color w:val="auto"/>
                <w:sz w:val="18"/>
                <w:szCs w:val="24"/>
                <w:highlight w:val="none"/>
              </w:rPr>
              <w:t>1</w:t>
            </w:r>
          </w:p>
        </w:tc>
        <w:tc>
          <w:tcPr>
            <w:tcW w:w="1038" w:type="dxa"/>
            <w:vAlign w:val="center"/>
          </w:tcPr>
          <w:p>
            <w:pPr>
              <w:widowControl/>
              <w:adjustRightInd/>
              <w:spacing w:line="240" w:lineRule="auto"/>
              <w:jc w:val="center"/>
              <w:rPr>
                <w:rFonts w:hint="eastAsia" w:ascii="宋体" w:hAnsi="宋体"/>
                <w:color w:val="auto"/>
                <w:sz w:val="18"/>
                <w:szCs w:val="24"/>
                <w:highlight w:val="none"/>
              </w:rPr>
            </w:pPr>
            <w:r>
              <w:rPr>
                <w:rFonts w:hint="eastAsia" w:ascii="宋体" w:hAnsi="宋体" w:cs="宋体"/>
                <w:color w:val="auto"/>
                <w:kern w:val="0"/>
                <w:sz w:val="18"/>
                <w:szCs w:val="18"/>
                <w:highlight w:val="none"/>
              </w:rPr>
              <w:t>原辅材料</w:t>
            </w:r>
          </w:p>
        </w:tc>
        <w:tc>
          <w:tcPr>
            <w:tcW w:w="635"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588"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1048"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856"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1061"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912"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577"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600"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727"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722"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dxa"/>
            <w:vAlign w:val="center"/>
          </w:tcPr>
          <w:p>
            <w:pPr>
              <w:adjustRightInd/>
              <w:spacing w:line="240" w:lineRule="auto"/>
              <w:ind w:left="-16" w:leftChars="-53" w:hanging="95" w:hangingChars="53"/>
              <w:jc w:val="center"/>
              <w:rPr>
                <w:rFonts w:hint="eastAsia" w:ascii="宋体" w:hAnsi="宋体"/>
                <w:color w:val="auto"/>
                <w:sz w:val="18"/>
                <w:szCs w:val="24"/>
                <w:highlight w:val="none"/>
              </w:rPr>
            </w:pPr>
            <w:r>
              <w:rPr>
                <w:rFonts w:hint="eastAsia" w:ascii="宋体" w:hAnsi="宋体"/>
                <w:color w:val="auto"/>
                <w:sz w:val="18"/>
                <w:szCs w:val="24"/>
                <w:highlight w:val="none"/>
              </w:rPr>
              <w:t>2</w:t>
            </w:r>
          </w:p>
        </w:tc>
        <w:tc>
          <w:tcPr>
            <w:tcW w:w="1038" w:type="dxa"/>
            <w:vAlign w:val="center"/>
          </w:tcPr>
          <w:p>
            <w:pPr>
              <w:widowControl/>
              <w:adjustRightInd/>
              <w:spacing w:line="240" w:lineRule="auto"/>
              <w:jc w:val="center"/>
              <w:rPr>
                <w:rFonts w:hint="eastAsia" w:ascii="宋体" w:hAnsi="宋体"/>
                <w:color w:val="auto"/>
                <w:sz w:val="18"/>
                <w:szCs w:val="24"/>
                <w:highlight w:val="none"/>
              </w:rPr>
            </w:pPr>
            <w:r>
              <w:rPr>
                <w:rFonts w:hint="eastAsia" w:ascii="宋体" w:hAnsi="宋体" w:cs="宋体"/>
                <w:color w:val="auto"/>
                <w:kern w:val="0"/>
                <w:sz w:val="18"/>
                <w:szCs w:val="18"/>
                <w:highlight w:val="none"/>
              </w:rPr>
              <w:t>…...</w:t>
            </w:r>
          </w:p>
        </w:tc>
        <w:tc>
          <w:tcPr>
            <w:tcW w:w="635"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588"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1048"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856"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1061"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912"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577"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600"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727"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722"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dxa"/>
            <w:vAlign w:val="center"/>
          </w:tcPr>
          <w:p>
            <w:pPr>
              <w:adjustRightInd/>
              <w:spacing w:line="240" w:lineRule="auto"/>
              <w:ind w:left="-16" w:leftChars="-53" w:hanging="95" w:hangingChars="53"/>
              <w:jc w:val="center"/>
              <w:rPr>
                <w:rFonts w:hint="eastAsia" w:ascii="宋体" w:hAnsi="宋体"/>
                <w:color w:val="auto"/>
                <w:sz w:val="18"/>
                <w:szCs w:val="24"/>
                <w:highlight w:val="none"/>
              </w:rPr>
            </w:pPr>
          </w:p>
        </w:tc>
        <w:tc>
          <w:tcPr>
            <w:tcW w:w="1038" w:type="dxa"/>
            <w:vAlign w:val="center"/>
          </w:tcPr>
          <w:p>
            <w:pPr>
              <w:widowControl/>
              <w:adjustRightInd/>
              <w:spacing w:line="240" w:lineRule="auto"/>
              <w:jc w:val="center"/>
              <w:rPr>
                <w:rFonts w:hint="eastAsia" w:ascii="宋体" w:hAnsi="宋体"/>
                <w:color w:val="auto"/>
                <w:sz w:val="18"/>
                <w:szCs w:val="24"/>
                <w:highlight w:val="none"/>
              </w:rPr>
            </w:pPr>
            <w:r>
              <w:rPr>
                <w:rFonts w:hint="eastAsia" w:ascii="宋体" w:hAnsi="宋体" w:cs="宋体"/>
                <w:color w:val="auto"/>
                <w:kern w:val="0"/>
                <w:sz w:val="18"/>
                <w:szCs w:val="18"/>
                <w:highlight w:val="none"/>
              </w:rPr>
              <w:t>产品</w:t>
            </w:r>
          </w:p>
        </w:tc>
        <w:tc>
          <w:tcPr>
            <w:tcW w:w="635"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588"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1048"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856"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1061"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912"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577"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600"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727"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722"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dxa"/>
            <w:vAlign w:val="center"/>
          </w:tcPr>
          <w:p>
            <w:pPr>
              <w:adjustRightInd/>
              <w:spacing w:line="240" w:lineRule="auto"/>
              <w:ind w:left="-16" w:leftChars="-53" w:hanging="95" w:hangingChars="53"/>
              <w:jc w:val="center"/>
              <w:rPr>
                <w:rFonts w:hint="eastAsia" w:ascii="宋体" w:hAnsi="宋体"/>
                <w:color w:val="auto"/>
                <w:sz w:val="18"/>
                <w:szCs w:val="24"/>
                <w:highlight w:val="none"/>
              </w:rPr>
            </w:pPr>
          </w:p>
        </w:tc>
        <w:tc>
          <w:tcPr>
            <w:tcW w:w="1038" w:type="dxa"/>
            <w:vAlign w:val="center"/>
          </w:tcPr>
          <w:p>
            <w:pPr>
              <w:widowControl/>
              <w:adjustRightInd/>
              <w:spacing w:line="240" w:lineRule="auto"/>
              <w:jc w:val="center"/>
              <w:rPr>
                <w:rFonts w:hint="eastAsia" w:ascii="宋体" w:hAnsi="宋体"/>
                <w:color w:val="auto"/>
                <w:sz w:val="18"/>
                <w:szCs w:val="24"/>
                <w:highlight w:val="none"/>
              </w:rPr>
            </w:pPr>
            <w:r>
              <w:rPr>
                <w:rFonts w:hint="eastAsia" w:ascii="宋体" w:hAnsi="宋体" w:cs="宋体"/>
                <w:color w:val="auto"/>
                <w:kern w:val="0"/>
                <w:sz w:val="18"/>
                <w:szCs w:val="18"/>
                <w:highlight w:val="none"/>
              </w:rPr>
              <w:t>…...</w:t>
            </w:r>
          </w:p>
        </w:tc>
        <w:tc>
          <w:tcPr>
            <w:tcW w:w="635"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588"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1048"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856"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1061"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912"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577"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600"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727"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722"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dxa"/>
            <w:vAlign w:val="center"/>
          </w:tcPr>
          <w:p>
            <w:pPr>
              <w:adjustRightInd/>
              <w:spacing w:line="240" w:lineRule="auto"/>
              <w:ind w:left="-16" w:leftChars="-53" w:hanging="95" w:hangingChars="53"/>
              <w:jc w:val="center"/>
              <w:rPr>
                <w:rFonts w:hint="eastAsia" w:ascii="宋体" w:hAnsi="宋体"/>
                <w:color w:val="auto"/>
                <w:sz w:val="18"/>
                <w:szCs w:val="24"/>
                <w:highlight w:val="none"/>
              </w:rPr>
            </w:pPr>
          </w:p>
        </w:tc>
        <w:tc>
          <w:tcPr>
            <w:tcW w:w="1038" w:type="dxa"/>
            <w:vAlign w:val="center"/>
          </w:tcPr>
          <w:p>
            <w:pPr>
              <w:widowControl/>
              <w:adjustRightInd/>
              <w:spacing w:line="240" w:lineRule="auto"/>
              <w:jc w:val="center"/>
              <w:rPr>
                <w:rFonts w:hint="eastAsia" w:ascii="宋体" w:hAnsi="宋体"/>
                <w:color w:val="auto"/>
                <w:sz w:val="18"/>
                <w:szCs w:val="24"/>
                <w:highlight w:val="none"/>
              </w:rPr>
            </w:pPr>
            <w:r>
              <w:rPr>
                <w:rFonts w:hint="eastAsia" w:ascii="宋体" w:hAnsi="宋体" w:cs="宋体"/>
                <w:color w:val="auto"/>
                <w:kern w:val="0"/>
                <w:sz w:val="18"/>
                <w:szCs w:val="18"/>
                <w:highlight w:val="none"/>
              </w:rPr>
              <w:t>中间产品</w:t>
            </w:r>
          </w:p>
        </w:tc>
        <w:tc>
          <w:tcPr>
            <w:tcW w:w="635"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588"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1048"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856"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1061"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912"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577"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600"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727"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722"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dxa"/>
            <w:vAlign w:val="center"/>
          </w:tcPr>
          <w:p>
            <w:pPr>
              <w:adjustRightInd/>
              <w:spacing w:line="240" w:lineRule="auto"/>
              <w:ind w:left="-16" w:leftChars="-53" w:hanging="95" w:hangingChars="53"/>
              <w:jc w:val="center"/>
              <w:rPr>
                <w:rFonts w:hint="eastAsia" w:ascii="宋体" w:hAnsi="宋体"/>
                <w:color w:val="auto"/>
                <w:sz w:val="18"/>
                <w:szCs w:val="24"/>
                <w:highlight w:val="none"/>
              </w:rPr>
            </w:pPr>
          </w:p>
        </w:tc>
        <w:tc>
          <w:tcPr>
            <w:tcW w:w="1038" w:type="dxa"/>
            <w:vAlign w:val="center"/>
          </w:tcPr>
          <w:p>
            <w:pPr>
              <w:widowControl/>
              <w:adjustRightInd/>
              <w:spacing w:line="240" w:lineRule="auto"/>
              <w:jc w:val="center"/>
              <w:rPr>
                <w:rFonts w:hint="eastAsia" w:ascii="宋体" w:hAnsi="宋体"/>
                <w:color w:val="auto"/>
                <w:sz w:val="18"/>
                <w:szCs w:val="24"/>
                <w:highlight w:val="none"/>
              </w:rPr>
            </w:pPr>
            <w:r>
              <w:rPr>
                <w:rFonts w:hint="eastAsia" w:ascii="宋体" w:hAnsi="宋体" w:cs="宋体"/>
                <w:color w:val="auto"/>
                <w:kern w:val="0"/>
                <w:sz w:val="18"/>
                <w:szCs w:val="18"/>
                <w:highlight w:val="none"/>
              </w:rPr>
              <w:t>…...</w:t>
            </w:r>
          </w:p>
        </w:tc>
        <w:tc>
          <w:tcPr>
            <w:tcW w:w="635"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588"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1048"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856"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1061"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912"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577"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600"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727"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722"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dxa"/>
            <w:vAlign w:val="center"/>
          </w:tcPr>
          <w:p>
            <w:pPr>
              <w:adjustRightInd/>
              <w:spacing w:line="240" w:lineRule="auto"/>
              <w:ind w:left="-16" w:leftChars="-53" w:hanging="95" w:hangingChars="53"/>
              <w:jc w:val="center"/>
              <w:rPr>
                <w:rFonts w:hint="eastAsia" w:ascii="宋体" w:hAnsi="宋体"/>
                <w:color w:val="auto"/>
                <w:sz w:val="18"/>
                <w:szCs w:val="24"/>
                <w:highlight w:val="none"/>
              </w:rPr>
            </w:pPr>
          </w:p>
        </w:tc>
        <w:tc>
          <w:tcPr>
            <w:tcW w:w="1038" w:type="dxa"/>
            <w:vAlign w:val="center"/>
          </w:tcPr>
          <w:p>
            <w:pPr>
              <w:widowControl/>
              <w:adjustRightInd/>
              <w:spacing w:line="240" w:lineRule="auto"/>
              <w:jc w:val="center"/>
              <w:rPr>
                <w:rFonts w:hint="eastAsia" w:ascii="宋体" w:hAnsi="宋体"/>
                <w:color w:val="auto"/>
                <w:sz w:val="18"/>
                <w:szCs w:val="24"/>
                <w:highlight w:val="none"/>
              </w:rPr>
            </w:pPr>
            <w:r>
              <w:rPr>
                <w:rFonts w:hint="eastAsia" w:ascii="宋体" w:hAnsi="宋体" w:cs="宋体"/>
                <w:color w:val="auto"/>
                <w:kern w:val="0"/>
                <w:sz w:val="18"/>
                <w:szCs w:val="18"/>
                <w:highlight w:val="none"/>
              </w:rPr>
              <w:t>副产品</w:t>
            </w:r>
          </w:p>
        </w:tc>
        <w:tc>
          <w:tcPr>
            <w:tcW w:w="635"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588"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1048"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856"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1061"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912"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577"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600"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727"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722"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dxa"/>
            <w:vAlign w:val="center"/>
          </w:tcPr>
          <w:p>
            <w:pPr>
              <w:adjustRightInd/>
              <w:spacing w:line="240" w:lineRule="auto"/>
              <w:ind w:left="-16" w:leftChars="-53" w:hanging="95" w:hangingChars="53"/>
              <w:jc w:val="center"/>
              <w:rPr>
                <w:rFonts w:hint="eastAsia" w:ascii="宋体" w:hAnsi="宋体"/>
                <w:color w:val="auto"/>
                <w:sz w:val="18"/>
                <w:szCs w:val="24"/>
                <w:highlight w:val="none"/>
              </w:rPr>
            </w:pPr>
          </w:p>
        </w:tc>
        <w:tc>
          <w:tcPr>
            <w:tcW w:w="1038" w:type="dxa"/>
            <w:vAlign w:val="center"/>
          </w:tcPr>
          <w:p>
            <w:pPr>
              <w:widowControl/>
              <w:adjustRightInd/>
              <w:spacing w:line="240" w:lineRule="auto"/>
              <w:jc w:val="center"/>
              <w:rPr>
                <w:rFonts w:hint="eastAsia" w:ascii="宋体" w:hAnsi="宋体"/>
                <w:color w:val="auto"/>
                <w:sz w:val="18"/>
                <w:szCs w:val="24"/>
                <w:highlight w:val="none"/>
              </w:rPr>
            </w:pPr>
            <w:r>
              <w:rPr>
                <w:rFonts w:hint="eastAsia" w:ascii="宋体" w:hAnsi="宋体" w:cs="宋体"/>
                <w:color w:val="auto"/>
                <w:kern w:val="0"/>
                <w:sz w:val="18"/>
                <w:szCs w:val="18"/>
                <w:highlight w:val="none"/>
              </w:rPr>
              <w:t>…...</w:t>
            </w:r>
          </w:p>
        </w:tc>
        <w:tc>
          <w:tcPr>
            <w:tcW w:w="635"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588"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1048"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856"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1061"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912"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577"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600"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727"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722"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dxa"/>
            <w:vAlign w:val="center"/>
          </w:tcPr>
          <w:p>
            <w:pPr>
              <w:adjustRightInd/>
              <w:spacing w:line="240" w:lineRule="auto"/>
              <w:ind w:left="-16" w:leftChars="-53" w:hanging="95" w:hangingChars="53"/>
              <w:jc w:val="center"/>
              <w:rPr>
                <w:rFonts w:hint="eastAsia" w:ascii="宋体" w:hAnsi="宋体"/>
                <w:color w:val="auto"/>
                <w:sz w:val="18"/>
                <w:szCs w:val="24"/>
                <w:highlight w:val="none"/>
              </w:rPr>
            </w:pPr>
          </w:p>
        </w:tc>
        <w:tc>
          <w:tcPr>
            <w:tcW w:w="1038" w:type="dxa"/>
            <w:vAlign w:val="center"/>
          </w:tcPr>
          <w:p>
            <w:pPr>
              <w:widowControl/>
              <w:adjustRightInd/>
              <w:spacing w:line="240" w:lineRule="auto"/>
              <w:jc w:val="center"/>
              <w:rPr>
                <w:rFonts w:hint="eastAsia" w:ascii="宋体" w:hAnsi="宋体"/>
                <w:color w:val="auto"/>
                <w:sz w:val="18"/>
                <w:szCs w:val="24"/>
                <w:highlight w:val="none"/>
              </w:rPr>
            </w:pPr>
            <w:r>
              <w:rPr>
                <w:rFonts w:hint="eastAsia" w:ascii="宋体" w:hAnsi="宋体" w:cs="宋体"/>
                <w:color w:val="auto"/>
                <w:kern w:val="0"/>
                <w:sz w:val="18"/>
                <w:szCs w:val="18"/>
                <w:highlight w:val="none"/>
              </w:rPr>
              <w:t>危险废物</w:t>
            </w:r>
          </w:p>
        </w:tc>
        <w:tc>
          <w:tcPr>
            <w:tcW w:w="635"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588"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1048"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856"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1061"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912"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577"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600"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727"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722"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dxa"/>
            <w:vAlign w:val="center"/>
          </w:tcPr>
          <w:p>
            <w:pPr>
              <w:adjustRightInd/>
              <w:spacing w:line="240" w:lineRule="auto"/>
              <w:ind w:left="-16" w:leftChars="-53" w:hanging="95" w:hangingChars="53"/>
              <w:jc w:val="center"/>
              <w:rPr>
                <w:rFonts w:hint="eastAsia" w:ascii="宋体" w:hAnsi="宋体"/>
                <w:color w:val="auto"/>
                <w:sz w:val="18"/>
                <w:szCs w:val="24"/>
                <w:highlight w:val="none"/>
              </w:rPr>
            </w:pPr>
          </w:p>
        </w:tc>
        <w:tc>
          <w:tcPr>
            <w:tcW w:w="1038" w:type="dxa"/>
            <w:vAlign w:val="center"/>
          </w:tcPr>
          <w:p>
            <w:pPr>
              <w:widowControl/>
              <w:adjustRightInd/>
              <w:spacing w:line="240" w:lineRule="auto"/>
              <w:jc w:val="center"/>
              <w:rPr>
                <w:rFonts w:hint="eastAsia" w:ascii="宋体" w:hAnsi="宋体"/>
                <w:color w:val="auto"/>
                <w:sz w:val="18"/>
                <w:szCs w:val="24"/>
                <w:highlight w:val="none"/>
              </w:rPr>
            </w:pPr>
            <w:r>
              <w:rPr>
                <w:rFonts w:hint="eastAsia" w:ascii="宋体" w:hAnsi="宋体" w:cs="宋体"/>
                <w:color w:val="auto"/>
                <w:kern w:val="0"/>
                <w:sz w:val="18"/>
                <w:szCs w:val="18"/>
                <w:highlight w:val="none"/>
              </w:rPr>
              <w:t>…...</w:t>
            </w:r>
          </w:p>
        </w:tc>
        <w:tc>
          <w:tcPr>
            <w:tcW w:w="635"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588"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1048"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856"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1061"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912"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577"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600"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727"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722"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1038" w:type="dxa"/>
            <w:vAlign w:val="center"/>
          </w:tcPr>
          <w:p>
            <w:pPr>
              <w:widowControl/>
              <w:adjustRightInd/>
              <w:spacing w:line="240" w:lineRule="auto"/>
              <w:jc w:val="left"/>
              <w:rPr>
                <w:rFonts w:hint="eastAsia" w:ascii="宋体" w:hAnsi="宋体"/>
                <w:color w:val="auto"/>
                <w:sz w:val="18"/>
                <w:szCs w:val="24"/>
                <w:highlight w:val="none"/>
              </w:rPr>
            </w:pPr>
          </w:p>
        </w:tc>
        <w:tc>
          <w:tcPr>
            <w:tcW w:w="635"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588"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1048"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856"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1061"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912"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577"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600"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727"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722"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1038" w:type="dxa"/>
            <w:vAlign w:val="center"/>
          </w:tcPr>
          <w:p>
            <w:pPr>
              <w:widowControl/>
              <w:adjustRightInd/>
              <w:spacing w:line="240" w:lineRule="auto"/>
              <w:jc w:val="left"/>
              <w:rPr>
                <w:rFonts w:hint="eastAsia" w:ascii="宋体" w:hAnsi="宋体"/>
                <w:color w:val="auto"/>
                <w:sz w:val="18"/>
                <w:szCs w:val="24"/>
                <w:highlight w:val="none"/>
              </w:rPr>
            </w:pPr>
          </w:p>
        </w:tc>
        <w:tc>
          <w:tcPr>
            <w:tcW w:w="635"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588"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1048"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856"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1061"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912"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577"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600"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727"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c>
          <w:tcPr>
            <w:tcW w:w="722" w:type="dxa"/>
            <w:vAlign w:val="center"/>
          </w:tcPr>
          <w:p>
            <w:pPr>
              <w:adjustRightInd/>
              <w:spacing w:line="240" w:lineRule="auto"/>
              <w:ind w:left="-16" w:leftChars="-53" w:hanging="95" w:hangingChars="53"/>
              <w:jc w:val="left"/>
              <w:rPr>
                <w:rFonts w:hint="eastAsia" w:ascii="宋体" w:hAnsi="宋体"/>
                <w:color w:val="auto"/>
                <w:sz w:val="18"/>
                <w:szCs w:val="24"/>
                <w:highlight w:val="none"/>
              </w:rPr>
            </w:pPr>
          </w:p>
        </w:tc>
      </w:tr>
    </w:tbl>
    <w:p>
      <w:pPr>
        <w:pStyle w:val="58"/>
        <w:ind w:firstLine="420"/>
        <w:rPr>
          <w:color w:val="auto"/>
          <w:highlight w:val="none"/>
        </w:rPr>
      </w:pPr>
    </w:p>
    <w:p>
      <w:pPr>
        <w:pStyle w:val="58"/>
        <w:ind w:firstLine="420"/>
        <w:rPr>
          <w:color w:val="auto"/>
          <w:highlight w:val="none"/>
        </w:rPr>
      </w:pPr>
    </w:p>
    <w:p>
      <w:pPr>
        <w:pStyle w:val="58"/>
        <w:ind w:firstLine="420"/>
        <w:rPr>
          <w:color w:val="auto"/>
          <w:highlight w:val="none"/>
        </w:rPr>
      </w:pPr>
    </w:p>
    <w:p>
      <w:pPr>
        <w:pStyle w:val="58"/>
        <w:ind w:firstLine="420"/>
        <w:rPr>
          <w:color w:val="auto"/>
          <w:highlight w:val="none"/>
        </w:rPr>
      </w:pPr>
    </w:p>
    <w:p>
      <w:pPr>
        <w:pStyle w:val="58"/>
        <w:ind w:firstLine="420"/>
        <w:rPr>
          <w:color w:val="auto"/>
          <w:highlight w:val="none"/>
        </w:rPr>
      </w:pPr>
    </w:p>
    <w:bookmarkEnd w:id="84"/>
    <w:p>
      <w:pPr>
        <w:pStyle w:val="58"/>
        <w:ind w:firstLine="420"/>
        <w:rPr>
          <w:color w:val="auto"/>
          <w:highlight w:val="none"/>
        </w:rPr>
        <w:sectPr>
          <w:pgSz w:w="11906" w:h="16838"/>
          <w:pgMar w:top="2410" w:right="1134" w:bottom="1134" w:left="1134" w:header="1418" w:footer="1134" w:gutter="284"/>
          <w:cols w:space="425" w:num="1"/>
          <w:formProt w:val="0"/>
          <w:docGrid w:type="lines" w:linePitch="312" w:charSpace="0"/>
        </w:sectPr>
      </w:pPr>
      <w:bookmarkStart w:id="93" w:name="BookMark6"/>
    </w:p>
    <w:p>
      <w:pPr>
        <w:pStyle w:val="78"/>
        <w:spacing w:before="78" w:after="156"/>
        <w:rPr>
          <w:color w:val="auto"/>
          <w:highlight w:val="none"/>
        </w:rPr>
      </w:pPr>
      <w:bookmarkStart w:id="94" w:name="_Toc699623317"/>
      <w:bookmarkEnd w:id="94"/>
    </w:p>
    <w:p>
      <w:pPr>
        <w:pStyle w:val="78"/>
        <w:numPr>
          <w:ilvl w:val="0"/>
          <w:numId w:val="0"/>
        </w:numPr>
        <w:spacing w:before="78" w:after="156"/>
        <w:rPr>
          <w:color w:val="auto"/>
          <w:highlight w:val="none"/>
        </w:rPr>
      </w:pPr>
      <w:bookmarkStart w:id="95" w:name="_Toc689854226"/>
      <w:r>
        <w:rPr>
          <w:rFonts w:hint="eastAsia"/>
          <w:color w:val="auto"/>
          <w:highlight w:val="none"/>
        </w:rPr>
        <w:t>（资料性）</w:t>
      </w:r>
      <w:bookmarkEnd w:id="95"/>
    </w:p>
    <w:p>
      <w:pPr>
        <w:pStyle w:val="78"/>
        <w:numPr>
          <w:ilvl w:val="0"/>
          <w:numId w:val="0"/>
        </w:numPr>
        <w:spacing w:before="78" w:after="156"/>
        <w:rPr>
          <w:color w:val="auto"/>
          <w:highlight w:val="none"/>
        </w:rPr>
      </w:pPr>
      <w:bookmarkStart w:id="96" w:name="_Toc1931893400"/>
      <w:r>
        <w:rPr>
          <w:rFonts w:hint="eastAsia"/>
          <w:color w:val="auto"/>
          <w:highlight w:val="none"/>
        </w:rPr>
        <w:t>企业环境应急资源参考名录</w:t>
      </w:r>
      <w:bookmarkEnd w:id="96"/>
    </w:p>
    <w:p>
      <w:pPr>
        <w:pStyle w:val="58"/>
        <w:ind w:firstLine="420"/>
        <w:rPr>
          <w:color w:val="auto"/>
          <w:highlight w:val="none"/>
        </w:rPr>
      </w:pPr>
      <w:bookmarkStart w:id="97" w:name="_Toc115278275"/>
      <w:bookmarkStart w:id="98" w:name="_Toc98373238"/>
      <w:bookmarkStart w:id="99" w:name="_Toc113824024"/>
      <w:bookmarkStart w:id="100" w:name="_Toc720203980"/>
      <w:r>
        <w:rPr>
          <w:rFonts w:hint="eastAsia"/>
          <w:color w:val="auto"/>
          <w:highlight w:val="none"/>
        </w:rPr>
        <w:t>企业环境应急资源参考</w:t>
      </w:r>
      <w:r>
        <w:rPr>
          <w:rFonts w:hint="eastAsia" w:hAnsi="宋体"/>
          <w:color w:val="auto"/>
          <w:highlight w:val="none"/>
        </w:rPr>
        <w:t>内容见表B.</w:t>
      </w:r>
      <w:r>
        <w:rPr>
          <w:rFonts w:hAnsi="宋体"/>
          <w:color w:val="auto"/>
          <w:highlight w:val="none"/>
        </w:rPr>
        <w:t>1</w:t>
      </w:r>
      <w:r>
        <w:rPr>
          <w:rFonts w:hint="eastAsia" w:hAnsi="宋体"/>
          <w:color w:val="auto"/>
          <w:highlight w:val="none"/>
        </w:rPr>
        <w:t>。</w:t>
      </w:r>
      <w:bookmarkEnd w:id="97"/>
      <w:bookmarkEnd w:id="98"/>
      <w:bookmarkEnd w:id="99"/>
      <w:bookmarkEnd w:id="100"/>
    </w:p>
    <w:p>
      <w:pPr>
        <w:pStyle w:val="106"/>
        <w:numPr>
          <w:ilvl w:val="0"/>
          <w:numId w:val="0"/>
        </w:numPr>
        <w:spacing w:before="312" w:after="312"/>
        <w:jc w:val="center"/>
        <w:outlineLvl w:val="9"/>
        <w:rPr>
          <w:color w:val="auto"/>
          <w:highlight w:val="none"/>
        </w:rPr>
      </w:pPr>
      <w:bookmarkStart w:id="101" w:name="_Toc1388026811"/>
      <w:bookmarkStart w:id="102" w:name="_Toc91105581"/>
      <w:bookmarkStart w:id="103" w:name="_Toc509590227"/>
      <w:bookmarkStart w:id="104" w:name="_Toc807471037"/>
      <w:bookmarkStart w:id="105" w:name="_Toc19627"/>
      <w:r>
        <w:rPr>
          <w:rFonts w:hint="eastAsia"/>
          <w:color w:val="auto"/>
          <w:highlight w:val="none"/>
        </w:rPr>
        <w:t>表B</w:t>
      </w:r>
      <w:r>
        <w:rPr>
          <w:color w:val="auto"/>
          <w:highlight w:val="none"/>
        </w:rPr>
        <w:t xml:space="preserve">.1  </w:t>
      </w:r>
      <w:bookmarkEnd w:id="101"/>
      <w:bookmarkEnd w:id="102"/>
      <w:r>
        <w:rPr>
          <w:rFonts w:hint="eastAsia"/>
          <w:color w:val="auto"/>
          <w:highlight w:val="none"/>
        </w:rPr>
        <w:t>企业环境应急资源参考名录</w:t>
      </w:r>
      <w:bookmarkEnd w:id="103"/>
      <w:bookmarkEnd w:id="104"/>
      <w:bookmarkEnd w:id="105"/>
    </w:p>
    <w:tbl>
      <w:tblPr>
        <w:tblStyle w:val="27"/>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5412"/>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blHeader/>
          <w:jc w:val="center"/>
        </w:trPr>
        <w:tc>
          <w:tcPr>
            <w:tcW w:w="1619" w:type="dxa"/>
            <w:vAlign w:val="center"/>
          </w:tcPr>
          <w:p>
            <w:pPr>
              <w:adjustRightInd/>
              <w:spacing w:line="240" w:lineRule="auto"/>
              <w:ind w:left="-16" w:leftChars="-53" w:hanging="95" w:hangingChars="53"/>
              <w:jc w:val="center"/>
              <w:rPr>
                <w:rFonts w:hint="eastAsia" w:ascii="宋体" w:hAnsi="宋体"/>
                <w:b/>
                <w:bCs/>
                <w:color w:val="auto"/>
                <w:sz w:val="18"/>
                <w:szCs w:val="24"/>
                <w:highlight w:val="none"/>
              </w:rPr>
            </w:pPr>
            <w:r>
              <w:rPr>
                <w:rFonts w:hint="eastAsia" w:ascii="宋体" w:hAnsi="宋体"/>
                <w:b/>
                <w:bCs/>
                <w:color w:val="auto"/>
                <w:sz w:val="18"/>
                <w:szCs w:val="24"/>
                <w:highlight w:val="none"/>
              </w:rPr>
              <w:t>主要作业方式或资源功能</w:t>
            </w:r>
          </w:p>
        </w:tc>
        <w:tc>
          <w:tcPr>
            <w:tcW w:w="5412" w:type="dxa"/>
            <w:vAlign w:val="center"/>
          </w:tcPr>
          <w:p>
            <w:pPr>
              <w:adjustRightInd/>
              <w:spacing w:line="240" w:lineRule="auto"/>
              <w:ind w:left="-16" w:leftChars="-53" w:hanging="95" w:hangingChars="53"/>
              <w:jc w:val="center"/>
              <w:rPr>
                <w:rFonts w:hint="eastAsia" w:ascii="宋体" w:hAnsi="宋体"/>
                <w:b/>
                <w:bCs/>
                <w:color w:val="auto"/>
                <w:sz w:val="18"/>
                <w:szCs w:val="24"/>
                <w:highlight w:val="none"/>
              </w:rPr>
            </w:pPr>
            <w:r>
              <w:rPr>
                <w:rFonts w:hint="eastAsia" w:ascii="宋体" w:hAnsi="宋体"/>
                <w:b/>
                <w:bCs/>
                <w:color w:val="auto"/>
                <w:sz w:val="18"/>
                <w:szCs w:val="24"/>
                <w:highlight w:val="none"/>
              </w:rPr>
              <w:t>重点应急资源名称</w:t>
            </w:r>
          </w:p>
        </w:tc>
        <w:tc>
          <w:tcPr>
            <w:tcW w:w="2314" w:type="dxa"/>
            <w:vAlign w:val="center"/>
          </w:tcPr>
          <w:p>
            <w:pPr>
              <w:adjustRightInd/>
              <w:spacing w:line="240" w:lineRule="auto"/>
              <w:ind w:left="-16" w:leftChars="-53" w:hanging="95" w:hangingChars="53"/>
              <w:jc w:val="center"/>
              <w:rPr>
                <w:rFonts w:hint="eastAsia" w:ascii="宋体" w:hAnsi="宋体"/>
                <w:b/>
                <w:bCs/>
                <w:color w:val="auto"/>
                <w:sz w:val="18"/>
                <w:szCs w:val="24"/>
                <w:highlight w:val="none"/>
              </w:rPr>
            </w:pPr>
            <w:r>
              <w:rPr>
                <w:rFonts w:hint="eastAsia" w:ascii="宋体" w:hAnsi="宋体"/>
                <w:b/>
                <w:bCs/>
                <w:color w:val="auto"/>
                <w:sz w:val="18"/>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9" w:type="dxa"/>
            <w:vAlign w:val="center"/>
          </w:tcPr>
          <w:p>
            <w:pPr>
              <w:adjustRightInd/>
              <w:spacing w:line="240" w:lineRule="auto"/>
              <w:ind w:left="95" w:hanging="95" w:hangingChars="53"/>
              <w:jc w:val="center"/>
              <w:rPr>
                <w:rFonts w:hint="eastAsia" w:ascii="宋体" w:hAnsi="宋体"/>
                <w:color w:val="auto"/>
                <w:sz w:val="18"/>
                <w:szCs w:val="24"/>
                <w:highlight w:val="none"/>
              </w:rPr>
            </w:pPr>
            <w:r>
              <w:rPr>
                <w:rFonts w:hint="eastAsia" w:ascii="宋体" w:hAnsi="宋体"/>
                <w:color w:val="auto"/>
                <w:sz w:val="18"/>
                <w:szCs w:val="24"/>
                <w:highlight w:val="none"/>
              </w:rPr>
              <w:t>污染源切断</w:t>
            </w:r>
          </w:p>
        </w:tc>
        <w:tc>
          <w:tcPr>
            <w:tcW w:w="5412" w:type="dxa"/>
            <w:vAlign w:val="center"/>
          </w:tcPr>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沙包沙袋，快速膨胀袋，溢漏围堤</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下水道阻流袋，排水井保护垫，沟渠密封袋</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充气式堵水气囊</w:t>
            </w:r>
          </w:p>
        </w:tc>
        <w:tc>
          <w:tcPr>
            <w:tcW w:w="2314" w:type="dxa"/>
            <w:vAlign w:val="center"/>
          </w:tcPr>
          <w:p>
            <w:pPr>
              <w:adjustRightInd/>
              <w:spacing w:line="240" w:lineRule="auto"/>
              <w:ind w:left="95" w:hanging="95" w:hangingChars="53"/>
              <w:jc w:val="center"/>
              <w:rPr>
                <w:rFonts w:hint="eastAsia" w:ascii="宋体" w:hAnsi="宋体"/>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9" w:type="dxa"/>
            <w:vAlign w:val="center"/>
          </w:tcPr>
          <w:p>
            <w:pPr>
              <w:adjustRightInd/>
              <w:spacing w:line="240" w:lineRule="auto"/>
              <w:ind w:left="95" w:hanging="95" w:hangingChars="53"/>
              <w:jc w:val="center"/>
              <w:rPr>
                <w:rFonts w:hint="eastAsia" w:ascii="宋体" w:hAnsi="宋体"/>
                <w:color w:val="auto"/>
                <w:sz w:val="18"/>
                <w:szCs w:val="24"/>
                <w:highlight w:val="none"/>
              </w:rPr>
            </w:pPr>
            <w:r>
              <w:rPr>
                <w:rFonts w:hint="eastAsia" w:ascii="宋体" w:hAnsi="宋体"/>
                <w:color w:val="auto"/>
                <w:sz w:val="18"/>
                <w:szCs w:val="24"/>
                <w:highlight w:val="none"/>
              </w:rPr>
              <w:t>污染物控制</w:t>
            </w:r>
          </w:p>
        </w:tc>
        <w:tc>
          <w:tcPr>
            <w:tcW w:w="5412" w:type="dxa"/>
            <w:vAlign w:val="center"/>
          </w:tcPr>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围油栏（常规围油栏、橡胶围油栏、PVC围油栏、防火围油栏）</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浮桶（聚乙烯浮桶、拦污浮桶、管道浮桶、泡沫浮桶、警示浮球）</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水工材料（土工布、土工膜、彩条布、钢丝格栅、导流管件）</w:t>
            </w:r>
          </w:p>
        </w:tc>
        <w:tc>
          <w:tcPr>
            <w:tcW w:w="2314" w:type="dxa"/>
            <w:vAlign w:val="center"/>
          </w:tcPr>
          <w:p>
            <w:pPr>
              <w:adjustRightInd/>
              <w:spacing w:line="240" w:lineRule="auto"/>
              <w:ind w:left="95" w:hanging="95" w:hangingChars="53"/>
              <w:jc w:val="center"/>
              <w:rPr>
                <w:rFonts w:hint="eastAsia" w:ascii="宋体" w:hAnsi="宋体"/>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9" w:type="dxa"/>
            <w:vAlign w:val="center"/>
          </w:tcPr>
          <w:p>
            <w:pPr>
              <w:adjustRightInd/>
              <w:spacing w:line="240" w:lineRule="auto"/>
              <w:ind w:left="95" w:hanging="95" w:hangingChars="53"/>
              <w:jc w:val="center"/>
              <w:rPr>
                <w:rFonts w:hint="eastAsia" w:ascii="宋体" w:hAnsi="宋体"/>
                <w:color w:val="auto"/>
                <w:sz w:val="18"/>
                <w:szCs w:val="24"/>
                <w:highlight w:val="none"/>
              </w:rPr>
            </w:pPr>
            <w:r>
              <w:rPr>
                <w:rFonts w:hint="eastAsia" w:ascii="宋体" w:hAnsi="宋体"/>
                <w:color w:val="auto"/>
                <w:sz w:val="18"/>
                <w:szCs w:val="24"/>
                <w:highlight w:val="none"/>
              </w:rPr>
              <w:t>污染物收集</w:t>
            </w:r>
          </w:p>
        </w:tc>
        <w:tc>
          <w:tcPr>
            <w:tcW w:w="5412" w:type="dxa"/>
            <w:vAlign w:val="center"/>
          </w:tcPr>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收油机，潜水泵（包括防爆潜水泵）</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吸油毡、吸油棉，吸污卷、吸污袋</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吨桶、油囊、储罐</w:t>
            </w:r>
          </w:p>
        </w:tc>
        <w:tc>
          <w:tcPr>
            <w:tcW w:w="2314" w:type="dxa"/>
            <w:vAlign w:val="center"/>
          </w:tcPr>
          <w:p>
            <w:pPr>
              <w:adjustRightInd/>
              <w:spacing w:line="240" w:lineRule="auto"/>
              <w:ind w:left="95" w:hanging="95" w:hangingChars="53"/>
              <w:jc w:val="center"/>
              <w:rPr>
                <w:rFonts w:hint="eastAsia" w:ascii="宋体" w:hAnsi="宋体"/>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9" w:type="dxa"/>
            <w:vAlign w:val="center"/>
          </w:tcPr>
          <w:p>
            <w:pPr>
              <w:adjustRightInd/>
              <w:spacing w:line="240" w:lineRule="auto"/>
              <w:ind w:left="95" w:hanging="95" w:hangingChars="53"/>
              <w:jc w:val="center"/>
              <w:rPr>
                <w:rFonts w:hint="eastAsia" w:ascii="宋体" w:hAnsi="宋体"/>
                <w:color w:val="auto"/>
                <w:sz w:val="18"/>
                <w:szCs w:val="24"/>
                <w:highlight w:val="none"/>
              </w:rPr>
            </w:pPr>
            <w:r>
              <w:rPr>
                <w:rFonts w:hint="eastAsia" w:ascii="宋体" w:hAnsi="宋体"/>
                <w:color w:val="auto"/>
                <w:sz w:val="18"/>
                <w:szCs w:val="24"/>
                <w:highlight w:val="none"/>
              </w:rPr>
              <w:t>污染物降解</w:t>
            </w:r>
          </w:p>
        </w:tc>
        <w:tc>
          <w:tcPr>
            <w:tcW w:w="5412" w:type="dxa"/>
            <w:vAlign w:val="center"/>
          </w:tcPr>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溶药装置：搅拌机、搅拌桨</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加药装置：水泵、阀门、流量计，加药管</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水污染、大气污染、固体废物处理一体化装置</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吸附剂：活性炭、硅胶、矾土、白土、膨润土、沸石</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中和剂：硫酸、盐酸、硝酸，碳酸钠、碳酸氢钠、氢氧化钙、氢氧化钠、氧化钙</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絮凝剂：聚丙烯酰胺、三氯化铁、聚合氯化铝、聚合硫酸铁</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氧化还原剂：双氧水、高锰酸钾、次氯酸钠，焦亚硫酸钠、亚硫酸氢钠、硫酸亚铁</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沉淀剂：硫化钠</w:t>
            </w:r>
          </w:p>
        </w:tc>
        <w:tc>
          <w:tcPr>
            <w:tcW w:w="2314" w:type="dxa"/>
            <w:vAlign w:val="center"/>
          </w:tcPr>
          <w:p>
            <w:pPr>
              <w:adjustRightInd/>
              <w:spacing w:line="240" w:lineRule="auto"/>
              <w:ind w:left="95" w:hanging="95" w:hangingChars="53"/>
              <w:jc w:val="center"/>
              <w:rPr>
                <w:rFonts w:hint="eastAsia" w:ascii="宋体" w:hAnsi="宋体"/>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9" w:type="dxa"/>
            <w:vAlign w:val="center"/>
          </w:tcPr>
          <w:p>
            <w:pPr>
              <w:adjustRightInd/>
              <w:spacing w:line="240" w:lineRule="auto"/>
              <w:ind w:left="95" w:hanging="95" w:hangingChars="53"/>
              <w:jc w:val="center"/>
              <w:rPr>
                <w:rFonts w:hint="eastAsia" w:ascii="宋体" w:hAnsi="宋体"/>
                <w:color w:val="auto"/>
                <w:sz w:val="18"/>
                <w:szCs w:val="24"/>
                <w:highlight w:val="none"/>
              </w:rPr>
            </w:pPr>
            <w:r>
              <w:rPr>
                <w:rFonts w:hint="eastAsia" w:ascii="宋体" w:hAnsi="宋体"/>
                <w:color w:val="auto"/>
                <w:sz w:val="18"/>
                <w:szCs w:val="24"/>
                <w:highlight w:val="none"/>
              </w:rPr>
              <w:t>安全防护</w:t>
            </w:r>
          </w:p>
        </w:tc>
        <w:tc>
          <w:tcPr>
            <w:tcW w:w="5412" w:type="dxa"/>
            <w:vAlign w:val="center"/>
          </w:tcPr>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预警装置</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防毒面具、防化服、防化靴、防化手套、防化护目镜、防辐射服</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氧气（空气）呼吸器、呼吸面具</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安全帽、手套、安全鞋、工作服、安全警示背心、安全绳</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碘片等</w:t>
            </w:r>
          </w:p>
        </w:tc>
        <w:tc>
          <w:tcPr>
            <w:tcW w:w="2314" w:type="dxa"/>
            <w:vAlign w:val="center"/>
          </w:tcPr>
          <w:p>
            <w:pPr>
              <w:adjustRightInd/>
              <w:spacing w:line="240" w:lineRule="auto"/>
              <w:ind w:left="95" w:hanging="95" w:hangingChars="53"/>
              <w:jc w:val="center"/>
              <w:rPr>
                <w:rFonts w:hint="eastAsia" w:ascii="宋体" w:hAnsi="宋体"/>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9" w:type="dxa"/>
            <w:vAlign w:val="center"/>
          </w:tcPr>
          <w:p>
            <w:pPr>
              <w:adjustRightInd/>
              <w:spacing w:line="240" w:lineRule="auto"/>
              <w:ind w:left="95" w:hanging="95" w:hangingChars="53"/>
              <w:jc w:val="center"/>
              <w:rPr>
                <w:rFonts w:hint="eastAsia" w:ascii="宋体" w:hAnsi="宋体"/>
                <w:color w:val="auto"/>
                <w:sz w:val="18"/>
                <w:szCs w:val="24"/>
                <w:highlight w:val="none"/>
              </w:rPr>
            </w:pPr>
            <w:r>
              <w:rPr>
                <w:rFonts w:hint="eastAsia" w:ascii="宋体" w:hAnsi="宋体"/>
                <w:color w:val="auto"/>
                <w:sz w:val="18"/>
                <w:szCs w:val="24"/>
                <w:highlight w:val="none"/>
              </w:rPr>
              <w:t>应急通信和指挥</w:t>
            </w:r>
          </w:p>
        </w:tc>
        <w:tc>
          <w:tcPr>
            <w:tcW w:w="5412" w:type="dxa"/>
            <w:vAlign w:val="center"/>
          </w:tcPr>
          <w:p>
            <w:pPr>
              <w:adjustRightInd/>
              <w:spacing w:line="240" w:lineRule="auto"/>
              <w:ind w:left="95" w:hanging="95" w:hangingChars="53"/>
              <w:rPr>
                <w:rFonts w:hint="eastAsia" w:ascii="宋体" w:hAnsi="宋体"/>
                <w:color w:val="auto"/>
                <w:sz w:val="18"/>
                <w:szCs w:val="24"/>
                <w:highlight w:val="none"/>
              </w:rPr>
            </w:pPr>
            <w:r>
              <w:rPr>
                <w:rFonts w:hint="eastAsia" w:ascii="宋体" w:hAnsi="宋体"/>
                <w:color w:val="auto"/>
                <w:sz w:val="18"/>
                <w:szCs w:val="24"/>
                <w:highlight w:val="none"/>
              </w:rPr>
              <w:t>应急指挥及信息系统</w:t>
            </w:r>
          </w:p>
          <w:p>
            <w:pPr>
              <w:adjustRightInd/>
              <w:spacing w:line="240" w:lineRule="auto"/>
              <w:ind w:left="95" w:hanging="95" w:hangingChars="53"/>
              <w:rPr>
                <w:rFonts w:hint="eastAsia" w:ascii="宋体" w:hAnsi="宋体"/>
                <w:color w:val="auto"/>
                <w:sz w:val="18"/>
                <w:szCs w:val="24"/>
                <w:highlight w:val="none"/>
              </w:rPr>
            </w:pPr>
            <w:r>
              <w:rPr>
                <w:rFonts w:hint="eastAsia" w:ascii="宋体" w:hAnsi="宋体"/>
                <w:color w:val="auto"/>
                <w:sz w:val="18"/>
                <w:szCs w:val="24"/>
                <w:highlight w:val="none"/>
              </w:rPr>
              <w:t>应急指挥车、应急指挥船</w:t>
            </w:r>
          </w:p>
          <w:p>
            <w:pPr>
              <w:adjustRightInd/>
              <w:spacing w:line="240" w:lineRule="auto"/>
              <w:ind w:left="95" w:hanging="95" w:hangingChars="53"/>
              <w:rPr>
                <w:rFonts w:hint="eastAsia" w:ascii="宋体" w:hAnsi="宋体"/>
                <w:color w:val="auto"/>
                <w:sz w:val="18"/>
                <w:szCs w:val="24"/>
                <w:highlight w:val="none"/>
              </w:rPr>
            </w:pPr>
            <w:r>
              <w:rPr>
                <w:rFonts w:hint="eastAsia" w:ascii="宋体" w:hAnsi="宋体"/>
                <w:color w:val="auto"/>
                <w:sz w:val="18"/>
                <w:szCs w:val="24"/>
                <w:highlight w:val="none"/>
              </w:rPr>
              <w:t>对讲机、定位仪</w:t>
            </w:r>
          </w:p>
          <w:p>
            <w:pPr>
              <w:adjustRightInd/>
              <w:spacing w:line="240" w:lineRule="auto"/>
              <w:ind w:left="95" w:hanging="95" w:hangingChars="53"/>
              <w:rPr>
                <w:rFonts w:hint="eastAsia" w:ascii="宋体" w:hAnsi="宋体"/>
                <w:color w:val="auto"/>
                <w:sz w:val="18"/>
                <w:szCs w:val="24"/>
                <w:highlight w:val="none"/>
              </w:rPr>
            </w:pPr>
            <w:r>
              <w:rPr>
                <w:rFonts w:hint="eastAsia" w:ascii="宋体" w:hAnsi="宋体"/>
                <w:color w:val="auto"/>
                <w:sz w:val="18"/>
                <w:szCs w:val="24"/>
                <w:highlight w:val="none"/>
              </w:rPr>
              <w:t>海事卫星视频传输系统及单兵系统等</w:t>
            </w:r>
          </w:p>
        </w:tc>
        <w:tc>
          <w:tcPr>
            <w:tcW w:w="2314" w:type="dxa"/>
            <w:vAlign w:val="center"/>
          </w:tcPr>
          <w:p>
            <w:pPr>
              <w:adjustRightInd/>
              <w:spacing w:line="240" w:lineRule="auto"/>
              <w:ind w:left="95" w:hanging="95" w:hangingChars="53"/>
              <w:jc w:val="center"/>
              <w:rPr>
                <w:rFonts w:hint="eastAsia" w:ascii="宋体" w:hAnsi="宋体"/>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9" w:type="dxa"/>
            <w:vAlign w:val="center"/>
          </w:tcPr>
          <w:p>
            <w:pPr>
              <w:adjustRightInd/>
              <w:spacing w:line="240" w:lineRule="auto"/>
              <w:ind w:left="95" w:hanging="95" w:hangingChars="53"/>
              <w:jc w:val="center"/>
              <w:rPr>
                <w:rFonts w:hint="eastAsia" w:ascii="宋体" w:hAnsi="宋体"/>
                <w:color w:val="auto"/>
                <w:sz w:val="18"/>
                <w:szCs w:val="24"/>
                <w:highlight w:val="none"/>
              </w:rPr>
            </w:pPr>
            <w:r>
              <w:rPr>
                <w:rFonts w:hint="eastAsia" w:ascii="宋体" w:hAnsi="宋体"/>
                <w:color w:val="auto"/>
                <w:sz w:val="18"/>
                <w:szCs w:val="24"/>
                <w:highlight w:val="none"/>
              </w:rPr>
              <w:t>环境监测</w:t>
            </w:r>
          </w:p>
        </w:tc>
        <w:tc>
          <w:tcPr>
            <w:tcW w:w="5412" w:type="dxa"/>
            <w:vAlign w:val="center"/>
          </w:tcPr>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采样设备</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便携式监测设备</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应急监测车（船）</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无人机（船）</w:t>
            </w:r>
          </w:p>
        </w:tc>
        <w:tc>
          <w:tcPr>
            <w:tcW w:w="2314" w:type="dxa"/>
            <w:vAlign w:val="center"/>
          </w:tcPr>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具体可参考环境应急监测装备推荐配置表等</w:t>
            </w:r>
          </w:p>
        </w:tc>
      </w:tr>
    </w:tbl>
    <w:p>
      <w:pPr>
        <w:adjustRightInd/>
        <w:spacing w:line="240" w:lineRule="auto"/>
        <w:ind w:firstLine="420" w:firstLineChars="200"/>
        <w:jc w:val="left"/>
        <w:rPr>
          <w:rFonts w:hint="eastAsia" w:ascii="宋体" w:hAnsi="宋体"/>
          <w:color w:val="auto"/>
          <w:szCs w:val="24"/>
          <w:highlight w:val="none"/>
        </w:rPr>
      </w:pPr>
      <w:r>
        <w:rPr>
          <w:rFonts w:hint="eastAsia" w:ascii="宋体" w:hAnsi="宋体"/>
          <w:color w:val="auto"/>
          <w:szCs w:val="24"/>
          <w:highlight w:val="none"/>
        </w:rPr>
        <w:t>注：1.应急资源来源广泛，调查时可结合环境风险特点对参考名录进行扩展；</w:t>
      </w:r>
    </w:p>
    <w:p>
      <w:pPr>
        <w:adjustRightInd/>
        <w:spacing w:line="240" w:lineRule="auto"/>
        <w:ind w:firstLine="420" w:firstLineChars="200"/>
        <w:jc w:val="left"/>
        <w:rPr>
          <w:rFonts w:hint="eastAsia" w:ascii="宋体" w:hAnsi="宋体"/>
          <w:color w:val="auto"/>
          <w:szCs w:val="24"/>
          <w:highlight w:val="none"/>
        </w:rPr>
      </w:pPr>
      <w:r>
        <w:rPr>
          <w:rFonts w:hint="eastAsia" w:ascii="宋体" w:hAnsi="宋体"/>
          <w:color w:val="auto"/>
          <w:szCs w:val="24"/>
          <w:highlight w:val="none"/>
        </w:rPr>
        <w:t xml:space="preserve">    2.参考名录收录资源突出环境应急特点，其他通用性资源可参考《应急保障重点物资分类目录（2015年）》（发改办运行〔2015〕825号）等；</w:t>
      </w:r>
    </w:p>
    <w:p>
      <w:pPr>
        <w:adjustRightInd/>
        <w:spacing w:line="240" w:lineRule="auto"/>
        <w:ind w:firstLine="840" w:firstLineChars="400"/>
        <w:jc w:val="left"/>
        <w:rPr>
          <w:color w:val="auto"/>
          <w:highlight w:val="none"/>
        </w:rPr>
      </w:pPr>
      <w:r>
        <w:rPr>
          <w:rFonts w:hint="eastAsia" w:ascii="宋体" w:hAnsi="宋体"/>
          <w:color w:val="auto"/>
          <w:szCs w:val="24"/>
          <w:highlight w:val="none"/>
        </w:rPr>
        <w:t>3.应急资源可能有多种功能，参考名录按照应急资源的突出功能收录。</w:t>
      </w:r>
    </w:p>
    <w:p>
      <w:pPr>
        <w:pStyle w:val="58"/>
        <w:ind w:firstLine="0" w:firstLineChars="0"/>
        <w:rPr>
          <w:color w:val="auto"/>
          <w:highlight w:val="none"/>
        </w:rPr>
      </w:pPr>
    </w:p>
    <w:p>
      <w:pPr>
        <w:pStyle w:val="58"/>
        <w:ind w:firstLine="0" w:firstLineChars="0"/>
        <w:rPr>
          <w:color w:val="auto"/>
          <w:highlight w:val="none"/>
        </w:rPr>
        <w:sectPr>
          <w:pgSz w:w="11906" w:h="16838"/>
          <w:pgMar w:top="2410" w:right="1134" w:bottom="1134" w:left="1134" w:header="1418" w:footer="1134" w:gutter="284"/>
          <w:cols w:space="425" w:num="1"/>
          <w:formProt w:val="0"/>
          <w:docGrid w:type="lines" w:linePitch="312" w:charSpace="0"/>
        </w:sectPr>
      </w:pPr>
    </w:p>
    <w:p>
      <w:pPr>
        <w:pStyle w:val="78"/>
        <w:spacing w:before="78" w:after="156"/>
        <w:rPr>
          <w:color w:val="auto"/>
          <w:highlight w:val="none"/>
        </w:rPr>
      </w:pPr>
      <w:bookmarkStart w:id="106" w:name="_Toc564442978"/>
      <w:bookmarkEnd w:id="106"/>
    </w:p>
    <w:p>
      <w:pPr>
        <w:pStyle w:val="78"/>
        <w:numPr>
          <w:ilvl w:val="0"/>
          <w:numId w:val="0"/>
        </w:numPr>
        <w:spacing w:before="78" w:after="156"/>
        <w:rPr>
          <w:color w:val="auto"/>
          <w:highlight w:val="none"/>
        </w:rPr>
      </w:pPr>
      <w:bookmarkStart w:id="107" w:name="_Toc2050551347"/>
      <w:r>
        <w:rPr>
          <w:rFonts w:hint="eastAsia"/>
          <w:color w:val="auto"/>
          <w:highlight w:val="none"/>
        </w:rPr>
        <w:t>（规范性）</w:t>
      </w:r>
      <w:bookmarkEnd w:id="107"/>
    </w:p>
    <w:p>
      <w:pPr>
        <w:pStyle w:val="78"/>
        <w:numPr>
          <w:ilvl w:val="0"/>
          <w:numId w:val="0"/>
        </w:numPr>
        <w:spacing w:before="78" w:after="156"/>
        <w:rPr>
          <w:color w:val="auto"/>
          <w:highlight w:val="none"/>
        </w:rPr>
      </w:pPr>
      <w:bookmarkStart w:id="108" w:name="_Toc2036529324"/>
      <w:r>
        <w:rPr>
          <w:rFonts w:hint="eastAsia" w:hAnsi="黑体" w:cs="黑体"/>
          <w:color w:val="auto"/>
          <w:szCs w:val="21"/>
          <w:highlight w:val="none"/>
        </w:rPr>
        <w:t>企业环境应急资源调查表</w:t>
      </w:r>
      <w:bookmarkEnd w:id="108"/>
    </w:p>
    <w:p>
      <w:pPr>
        <w:pStyle w:val="58"/>
        <w:ind w:firstLine="420"/>
        <w:rPr>
          <w:color w:val="auto"/>
          <w:highlight w:val="none"/>
        </w:rPr>
      </w:pPr>
      <w:r>
        <w:rPr>
          <w:rFonts w:hint="eastAsia" w:hAnsi="黑体" w:cs="黑体"/>
          <w:color w:val="auto"/>
          <w:szCs w:val="21"/>
          <w:highlight w:val="none"/>
        </w:rPr>
        <w:t>企业环境应急资源调查表格式</w:t>
      </w:r>
      <w:r>
        <w:rPr>
          <w:rFonts w:hint="eastAsia" w:hAnsi="宋体"/>
          <w:color w:val="auto"/>
          <w:highlight w:val="none"/>
        </w:rPr>
        <w:t>见表C.</w:t>
      </w:r>
      <w:r>
        <w:rPr>
          <w:rFonts w:hAnsi="宋体"/>
          <w:color w:val="auto"/>
          <w:highlight w:val="none"/>
        </w:rPr>
        <w:t>1</w:t>
      </w:r>
      <w:r>
        <w:rPr>
          <w:rFonts w:hint="eastAsia" w:hAnsi="宋体"/>
          <w:color w:val="auto"/>
          <w:highlight w:val="none"/>
        </w:rPr>
        <w:t>。</w:t>
      </w:r>
    </w:p>
    <w:p>
      <w:pPr>
        <w:pStyle w:val="106"/>
        <w:numPr>
          <w:ilvl w:val="0"/>
          <w:numId w:val="0"/>
        </w:numPr>
        <w:spacing w:before="312" w:after="312"/>
        <w:jc w:val="center"/>
        <w:outlineLvl w:val="9"/>
        <w:rPr>
          <w:color w:val="auto"/>
          <w:highlight w:val="none"/>
        </w:rPr>
      </w:pPr>
      <w:bookmarkStart w:id="109" w:name="_Toc301539395"/>
      <w:bookmarkStart w:id="110" w:name="_Toc14503"/>
      <w:bookmarkStart w:id="111" w:name="_Toc1747682347"/>
      <w:r>
        <w:rPr>
          <w:rFonts w:hint="eastAsia"/>
          <w:color w:val="auto"/>
          <w:highlight w:val="none"/>
        </w:rPr>
        <w:t>表C</w:t>
      </w:r>
      <w:r>
        <w:rPr>
          <w:color w:val="auto"/>
          <w:highlight w:val="none"/>
        </w:rPr>
        <w:t xml:space="preserve">.1  </w:t>
      </w:r>
      <w:r>
        <w:rPr>
          <w:rFonts w:hint="eastAsia" w:hAnsi="黑体" w:cs="黑体"/>
          <w:color w:val="auto"/>
          <w:szCs w:val="21"/>
          <w:highlight w:val="none"/>
        </w:rPr>
        <w:t>企业环境应急资源调查表</w:t>
      </w:r>
      <w:bookmarkEnd w:id="109"/>
      <w:bookmarkEnd w:id="110"/>
      <w:bookmarkEnd w:id="111"/>
    </w:p>
    <w:tbl>
      <w:tblPr>
        <w:tblStyle w:val="2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7"/>
        <w:gridCol w:w="127"/>
        <w:gridCol w:w="969"/>
        <w:gridCol w:w="10"/>
        <w:gridCol w:w="623"/>
        <w:gridCol w:w="465"/>
        <w:gridCol w:w="1098"/>
        <w:gridCol w:w="237"/>
        <w:gridCol w:w="861"/>
        <w:gridCol w:w="155"/>
        <w:gridCol w:w="519"/>
        <w:gridCol w:w="69"/>
        <w:gridCol w:w="323"/>
        <w:gridCol w:w="1133"/>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8789" w:type="dxa"/>
            <w:gridSpan w:val="15"/>
            <w:vAlign w:val="center"/>
          </w:tcPr>
          <w:p>
            <w:pPr>
              <w:spacing w:line="240" w:lineRule="auto"/>
              <w:jc w:val="center"/>
              <w:rPr>
                <w:rFonts w:hint="eastAsia" w:ascii="宋体" w:hAnsi="宋体" w:cs="宋体"/>
                <w:b/>
                <w:color w:val="auto"/>
                <w:sz w:val="18"/>
                <w:highlight w:val="none"/>
              </w:rPr>
            </w:pPr>
            <w:r>
              <w:rPr>
                <w:rFonts w:hint="eastAsia" w:ascii="宋体" w:hAnsi="宋体" w:cs="宋体"/>
                <w:b/>
                <w:bCs/>
                <w:color w:val="auto"/>
                <w:kern w:val="0"/>
                <w:sz w:val="18"/>
                <w:highlight w:val="none"/>
                <w:lang w:val="zh-CN" w:bidi="zh-CN"/>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26" w:type="dxa"/>
            <w:gridSpan w:val="2"/>
            <w:vAlign w:val="center"/>
          </w:tcPr>
          <w:p>
            <w:pPr>
              <w:pStyle w:val="232"/>
              <w:jc w:val="center"/>
              <w:rPr>
                <w:rFonts w:hint="eastAsia"/>
                <w:color w:val="auto"/>
                <w:sz w:val="18"/>
                <w:szCs w:val="21"/>
                <w:highlight w:val="none"/>
              </w:rPr>
            </w:pPr>
            <w:r>
              <w:rPr>
                <w:rFonts w:hint="eastAsia"/>
                <w:color w:val="auto"/>
                <w:sz w:val="18"/>
                <w:szCs w:val="21"/>
                <w:highlight w:val="none"/>
              </w:rPr>
              <w:t>单位名称</w:t>
            </w:r>
          </w:p>
        </w:tc>
        <w:tc>
          <w:tcPr>
            <w:tcW w:w="7563" w:type="dxa"/>
            <w:gridSpan w:val="13"/>
            <w:vAlign w:val="center"/>
          </w:tcPr>
          <w:p>
            <w:pPr>
              <w:pStyle w:val="232"/>
              <w:tabs>
                <w:tab w:val="left" w:pos="152"/>
              </w:tabs>
              <w:ind w:right="-15"/>
              <w:rPr>
                <w:rFonts w:hint="eastAsia"/>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26" w:type="dxa"/>
            <w:gridSpan w:val="2"/>
            <w:vAlign w:val="center"/>
          </w:tcPr>
          <w:p>
            <w:pPr>
              <w:pStyle w:val="232"/>
              <w:jc w:val="center"/>
              <w:rPr>
                <w:rFonts w:hint="eastAsia"/>
                <w:color w:val="auto"/>
                <w:sz w:val="18"/>
                <w:szCs w:val="21"/>
                <w:highlight w:val="none"/>
              </w:rPr>
            </w:pPr>
            <w:r>
              <w:rPr>
                <w:rFonts w:hint="eastAsia"/>
                <w:color w:val="auto"/>
                <w:sz w:val="18"/>
                <w:szCs w:val="21"/>
                <w:highlight w:val="none"/>
              </w:rPr>
              <w:t>物资库位置</w:t>
            </w:r>
          </w:p>
        </w:tc>
        <w:tc>
          <w:tcPr>
            <w:tcW w:w="3403" w:type="dxa"/>
            <w:gridSpan w:val="6"/>
            <w:vAlign w:val="center"/>
          </w:tcPr>
          <w:p>
            <w:pPr>
              <w:pStyle w:val="232"/>
              <w:tabs>
                <w:tab w:val="left" w:pos="152"/>
              </w:tabs>
              <w:ind w:right="-15"/>
              <w:rPr>
                <w:rFonts w:hint="eastAsia"/>
                <w:color w:val="auto"/>
                <w:sz w:val="18"/>
                <w:szCs w:val="21"/>
                <w:highlight w:val="none"/>
              </w:rPr>
            </w:pPr>
          </w:p>
        </w:tc>
        <w:tc>
          <w:tcPr>
            <w:tcW w:w="1535" w:type="dxa"/>
            <w:gridSpan w:val="3"/>
            <w:vAlign w:val="center"/>
          </w:tcPr>
          <w:p>
            <w:pPr>
              <w:pStyle w:val="232"/>
              <w:tabs>
                <w:tab w:val="left" w:pos="152"/>
              </w:tabs>
              <w:ind w:right="-15"/>
              <w:jc w:val="center"/>
              <w:rPr>
                <w:rFonts w:hint="eastAsia"/>
                <w:color w:val="auto"/>
                <w:sz w:val="18"/>
                <w:szCs w:val="21"/>
                <w:highlight w:val="none"/>
              </w:rPr>
            </w:pPr>
            <w:r>
              <w:rPr>
                <w:rFonts w:hint="eastAsia"/>
                <w:color w:val="auto"/>
                <w:sz w:val="18"/>
                <w:szCs w:val="21"/>
                <w:highlight w:val="none"/>
              </w:rPr>
              <w:t>经纬度</w:t>
            </w:r>
          </w:p>
        </w:tc>
        <w:tc>
          <w:tcPr>
            <w:tcW w:w="2625" w:type="dxa"/>
            <w:gridSpan w:val="4"/>
            <w:vAlign w:val="center"/>
          </w:tcPr>
          <w:p>
            <w:pPr>
              <w:pStyle w:val="232"/>
              <w:tabs>
                <w:tab w:val="left" w:pos="152"/>
              </w:tabs>
              <w:ind w:right="-15"/>
              <w:rPr>
                <w:rFonts w:hint="eastAsia"/>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26" w:type="dxa"/>
            <w:gridSpan w:val="2"/>
            <w:vMerge w:val="restart"/>
            <w:vAlign w:val="center"/>
          </w:tcPr>
          <w:p>
            <w:pPr>
              <w:pStyle w:val="232"/>
              <w:jc w:val="center"/>
              <w:rPr>
                <w:rFonts w:hint="eastAsia"/>
                <w:color w:val="auto"/>
                <w:sz w:val="18"/>
                <w:szCs w:val="21"/>
                <w:highlight w:val="none"/>
              </w:rPr>
            </w:pPr>
            <w:r>
              <w:rPr>
                <w:rFonts w:hint="eastAsia"/>
                <w:color w:val="auto"/>
                <w:sz w:val="18"/>
                <w:szCs w:val="21"/>
                <w:highlight w:val="none"/>
              </w:rPr>
              <w:t>负责人</w:t>
            </w:r>
          </w:p>
        </w:tc>
        <w:tc>
          <w:tcPr>
            <w:tcW w:w="980" w:type="dxa"/>
            <w:gridSpan w:val="2"/>
            <w:vAlign w:val="center"/>
          </w:tcPr>
          <w:p>
            <w:pPr>
              <w:pStyle w:val="232"/>
              <w:tabs>
                <w:tab w:val="left" w:pos="152"/>
              </w:tabs>
              <w:ind w:right="-15"/>
              <w:jc w:val="center"/>
              <w:rPr>
                <w:rFonts w:hint="eastAsia"/>
                <w:color w:val="auto"/>
                <w:sz w:val="18"/>
                <w:szCs w:val="21"/>
                <w:highlight w:val="none"/>
              </w:rPr>
            </w:pPr>
            <w:r>
              <w:rPr>
                <w:rFonts w:hint="eastAsia"/>
                <w:color w:val="auto"/>
                <w:sz w:val="18"/>
                <w:szCs w:val="21"/>
                <w:highlight w:val="none"/>
              </w:rPr>
              <w:t>姓名</w:t>
            </w:r>
          </w:p>
        </w:tc>
        <w:tc>
          <w:tcPr>
            <w:tcW w:w="2423" w:type="dxa"/>
            <w:gridSpan w:val="4"/>
            <w:vAlign w:val="center"/>
          </w:tcPr>
          <w:p>
            <w:pPr>
              <w:pStyle w:val="232"/>
              <w:tabs>
                <w:tab w:val="left" w:pos="152"/>
              </w:tabs>
              <w:ind w:right="-15"/>
              <w:rPr>
                <w:rFonts w:hint="eastAsia"/>
                <w:color w:val="auto"/>
                <w:sz w:val="18"/>
                <w:szCs w:val="21"/>
                <w:highlight w:val="none"/>
              </w:rPr>
            </w:pPr>
          </w:p>
        </w:tc>
        <w:tc>
          <w:tcPr>
            <w:tcW w:w="1016" w:type="dxa"/>
            <w:gridSpan w:val="2"/>
            <w:vMerge w:val="restart"/>
            <w:vAlign w:val="center"/>
          </w:tcPr>
          <w:p>
            <w:pPr>
              <w:pStyle w:val="232"/>
              <w:tabs>
                <w:tab w:val="left" w:pos="152"/>
              </w:tabs>
              <w:ind w:right="-15"/>
              <w:jc w:val="center"/>
              <w:rPr>
                <w:rFonts w:hint="eastAsia"/>
                <w:color w:val="auto"/>
                <w:sz w:val="18"/>
                <w:szCs w:val="21"/>
                <w:highlight w:val="none"/>
              </w:rPr>
            </w:pPr>
            <w:r>
              <w:rPr>
                <w:rFonts w:hint="eastAsia"/>
                <w:color w:val="auto"/>
                <w:sz w:val="18"/>
                <w:szCs w:val="21"/>
                <w:highlight w:val="none"/>
              </w:rPr>
              <w:t>负责人</w:t>
            </w:r>
          </w:p>
        </w:tc>
        <w:tc>
          <w:tcPr>
            <w:tcW w:w="911" w:type="dxa"/>
            <w:gridSpan w:val="3"/>
            <w:vAlign w:val="center"/>
          </w:tcPr>
          <w:p>
            <w:pPr>
              <w:pStyle w:val="232"/>
              <w:tabs>
                <w:tab w:val="left" w:pos="152"/>
              </w:tabs>
              <w:ind w:right="-15"/>
              <w:jc w:val="center"/>
              <w:rPr>
                <w:rFonts w:hint="eastAsia"/>
                <w:color w:val="auto"/>
                <w:sz w:val="18"/>
                <w:szCs w:val="21"/>
                <w:highlight w:val="none"/>
              </w:rPr>
            </w:pPr>
            <w:r>
              <w:rPr>
                <w:rFonts w:hint="eastAsia"/>
                <w:color w:val="auto"/>
                <w:sz w:val="18"/>
                <w:szCs w:val="21"/>
                <w:highlight w:val="none"/>
              </w:rPr>
              <w:t>姓名</w:t>
            </w:r>
          </w:p>
        </w:tc>
        <w:tc>
          <w:tcPr>
            <w:tcW w:w="2233" w:type="dxa"/>
            <w:gridSpan w:val="2"/>
            <w:vAlign w:val="center"/>
          </w:tcPr>
          <w:p>
            <w:pPr>
              <w:pStyle w:val="232"/>
              <w:tabs>
                <w:tab w:val="left" w:pos="152"/>
              </w:tabs>
              <w:ind w:right="-15"/>
              <w:rPr>
                <w:rFonts w:hint="eastAsia"/>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26" w:type="dxa"/>
            <w:gridSpan w:val="2"/>
            <w:vMerge w:val="continue"/>
            <w:vAlign w:val="center"/>
          </w:tcPr>
          <w:p>
            <w:pPr>
              <w:pStyle w:val="232"/>
              <w:jc w:val="center"/>
              <w:rPr>
                <w:rFonts w:hint="eastAsia"/>
                <w:color w:val="auto"/>
                <w:sz w:val="18"/>
                <w:szCs w:val="21"/>
                <w:highlight w:val="none"/>
              </w:rPr>
            </w:pPr>
          </w:p>
        </w:tc>
        <w:tc>
          <w:tcPr>
            <w:tcW w:w="980" w:type="dxa"/>
            <w:gridSpan w:val="2"/>
            <w:vAlign w:val="center"/>
          </w:tcPr>
          <w:p>
            <w:pPr>
              <w:pStyle w:val="232"/>
              <w:tabs>
                <w:tab w:val="left" w:pos="152"/>
              </w:tabs>
              <w:ind w:right="-15"/>
              <w:jc w:val="center"/>
              <w:rPr>
                <w:rFonts w:hint="eastAsia"/>
                <w:color w:val="auto"/>
                <w:sz w:val="18"/>
                <w:szCs w:val="21"/>
                <w:highlight w:val="none"/>
              </w:rPr>
            </w:pPr>
            <w:r>
              <w:rPr>
                <w:rFonts w:hint="eastAsia"/>
                <w:color w:val="auto"/>
                <w:sz w:val="18"/>
                <w:szCs w:val="21"/>
                <w:highlight w:val="none"/>
              </w:rPr>
              <w:t>联系方式</w:t>
            </w:r>
          </w:p>
        </w:tc>
        <w:tc>
          <w:tcPr>
            <w:tcW w:w="2423" w:type="dxa"/>
            <w:gridSpan w:val="4"/>
            <w:vAlign w:val="center"/>
          </w:tcPr>
          <w:p>
            <w:pPr>
              <w:pStyle w:val="232"/>
              <w:tabs>
                <w:tab w:val="left" w:pos="152"/>
              </w:tabs>
              <w:ind w:right="-15"/>
              <w:rPr>
                <w:rFonts w:hint="eastAsia"/>
                <w:color w:val="auto"/>
                <w:sz w:val="18"/>
                <w:szCs w:val="21"/>
                <w:highlight w:val="none"/>
              </w:rPr>
            </w:pPr>
          </w:p>
        </w:tc>
        <w:tc>
          <w:tcPr>
            <w:tcW w:w="1016" w:type="dxa"/>
            <w:gridSpan w:val="2"/>
            <w:vMerge w:val="continue"/>
            <w:vAlign w:val="center"/>
          </w:tcPr>
          <w:p>
            <w:pPr>
              <w:pStyle w:val="232"/>
              <w:tabs>
                <w:tab w:val="left" w:pos="152"/>
              </w:tabs>
              <w:ind w:right="-15"/>
              <w:jc w:val="center"/>
              <w:rPr>
                <w:rFonts w:hint="eastAsia"/>
                <w:color w:val="auto"/>
                <w:sz w:val="18"/>
                <w:szCs w:val="21"/>
                <w:highlight w:val="none"/>
              </w:rPr>
            </w:pPr>
          </w:p>
        </w:tc>
        <w:tc>
          <w:tcPr>
            <w:tcW w:w="911" w:type="dxa"/>
            <w:gridSpan w:val="3"/>
            <w:vAlign w:val="center"/>
          </w:tcPr>
          <w:p>
            <w:pPr>
              <w:pStyle w:val="232"/>
              <w:tabs>
                <w:tab w:val="left" w:pos="152"/>
              </w:tabs>
              <w:ind w:right="-15"/>
              <w:jc w:val="center"/>
              <w:rPr>
                <w:rFonts w:hint="eastAsia"/>
                <w:color w:val="auto"/>
                <w:sz w:val="18"/>
                <w:szCs w:val="21"/>
                <w:highlight w:val="none"/>
              </w:rPr>
            </w:pPr>
            <w:r>
              <w:rPr>
                <w:rFonts w:hint="eastAsia"/>
                <w:color w:val="auto"/>
                <w:sz w:val="18"/>
                <w:szCs w:val="21"/>
                <w:highlight w:val="none"/>
              </w:rPr>
              <w:t>联系方式</w:t>
            </w:r>
          </w:p>
        </w:tc>
        <w:tc>
          <w:tcPr>
            <w:tcW w:w="2233" w:type="dxa"/>
            <w:gridSpan w:val="2"/>
            <w:vAlign w:val="center"/>
          </w:tcPr>
          <w:p>
            <w:pPr>
              <w:pStyle w:val="232"/>
              <w:tabs>
                <w:tab w:val="left" w:pos="152"/>
              </w:tabs>
              <w:ind w:right="-15"/>
              <w:rPr>
                <w:rFonts w:hint="eastAsia"/>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789" w:type="dxa"/>
            <w:gridSpan w:val="15"/>
            <w:vAlign w:val="center"/>
          </w:tcPr>
          <w:p>
            <w:pPr>
              <w:pStyle w:val="232"/>
              <w:tabs>
                <w:tab w:val="left" w:pos="152"/>
              </w:tabs>
              <w:ind w:right="-15"/>
              <w:jc w:val="center"/>
              <w:rPr>
                <w:rFonts w:hint="eastAsia"/>
                <w:color w:val="auto"/>
                <w:sz w:val="18"/>
                <w:szCs w:val="21"/>
                <w:highlight w:val="none"/>
              </w:rPr>
            </w:pPr>
            <w:r>
              <w:rPr>
                <w:rFonts w:hint="eastAsia"/>
                <w:b/>
                <w:bCs/>
                <w:color w:val="auto"/>
                <w:sz w:val="18"/>
                <w:szCs w:val="21"/>
                <w:highlight w:val="none"/>
              </w:rPr>
              <w:t>环境应急资源信息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98" w:type="dxa"/>
            <w:vAlign w:val="center"/>
          </w:tcPr>
          <w:p>
            <w:pPr>
              <w:snapToGrid w:val="0"/>
              <w:spacing w:line="240" w:lineRule="auto"/>
              <w:jc w:val="center"/>
              <w:rPr>
                <w:color w:val="auto"/>
                <w:sz w:val="18"/>
                <w:szCs w:val="18"/>
                <w:highlight w:val="none"/>
              </w:rPr>
            </w:pPr>
            <w:r>
              <w:rPr>
                <w:rFonts w:hint="eastAsia" w:ascii="宋体" w:hAnsi="宋体"/>
                <w:color w:val="auto"/>
                <w:sz w:val="18"/>
                <w:szCs w:val="18"/>
                <w:highlight w:val="none"/>
              </w:rPr>
              <w:t>序号</w:t>
            </w:r>
          </w:p>
        </w:tc>
        <w:tc>
          <w:tcPr>
            <w:tcW w:w="1098" w:type="dxa"/>
            <w:gridSpan w:val="2"/>
            <w:vAlign w:val="center"/>
          </w:tcPr>
          <w:p>
            <w:pPr>
              <w:snapToGrid w:val="0"/>
              <w:spacing w:line="240" w:lineRule="auto"/>
              <w:jc w:val="center"/>
              <w:rPr>
                <w:color w:val="auto"/>
                <w:sz w:val="18"/>
                <w:szCs w:val="18"/>
                <w:highlight w:val="none"/>
              </w:rPr>
            </w:pPr>
            <w:r>
              <w:rPr>
                <w:rFonts w:hint="eastAsia" w:ascii="宋体" w:hAnsi="宋体"/>
                <w:color w:val="auto"/>
                <w:sz w:val="18"/>
                <w:szCs w:val="18"/>
                <w:highlight w:val="none"/>
              </w:rPr>
              <w:t>名称</w:t>
            </w:r>
          </w:p>
        </w:tc>
        <w:tc>
          <w:tcPr>
            <w:tcW w:w="1098" w:type="dxa"/>
            <w:gridSpan w:val="3"/>
            <w:vAlign w:val="center"/>
          </w:tcPr>
          <w:p>
            <w:pPr>
              <w:snapToGrid w:val="0"/>
              <w:spacing w:line="240" w:lineRule="auto"/>
              <w:jc w:val="center"/>
              <w:rPr>
                <w:color w:val="auto"/>
                <w:sz w:val="18"/>
                <w:szCs w:val="18"/>
                <w:highlight w:val="none"/>
              </w:rPr>
            </w:pPr>
            <w:r>
              <w:rPr>
                <w:rFonts w:hint="eastAsia" w:ascii="宋体" w:hAnsi="宋体"/>
                <w:color w:val="auto"/>
                <w:sz w:val="18"/>
                <w:szCs w:val="18"/>
                <w:highlight w:val="none"/>
              </w:rPr>
              <w:t>品牌</w:t>
            </w:r>
          </w:p>
        </w:tc>
        <w:tc>
          <w:tcPr>
            <w:tcW w:w="1098" w:type="dxa"/>
            <w:vAlign w:val="center"/>
          </w:tcPr>
          <w:p>
            <w:pPr>
              <w:snapToGrid w:val="0"/>
              <w:spacing w:line="240" w:lineRule="auto"/>
              <w:jc w:val="center"/>
              <w:rPr>
                <w:color w:val="auto"/>
                <w:sz w:val="18"/>
                <w:szCs w:val="18"/>
                <w:highlight w:val="none"/>
              </w:rPr>
            </w:pPr>
            <w:r>
              <w:rPr>
                <w:rFonts w:hint="eastAsia" w:ascii="宋体" w:hAnsi="宋体"/>
                <w:color w:val="auto"/>
                <w:sz w:val="18"/>
                <w:szCs w:val="18"/>
                <w:highlight w:val="none"/>
              </w:rPr>
              <w:t>型号</w:t>
            </w:r>
            <w:r>
              <w:rPr>
                <w:rFonts w:ascii="宋体" w:hAnsi="宋体"/>
                <w:color w:val="auto"/>
                <w:sz w:val="18"/>
                <w:szCs w:val="18"/>
                <w:highlight w:val="none"/>
              </w:rPr>
              <w:t>/</w:t>
            </w:r>
            <w:r>
              <w:rPr>
                <w:rFonts w:hint="eastAsia" w:ascii="宋体" w:hAnsi="宋体"/>
                <w:color w:val="auto"/>
                <w:sz w:val="18"/>
                <w:szCs w:val="18"/>
                <w:highlight w:val="none"/>
              </w:rPr>
              <w:t>规格</w:t>
            </w:r>
          </w:p>
        </w:tc>
        <w:tc>
          <w:tcPr>
            <w:tcW w:w="1098" w:type="dxa"/>
            <w:gridSpan w:val="2"/>
            <w:vAlign w:val="center"/>
          </w:tcPr>
          <w:p>
            <w:pPr>
              <w:snapToGrid w:val="0"/>
              <w:spacing w:line="240" w:lineRule="auto"/>
              <w:jc w:val="center"/>
              <w:rPr>
                <w:color w:val="auto"/>
                <w:sz w:val="18"/>
                <w:szCs w:val="18"/>
                <w:highlight w:val="none"/>
              </w:rPr>
            </w:pPr>
            <w:r>
              <w:rPr>
                <w:rFonts w:hint="eastAsia" w:ascii="宋体" w:hAnsi="宋体"/>
                <w:color w:val="auto"/>
                <w:sz w:val="18"/>
                <w:szCs w:val="18"/>
                <w:highlight w:val="none"/>
              </w:rPr>
              <w:t>储备量</w:t>
            </w:r>
          </w:p>
        </w:tc>
        <w:tc>
          <w:tcPr>
            <w:tcW w:w="1063" w:type="dxa"/>
            <w:gridSpan w:val="4"/>
            <w:vAlign w:val="center"/>
          </w:tcPr>
          <w:p>
            <w:pPr>
              <w:snapToGrid w:val="0"/>
              <w:spacing w:line="240" w:lineRule="auto"/>
              <w:jc w:val="center"/>
              <w:rPr>
                <w:color w:val="auto"/>
                <w:sz w:val="18"/>
                <w:szCs w:val="18"/>
                <w:highlight w:val="none"/>
              </w:rPr>
            </w:pPr>
            <w:r>
              <w:rPr>
                <w:rFonts w:hint="eastAsia" w:ascii="宋体" w:hAnsi="宋体"/>
                <w:color w:val="auto"/>
                <w:sz w:val="18"/>
                <w:szCs w:val="18"/>
                <w:highlight w:val="none"/>
              </w:rPr>
              <w:t>报废日期</w:t>
            </w:r>
          </w:p>
        </w:tc>
        <w:tc>
          <w:tcPr>
            <w:tcW w:w="1133" w:type="dxa"/>
            <w:vAlign w:val="center"/>
          </w:tcPr>
          <w:p>
            <w:pPr>
              <w:snapToGrid w:val="0"/>
              <w:spacing w:line="240" w:lineRule="auto"/>
              <w:jc w:val="center"/>
              <w:rPr>
                <w:color w:val="auto"/>
                <w:sz w:val="18"/>
                <w:szCs w:val="18"/>
                <w:highlight w:val="none"/>
              </w:rPr>
            </w:pPr>
            <w:r>
              <w:rPr>
                <w:rFonts w:hint="eastAsia" w:ascii="宋体" w:hAnsi="宋体"/>
                <w:color w:val="auto"/>
                <w:sz w:val="18"/>
                <w:szCs w:val="18"/>
                <w:highlight w:val="none"/>
              </w:rPr>
              <w:t>主要功能</w:t>
            </w:r>
          </w:p>
        </w:tc>
        <w:tc>
          <w:tcPr>
            <w:tcW w:w="1103" w:type="dxa"/>
            <w:vAlign w:val="center"/>
          </w:tcPr>
          <w:p>
            <w:pPr>
              <w:snapToGrid w:val="0"/>
              <w:spacing w:line="240" w:lineRule="auto"/>
              <w:jc w:val="center"/>
              <w:rPr>
                <w:color w:val="auto"/>
                <w:sz w:val="18"/>
                <w:szCs w:val="18"/>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98" w:type="dxa"/>
            <w:vAlign w:val="center"/>
          </w:tcPr>
          <w:p>
            <w:pPr>
              <w:pStyle w:val="232"/>
              <w:tabs>
                <w:tab w:val="left" w:pos="152"/>
              </w:tabs>
              <w:ind w:right="-15"/>
              <w:jc w:val="center"/>
              <w:rPr>
                <w:rFonts w:hint="eastAsia"/>
                <w:color w:val="auto"/>
                <w:sz w:val="18"/>
                <w:szCs w:val="21"/>
                <w:highlight w:val="none"/>
                <w:lang w:val="en-US"/>
              </w:rPr>
            </w:pPr>
            <w:r>
              <w:rPr>
                <w:rFonts w:hint="eastAsia"/>
                <w:color w:val="auto"/>
                <w:sz w:val="18"/>
                <w:szCs w:val="21"/>
                <w:highlight w:val="none"/>
                <w:lang w:val="en-US"/>
              </w:rPr>
              <w:t>1</w:t>
            </w:r>
          </w:p>
        </w:tc>
        <w:tc>
          <w:tcPr>
            <w:tcW w:w="1098" w:type="dxa"/>
            <w:gridSpan w:val="2"/>
            <w:vAlign w:val="center"/>
          </w:tcPr>
          <w:p>
            <w:pPr>
              <w:pStyle w:val="232"/>
              <w:tabs>
                <w:tab w:val="left" w:pos="152"/>
              </w:tabs>
              <w:ind w:right="-15"/>
              <w:rPr>
                <w:rFonts w:hint="eastAsia"/>
                <w:color w:val="auto"/>
                <w:sz w:val="18"/>
                <w:szCs w:val="21"/>
                <w:highlight w:val="none"/>
              </w:rPr>
            </w:pPr>
          </w:p>
        </w:tc>
        <w:tc>
          <w:tcPr>
            <w:tcW w:w="1098" w:type="dxa"/>
            <w:gridSpan w:val="3"/>
            <w:vAlign w:val="center"/>
          </w:tcPr>
          <w:p>
            <w:pPr>
              <w:pStyle w:val="232"/>
              <w:tabs>
                <w:tab w:val="left" w:pos="152"/>
              </w:tabs>
              <w:ind w:right="-15"/>
              <w:rPr>
                <w:rFonts w:hint="eastAsia"/>
                <w:color w:val="auto"/>
                <w:sz w:val="18"/>
                <w:szCs w:val="21"/>
                <w:highlight w:val="none"/>
              </w:rPr>
            </w:pPr>
          </w:p>
        </w:tc>
        <w:tc>
          <w:tcPr>
            <w:tcW w:w="1098" w:type="dxa"/>
            <w:vAlign w:val="center"/>
          </w:tcPr>
          <w:p>
            <w:pPr>
              <w:pStyle w:val="232"/>
              <w:tabs>
                <w:tab w:val="left" w:pos="152"/>
              </w:tabs>
              <w:ind w:right="-15"/>
              <w:rPr>
                <w:rFonts w:hint="eastAsia"/>
                <w:color w:val="auto"/>
                <w:sz w:val="18"/>
                <w:szCs w:val="21"/>
                <w:highlight w:val="none"/>
              </w:rPr>
            </w:pPr>
          </w:p>
        </w:tc>
        <w:tc>
          <w:tcPr>
            <w:tcW w:w="1098" w:type="dxa"/>
            <w:gridSpan w:val="2"/>
            <w:vAlign w:val="center"/>
          </w:tcPr>
          <w:p>
            <w:pPr>
              <w:pStyle w:val="232"/>
              <w:tabs>
                <w:tab w:val="left" w:pos="152"/>
              </w:tabs>
              <w:ind w:right="-15"/>
              <w:rPr>
                <w:rFonts w:hint="eastAsia"/>
                <w:color w:val="auto"/>
                <w:sz w:val="18"/>
                <w:szCs w:val="21"/>
                <w:highlight w:val="none"/>
              </w:rPr>
            </w:pPr>
          </w:p>
        </w:tc>
        <w:tc>
          <w:tcPr>
            <w:tcW w:w="1063" w:type="dxa"/>
            <w:gridSpan w:val="4"/>
            <w:vAlign w:val="center"/>
          </w:tcPr>
          <w:p>
            <w:pPr>
              <w:pStyle w:val="232"/>
              <w:tabs>
                <w:tab w:val="left" w:pos="152"/>
              </w:tabs>
              <w:ind w:right="-15"/>
              <w:rPr>
                <w:rFonts w:hint="eastAsia"/>
                <w:color w:val="auto"/>
                <w:sz w:val="18"/>
                <w:szCs w:val="21"/>
                <w:highlight w:val="none"/>
              </w:rPr>
            </w:pPr>
          </w:p>
        </w:tc>
        <w:tc>
          <w:tcPr>
            <w:tcW w:w="1133" w:type="dxa"/>
            <w:vAlign w:val="center"/>
          </w:tcPr>
          <w:p>
            <w:pPr>
              <w:pStyle w:val="232"/>
              <w:tabs>
                <w:tab w:val="left" w:pos="152"/>
              </w:tabs>
              <w:ind w:right="-15"/>
              <w:rPr>
                <w:rFonts w:hint="eastAsia"/>
                <w:color w:val="auto"/>
                <w:sz w:val="18"/>
                <w:szCs w:val="21"/>
                <w:highlight w:val="none"/>
              </w:rPr>
            </w:pPr>
          </w:p>
        </w:tc>
        <w:tc>
          <w:tcPr>
            <w:tcW w:w="1103" w:type="dxa"/>
            <w:vAlign w:val="center"/>
          </w:tcPr>
          <w:p>
            <w:pPr>
              <w:pStyle w:val="232"/>
              <w:tabs>
                <w:tab w:val="left" w:pos="152"/>
              </w:tabs>
              <w:ind w:right="-15"/>
              <w:rPr>
                <w:rFonts w:hint="eastAsia"/>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98" w:type="dxa"/>
            <w:vAlign w:val="center"/>
          </w:tcPr>
          <w:p>
            <w:pPr>
              <w:pStyle w:val="232"/>
              <w:tabs>
                <w:tab w:val="left" w:pos="152"/>
              </w:tabs>
              <w:ind w:right="-15"/>
              <w:jc w:val="center"/>
              <w:rPr>
                <w:rFonts w:hint="eastAsia"/>
                <w:color w:val="auto"/>
                <w:sz w:val="18"/>
                <w:szCs w:val="21"/>
                <w:highlight w:val="none"/>
                <w:lang w:val="en-US"/>
              </w:rPr>
            </w:pPr>
            <w:r>
              <w:rPr>
                <w:rFonts w:hint="eastAsia"/>
                <w:color w:val="auto"/>
                <w:sz w:val="18"/>
                <w:szCs w:val="21"/>
                <w:highlight w:val="none"/>
                <w:lang w:val="en-US"/>
              </w:rPr>
              <w:t>...</w:t>
            </w:r>
          </w:p>
        </w:tc>
        <w:tc>
          <w:tcPr>
            <w:tcW w:w="1098" w:type="dxa"/>
            <w:gridSpan w:val="2"/>
            <w:vAlign w:val="center"/>
          </w:tcPr>
          <w:p>
            <w:pPr>
              <w:pStyle w:val="232"/>
              <w:tabs>
                <w:tab w:val="left" w:pos="152"/>
              </w:tabs>
              <w:ind w:right="-15"/>
              <w:rPr>
                <w:rFonts w:hint="eastAsia"/>
                <w:color w:val="auto"/>
                <w:sz w:val="18"/>
                <w:szCs w:val="21"/>
                <w:highlight w:val="none"/>
              </w:rPr>
            </w:pPr>
          </w:p>
        </w:tc>
        <w:tc>
          <w:tcPr>
            <w:tcW w:w="1098" w:type="dxa"/>
            <w:gridSpan w:val="3"/>
            <w:vAlign w:val="center"/>
          </w:tcPr>
          <w:p>
            <w:pPr>
              <w:pStyle w:val="232"/>
              <w:tabs>
                <w:tab w:val="left" w:pos="152"/>
              </w:tabs>
              <w:ind w:right="-15"/>
              <w:rPr>
                <w:rFonts w:hint="eastAsia"/>
                <w:color w:val="auto"/>
                <w:sz w:val="18"/>
                <w:szCs w:val="21"/>
                <w:highlight w:val="none"/>
              </w:rPr>
            </w:pPr>
          </w:p>
        </w:tc>
        <w:tc>
          <w:tcPr>
            <w:tcW w:w="1098" w:type="dxa"/>
            <w:vAlign w:val="center"/>
          </w:tcPr>
          <w:p>
            <w:pPr>
              <w:pStyle w:val="232"/>
              <w:tabs>
                <w:tab w:val="left" w:pos="152"/>
              </w:tabs>
              <w:ind w:right="-15"/>
              <w:rPr>
                <w:rFonts w:hint="eastAsia"/>
                <w:color w:val="auto"/>
                <w:sz w:val="18"/>
                <w:szCs w:val="21"/>
                <w:highlight w:val="none"/>
              </w:rPr>
            </w:pPr>
          </w:p>
        </w:tc>
        <w:tc>
          <w:tcPr>
            <w:tcW w:w="1098" w:type="dxa"/>
            <w:gridSpan w:val="2"/>
            <w:vAlign w:val="center"/>
          </w:tcPr>
          <w:p>
            <w:pPr>
              <w:pStyle w:val="232"/>
              <w:tabs>
                <w:tab w:val="left" w:pos="152"/>
              </w:tabs>
              <w:ind w:right="-15"/>
              <w:rPr>
                <w:rFonts w:hint="eastAsia"/>
                <w:color w:val="auto"/>
                <w:sz w:val="18"/>
                <w:szCs w:val="21"/>
                <w:highlight w:val="none"/>
              </w:rPr>
            </w:pPr>
          </w:p>
        </w:tc>
        <w:tc>
          <w:tcPr>
            <w:tcW w:w="1063" w:type="dxa"/>
            <w:gridSpan w:val="4"/>
            <w:vAlign w:val="center"/>
          </w:tcPr>
          <w:p>
            <w:pPr>
              <w:pStyle w:val="232"/>
              <w:tabs>
                <w:tab w:val="left" w:pos="152"/>
              </w:tabs>
              <w:ind w:right="-15"/>
              <w:rPr>
                <w:rFonts w:hint="eastAsia"/>
                <w:color w:val="auto"/>
                <w:sz w:val="18"/>
                <w:szCs w:val="21"/>
                <w:highlight w:val="none"/>
              </w:rPr>
            </w:pPr>
          </w:p>
        </w:tc>
        <w:tc>
          <w:tcPr>
            <w:tcW w:w="1133" w:type="dxa"/>
            <w:vAlign w:val="center"/>
          </w:tcPr>
          <w:p>
            <w:pPr>
              <w:pStyle w:val="232"/>
              <w:tabs>
                <w:tab w:val="left" w:pos="152"/>
              </w:tabs>
              <w:ind w:right="-15"/>
              <w:rPr>
                <w:rFonts w:hint="eastAsia"/>
                <w:color w:val="auto"/>
                <w:sz w:val="18"/>
                <w:szCs w:val="21"/>
                <w:highlight w:val="none"/>
              </w:rPr>
            </w:pPr>
          </w:p>
        </w:tc>
        <w:tc>
          <w:tcPr>
            <w:tcW w:w="1103" w:type="dxa"/>
            <w:vAlign w:val="center"/>
          </w:tcPr>
          <w:p>
            <w:pPr>
              <w:pStyle w:val="232"/>
              <w:tabs>
                <w:tab w:val="left" w:pos="152"/>
              </w:tabs>
              <w:ind w:right="-15"/>
              <w:rPr>
                <w:rFonts w:hint="eastAsia"/>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789" w:type="dxa"/>
            <w:gridSpan w:val="15"/>
            <w:vAlign w:val="center"/>
          </w:tcPr>
          <w:p>
            <w:pPr>
              <w:pStyle w:val="232"/>
              <w:tabs>
                <w:tab w:val="left" w:pos="152"/>
              </w:tabs>
              <w:ind w:right="-15"/>
              <w:jc w:val="center"/>
              <w:rPr>
                <w:rFonts w:hint="eastAsia"/>
                <w:color w:val="auto"/>
                <w:sz w:val="18"/>
                <w:szCs w:val="21"/>
                <w:highlight w:val="none"/>
              </w:rPr>
            </w:pPr>
            <w:r>
              <w:rPr>
                <w:rFonts w:hint="eastAsia"/>
                <w:b/>
                <w:bCs/>
                <w:color w:val="auto"/>
                <w:sz w:val="18"/>
                <w:szCs w:val="21"/>
                <w:highlight w:val="none"/>
              </w:rPr>
              <w:t>环境应急支持单位信息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26" w:type="dxa"/>
            <w:gridSpan w:val="2"/>
            <w:vAlign w:val="center"/>
          </w:tcPr>
          <w:p>
            <w:pPr>
              <w:pStyle w:val="232"/>
              <w:tabs>
                <w:tab w:val="left" w:pos="152"/>
              </w:tabs>
              <w:ind w:right="-15"/>
              <w:jc w:val="center"/>
              <w:rPr>
                <w:rFonts w:hint="eastAsia"/>
                <w:color w:val="auto"/>
                <w:sz w:val="18"/>
                <w:szCs w:val="21"/>
                <w:highlight w:val="none"/>
              </w:rPr>
            </w:pPr>
            <w:r>
              <w:rPr>
                <w:rFonts w:hint="eastAsia"/>
                <w:color w:val="auto"/>
                <w:sz w:val="18"/>
                <w:szCs w:val="21"/>
                <w:highlight w:val="none"/>
              </w:rPr>
              <w:t>序号</w:t>
            </w:r>
          </w:p>
        </w:tc>
        <w:tc>
          <w:tcPr>
            <w:tcW w:w="1603" w:type="dxa"/>
            <w:gridSpan w:val="3"/>
            <w:vAlign w:val="center"/>
          </w:tcPr>
          <w:p>
            <w:pPr>
              <w:pStyle w:val="232"/>
              <w:tabs>
                <w:tab w:val="left" w:pos="152"/>
              </w:tabs>
              <w:ind w:right="-15"/>
              <w:jc w:val="center"/>
              <w:rPr>
                <w:rFonts w:hint="eastAsia"/>
                <w:color w:val="auto"/>
                <w:sz w:val="18"/>
                <w:szCs w:val="21"/>
                <w:highlight w:val="none"/>
              </w:rPr>
            </w:pPr>
            <w:r>
              <w:rPr>
                <w:rFonts w:hint="eastAsia"/>
                <w:color w:val="auto"/>
                <w:sz w:val="18"/>
                <w:szCs w:val="21"/>
                <w:highlight w:val="none"/>
              </w:rPr>
              <w:t>类别</w:t>
            </w:r>
          </w:p>
        </w:tc>
        <w:tc>
          <w:tcPr>
            <w:tcW w:w="3404" w:type="dxa"/>
            <w:gridSpan w:val="7"/>
            <w:vAlign w:val="center"/>
          </w:tcPr>
          <w:p>
            <w:pPr>
              <w:pStyle w:val="232"/>
              <w:tabs>
                <w:tab w:val="left" w:pos="152"/>
              </w:tabs>
              <w:ind w:right="-15"/>
              <w:jc w:val="center"/>
              <w:rPr>
                <w:rFonts w:hint="eastAsia"/>
                <w:color w:val="auto"/>
                <w:sz w:val="18"/>
                <w:szCs w:val="21"/>
                <w:highlight w:val="none"/>
              </w:rPr>
            </w:pPr>
            <w:r>
              <w:rPr>
                <w:rFonts w:hint="eastAsia"/>
                <w:color w:val="auto"/>
                <w:sz w:val="18"/>
                <w:szCs w:val="21"/>
                <w:highlight w:val="none"/>
              </w:rPr>
              <w:t>单位名称</w:t>
            </w:r>
          </w:p>
        </w:tc>
        <w:tc>
          <w:tcPr>
            <w:tcW w:w="2556" w:type="dxa"/>
            <w:gridSpan w:val="3"/>
            <w:vAlign w:val="center"/>
          </w:tcPr>
          <w:p>
            <w:pPr>
              <w:pStyle w:val="232"/>
              <w:tabs>
                <w:tab w:val="left" w:pos="152"/>
              </w:tabs>
              <w:ind w:right="-15"/>
              <w:jc w:val="center"/>
              <w:rPr>
                <w:rFonts w:hint="eastAsia"/>
                <w:color w:val="auto"/>
                <w:sz w:val="18"/>
                <w:szCs w:val="21"/>
                <w:highlight w:val="none"/>
              </w:rPr>
            </w:pPr>
            <w:r>
              <w:rPr>
                <w:rFonts w:hint="eastAsia"/>
                <w:color w:val="auto"/>
                <w:sz w:val="18"/>
                <w:szCs w:val="21"/>
                <w:highlight w:val="none"/>
              </w:rPr>
              <w:t>主要能力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26" w:type="dxa"/>
            <w:gridSpan w:val="2"/>
            <w:vAlign w:val="center"/>
          </w:tcPr>
          <w:p>
            <w:pPr>
              <w:pStyle w:val="232"/>
              <w:tabs>
                <w:tab w:val="left" w:pos="152"/>
              </w:tabs>
              <w:ind w:right="-15"/>
              <w:jc w:val="center"/>
              <w:rPr>
                <w:rFonts w:hint="eastAsia"/>
                <w:color w:val="auto"/>
                <w:sz w:val="18"/>
                <w:szCs w:val="21"/>
                <w:highlight w:val="none"/>
                <w:lang w:val="en-US"/>
              </w:rPr>
            </w:pPr>
            <w:r>
              <w:rPr>
                <w:rFonts w:hint="eastAsia"/>
                <w:color w:val="auto"/>
                <w:sz w:val="18"/>
                <w:szCs w:val="21"/>
                <w:highlight w:val="none"/>
                <w:lang w:val="en-US"/>
              </w:rPr>
              <w:t>1</w:t>
            </w:r>
          </w:p>
        </w:tc>
        <w:tc>
          <w:tcPr>
            <w:tcW w:w="1603" w:type="dxa"/>
            <w:gridSpan w:val="3"/>
            <w:vAlign w:val="center"/>
          </w:tcPr>
          <w:p>
            <w:pPr>
              <w:pStyle w:val="232"/>
              <w:tabs>
                <w:tab w:val="left" w:pos="152"/>
              </w:tabs>
              <w:ind w:right="-15"/>
              <w:jc w:val="center"/>
              <w:rPr>
                <w:rFonts w:hint="eastAsia"/>
                <w:color w:val="auto"/>
                <w:sz w:val="18"/>
                <w:szCs w:val="21"/>
                <w:highlight w:val="none"/>
              </w:rPr>
            </w:pPr>
            <w:r>
              <w:rPr>
                <w:rFonts w:hint="eastAsia"/>
                <w:color w:val="auto"/>
                <w:sz w:val="18"/>
                <w:szCs w:val="21"/>
                <w:highlight w:val="none"/>
              </w:rPr>
              <w:t>应急救援单位</w:t>
            </w:r>
          </w:p>
        </w:tc>
        <w:tc>
          <w:tcPr>
            <w:tcW w:w="3404" w:type="dxa"/>
            <w:gridSpan w:val="7"/>
            <w:vAlign w:val="center"/>
          </w:tcPr>
          <w:p>
            <w:pPr>
              <w:pStyle w:val="232"/>
              <w:tabs>
                <w:tab w:val="left" w:pos="152"/>
              </w:tabs>
              <w:ind w:right="-15"/>
              <w:rPr>
                <w:rFonts w:hint="eastAsia"/>
                <w:color w:val="auto"/>
                <w:sz w:val="18"/>
                <w:szCs w:val="21"/>
                <w:highlight w:val="none"/>
              </w:rPr>
            </w:pPr>
          </w:p>
        </w:tc>
        <w:tc>
          <w:tcPr>
            <w:tcW w:w="2556" w:type="dxa"/>
            <w:gridSpan w:val="3"/>
            <w:vAlign w:val="center"/>
          </w:tcPr>
          <w:p>
            <w:pPr>
              <w:pStyle w:val="232"/>
              <w:tabs>
                <w:tab w:val="left" w:pos="152"/>
              </w:tabs>
              <w:ind w:right="-15"/>
              <w:rPr>
                <w:rFonts w:hint="eastAsia"/>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26" w:type="dxa"/>
            <w:gridSpan w:val="2"/>
            <w:vAlign w:val="center"/>
          </w:tcPr>
          <w:p>
            <w:pPr>
              <w:pStyle w:val="232"/>
              <w:tabs>
                <w:tab w:val="left" w:pos="152"/>
              </w:tabs>
              <w:ind w:right="-15"/>
              <w:jc w:val="center"/>
              <w:rPr>
                <w:rFonts w:hint="eastAsia"/>
                <w:color w:val="auto"/>
                <w:sz w:val="18"/>
                <w:szCs w:val="21"/>
                <w:highlight w:val="none"/>
                <w:lang w:val="en-US"/>
              </w:rPr>
            </w:pPr>
            <w:r>
              <w:rPr>
                <w:rFonts w:hint="eastAsia"/>
                <w:color w:val="auto"/>
                <w:sz w:val="18"/>
                <w:szCs w:val="21"/>
                <w:highlight w:val="none"/>
                <w:lang w:val="en-US"/>
              </w:rPr>
              <w:t>2</w:t>
            </w:r>
          </w:p>
        </w:tc>
        <w:tc>
          <w:tcPr>
            <w:tcW w:w="1603" w:type="dxa"/>
            <w:gridSpan w:val="3"/>
            <w:vAlign w:val="center"/>
          </w:tcPr>
          <w:p>
            <w:pPr>
              <w:pStyle w:val="232"/>
              <w:tabs>
                <w:tab w:val="left" w:pos="152"/>
              </w:tabs>
              <w:ind w:right="-15"/>
              <w:jc w:val="center"/>
              <w:rPr>
                <w:rFonts w:hint="eastAsia"/>
                <w:color w:val="auto"/>
                <w:sz w:val="18"/>
                <w:szCs w:val="21"/>
                <w:highlight w:val="none"/>
              </w:rPr>
            </w:pPr>
            <w:r>
              <w:rPr>
                <w:rFonts w:hint="eastAsia"/>
                <w:color w:val="auto"/>
                <w:sz w:val="18"/>
                <w:szCs w:val="21"/>
                <w:highlight w:val="none"/>
              </w:rPr>
              <w:t>应急监测单位</w:t>
            </w:r>
          </w:p>
        </w:tc>
        <w:tc>
          <w:tcPr>
            <w:tcW w:w="3404" w:type="dxa"/>
            <w:gridSpan w:val="7"/>
            <w:vAlign w:val="center"/>
          </w:tcPr>
          <w:p>
            <w:pPr>
              <w:pStyle w:val="232"/>
              <w:tabs>
                <w:tab w:val="left" w:pos="152"/>
              </w:tabs>
              <w:ind w:right="-15"/>
              <w:rPr>
                <w:rFonts w:hint="eastAsia"/>
                <w:color w:val="auto"/>
                <w:sz w:val="18"/>
                <w:szCs w:val="21"/>
                <w:highlight w:val="none"/>
              </w:rPr>
            </w:pPr>
          </w:p>
        </w:tc>
        <w:tc>
          <w:tcPr>
            <w:tcW w:w="2556" w:type="dxa"/>
            <w:gridSpan w:val="3"/>
            <w:vAlign w:val="center"/>
          </w:tcPr>
          <w:p>
            <w:pPr>
              <w:pStyle w:val="232"/>
              <w:tabs>
                <w:tab w:val="left" w:pos="152"/>
              </w:tabs>
              <w:ind w:right="-15"/>
              <w:rPr>
                <w:rFonts w:hint="eastAsia"/>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26" w:type="dxa"/>
            <w:gridSpan w:val="2"/>
            <w:vAlign w:val="center"/>
          </w:tcPr>
          <w:p>
            <w:pPr>
              <w:pStyle w:val="232"/>
              <w:tabs>
                <w:tab w:val="left" w:pos="152"/>
              </w:tabs>
              <w:ind w:right="-15"/>
              <w:jc w:val="center"/>
              <w:rPr>
                <w:rFonts w:hint="eastAsia"/>
                <w:color w:val="auto"/>
                <w:sz w:val="18"/>
                <w:szCs w:val="21"/>
                <w:highlight w:val="none"/>
                <w:lang w:val="en-US"/>
              </w:rPr>
            </w:pPr>
            <w:r>
              <w:rPr>
                <w:rFonts w:hint="eastAsia"/>
                <w:color w:val="auto"/>
                <w:sz w:val="18"/>
                <w:szCs w:val="21"/>
                <w:highlight w:val="none"/>
                <w:lang w:val="en-US"/>
              </w:rPr>
              <w:t>...</w:t>
            </w:r>
          </w:p>
        </w:tc>
        <w:tc>
          <w:tcPr>
            <w:tcW w:w="1603" w:type="dxa"/>
            <w:gridSpan w:val="3"/>
            <w:vAlign w:val="center"/>
          </w:tcPr>
          <w:p>
            <w:pPr>
              <w:pStyle w:val="232"/>
              <w:tabs>
                <w:tab w:val="left" w:pos="152"/>
              </w:tabs>
              <w:ind w:right="-15"/>
              <w:jc w:val="center"/>
              <w:rPr>
                <w:rFonts w:hint="eastAsia"/>
                <w:color w:val="auto"/>
                <w:sz w:val="18"/>
                <w:szCs w:val="21"/>
                <w:highlight w:val="none"/>
                <w:lang w:val="en-US"/>
              </w:rPr>
            </w:pPr>
            <w:r>
              <w:rPr>
                <w:rFonts w:hint="eastAsia"/>
                <w:color w:val="auto"/>
                <w:sz w:val="18"/>
                <w:szCs w:val="21"/>
                <w:highlight w:val="none"/>
                <w:lang w:val="en-US"/>
              </w:rPr>
              <w:t>...</w:t>
            </w:r>
          </w:p>
        </w:tc>
        <w:tc>
          <w:tcPr>
            <w:tcW w:w="3404" w:type="dxa"/>
            <w:gridSpan w:val="7"/>
            <w:vAlign w:val="center"/>
          </w:tcPr>
          <w:p>
            <w:pPr>
              <w:pStyle w:val="232"/>
              <w:tabs>
                <w:tab w:val="left" w:pos="152"/>
              </w:tabs>
              <w:ind w:right="-15"/>
              <w:rPr>
                <w:rFonts w:hint="eastAsia"/>
                <w:color w:val="auto"/>
                <w:sz w:val="18"/>
                <w:szCs w:val="21"/>
                <w:highlight w:val="none"/>
              </w:rPr>
            </w:pPr>
          </w:p>
        </w:tc>
        <w:tc>
          <w:tcPr>
            <w:tcW w:w="2556" w:type="dxa"/>
            <w:gridSpan w:val="3"/>
            <w:vAlign w:val="center"/>
          </w:tcPr>
          <w:p>
            <w:pPr>
              <w:pStyle w:val="232"/>
              <w:tabs>
                <w:tab w:val="left" w:pos="152"/>
              </w:tabs>
              <w:ind w:right="-15"/>
              <w:rPr>
                <w:rFonts w:hint="eastAsia"/>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26" w:type="dxa"/>
            <w:gridSpan w:val="2"/>
            <w:vMerge w:val="restart"/>
            <w:vAlign w:val="center"/>
          </w:tcPr>
          <w:p>
            <w:pPr>
              <w:pStyle w:val="232"/>
              <w:tabs>
                <w:tab w:val="left" w:pos="152"/>
              </w:tabs>
              <w:ind w:right="-15"/>
              <w:jc w:val="center"/>
              <w:rPr>
                <w:rFonts w:hint="eastAsia"/>
                <w:color w:val="auto"/>
                <w:sz w:val="18"/>
                <w:szCs w:val="21"/>
                <w:highlight w:val="none"/>
              </w:rPr>
            </w:pPr>
            <w:r>
              <w:rPr>
                <w:rFonts w:hint="eastAsia"/>
                <w:color w:val="auto"/>
                <w:sz w:val="18"/>
                <w:szCs w:val="21"/>
                <w:highlight w:val="none"/>
              </w:rPr>
              <w:t>调查人</w:t>
            </w:r>
          </w:p>
        </w:tc>
        <w:tc>
          <w:tcPr>
            <w:tcW w:w="980" w:type="dxa"/>
            <w:gridSpan w:val="2"/>
            <w:vAlign w:val="center"/>
          </w:tcPr>
          <w:p>
            <w:pPr>
              <w:pStyle w:val="232"/>
              <w:tabs>
                <w:tab w:val="left" w:pos="152"/>
              </w:tabs>
              <w:ind w:right="-15"/>
              <w:jc w:val="center"/>
              <w:rPr>
                <w:rFonts w:hint="eastAsia"/>
                <w:color w:val="auto"/>
                <w:sz w:val="18"/>
                <w:szCs w:val="21"/>
                <w:highlight w:val="none"/>
              </w:rPr>
            </w:pPr>
            <w:r>
              <w:rPr>
                <w:rFonts w:hint="eastAsia"/>
                <w:color w:val="auto"/>
                <w:sz w:val="18"/>
                <w:szCs w:val="21"/>
                <w:highlight w:val="none"/>
              </w:rPr>
              <w:t>姓名</w:t>
            </w:r>
          </w:p>
        </w:tc>
        <w:tc>
          <w:tcPr>
            <w:tcW w:w="2423" w:type="dxa"/>
            <w:gridSpan w:val="4"/>
            <w:vAlign w:val="center"/>
          </w:tcPr>
          <w:p>
            <w:pPr>
              <w:pStyle w:val="232"/>
              <w:tabs>
                <w:tab w:val="left" w:pos="152"/>
              </w:tabs>
              <w:ind w:right="-15"/>
              <w:rPr>
                <w:rFonts w:hint="eastAsia"/>
                <w:color w:val="auto"/>
                <w:sz w:val="18"/>
                <w:szCs w:val="21"/>
                <w:highlight w:val="none"/>
              </w:rPr>
            </w:pPr>
          </w:p>
        </w:tc>
        <w:tc>
          <w:tcPr>
            <w:tcW w:w="1016" w:type="dxa"/>
            <w:gridSpan w:val="2"/>
            <w:vMerge w:val="restart"/>
            <w:vAlign w:val="center"/>
          </w:tcPr>
          <w:p>
            <w:pPr>
              <w:pStyle w:val="232"/>
              <w:tabs>
                <w:tab w:val="left" w:pos="152"/>
              </w:tabs>
              <w:ind w:right="-15"/>
              <w:jc w:val="center"/>
              <w:rPr>
                <w:rFonts w:hint="eastAsia"/>
                <w:color w:val="auto"/>
                <w:sz w:val="18"/>
                <w:szCs w:val="21"/>
                <w:highlight w:val="none"/>
              </w:rPr>
            </w:pPr>
            <w:r>
              <w:rPr>
                <w:rFonts w:hint="eastAsia"/>
                <w:color w:val="auto"/>
                <w:sz w:val="18"/>
                <w:szCs w:val="21"/>
                <w:highlight w:val="none"/>
              </w:rPr>
              <w:t>审核人</w:t>
            </w:r>
          </w:p>
        </w:tc>
        <w:tc>
          <w:tcPr>
            <w:tcW w:w="911" w:type="dxa"/>
            <w:gridSpan w:val="3"/>
            <w:vAlign w:val="center"/>
          </w:tcPr>
          <w:p>
            <w:pPr>
              <w:pStyle w:val="232"/>
              <w:tabs>
                <w:tab w:val="left" w:pos="152"/>
              </w:tabs>
              <w:ind w:right="-15"/>
              <w:jc w:val="center"/>
              <w:rPr>
                <w:rFonts w:hint="eastAsia"/>
                <w:color w:val="auto"/>
                <w:sz w:val="18"/>
                <w:szCs w:val="21"/>
                <w:highlight w:val="none"/>
              </w:rPr>
            </w:pPr>
            <w:r>
              <w:rPr>
                <w:rFonts w:hint="eastAsia"/>
                <w:color w:val="auto"/>
                <w:sz w:val="18"/>
                <w:szCs w:val="21"/>
                <w:highlight w:val="none"/>
              </w:rPr>
              <w:t>姓名</w:t>
            </w:r>
          </w:p>
        </w:tc>
        <w:tc>
          <w:tcPr>
            <w:tcW w:w="2233" w:type="dxa"/>
            <w:gridSpan w:val="2"/>
            <w:vAlign w:val="center"/>
          </w:tcPr>
          <w:p>
            <w:pPr>
              <w:pStyle w:val="232"/>
              <w:tabs>
                <w:tab w:val="left" w:pos="152"/>
              </w:tabs>
              <w:ind w:right="-15"/>
              <w:rPr>
                <w:rFonts w:hint="eastAsia"/>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26" w:type="dxa"/>
            <w:gridSpan w:val="2"/>
            <w:vMerge w:val="continue"/>
            <w:vAlign w:val="center"/>
          </w:tcPr>
          <w:p>
            <w:pPr>
              <w:pStyle w:val="232"/>
              <w:tabs>
                <w:tab w:val="left" w:pos="152"/>
              </w:tabs>
              <w:ind w:right="-15"/>
              <w:rPr>
                <w:rFonts w:hint="eastAsia"/>
                <w:color w:val="auto"/>
                <w:sz w:val="18"/>
                <w:szCs w:val="21"/>
                <w:highlight w:val="none"/>
              </w:rPr>
            </w:pPr>
          </w:p>
        </w:tc>
        <w:tc>
          <w:tcPr>
            <w:tcW w:w="980" w:type="dxa"/>
            <w:gridSpan w:val="2"/>
            <w:vAlign w:val="center"/>
          </w:tcPr>
          <w:p>
            <w:pPr>
              <w:pStyle w:val="232"/>
              <w:tabs>
                <w:tab w:val="left" w:pos="152"/>
              </w:tabs>
              <w:ind w:right="-15"/>
              <w:jc w:val="center"/>
              <w:rPr>
                <w:rFonts w:hint="eastAsia"/>
                <w:color w:val="auto"/>
                <w:sz w:val="18"/>
                <w:szCs w:val="21"/>
                <w:highlight w:val="none"/>
              </w:rPr>
            </w:pPr>
            <w:r>
              <w:rPr>
                <w:rFonts w:hint="eastAsia"/>
                <w:color w:val="auto"/>
                <w:sz w:val="18"/>
                <w:szCs w:val="21"/>
                <w:highlight w:val="none"/>
              </w:rPr>
              <w:t>联系方式</w:t>
            </w:r>
          </w:p>
        </w:tc>
        <w:tc>
          <w:tcPr>
            <w:tcW w:w="2423" w:type="dxa"/>
            <w:gridSpan w:val="4"/>
            <w:vAlign w:val="center"/>
          </w:tcPr>
          <w:p>
            <w:pPr>
              <w:pStyle w:val="232"/>
              <w:tabs>
                <w:tab w:val="left" w:pos="152"/>
              </w:tabs>
              <w:ind w:right="-15"/>
              <w:rPr>
                <w:rFonts w:hint="eastAsia"/>
                <w:color w:val="auto"/>
                <w:sz w:val="18"/>
                <w:szCs w:val="21"/>
                <w:highlight w:val="none"/>
              </w:rPr>
            </w:pPr>
          </w:p>
        </w:tc>
        <w:tc>
          <w:tcPr>
            <w:tcW w:w="1016" w:type="dxa"/>
            <w:gridSpan w:val="2"/>
            <w:vMerge w:val="continue"/>
            <w:vAlign w:val="center"/>
          </w:tcPr>
          <w:p>
            <w:pPr>
              <w:pStyle w:val="232"/>
              <w:tabs>
                <w:tab w:val="left" w:pos="152"/>
              </w:tabs>
              <w:ind w:right="-15"/>
              <w:rPr>
                <w:rFonts w:hint="eastAsia"/>
                <w:color w:val="auto"/>
                <w:sz w:val="18"/>
                <w:szCs w:val="21"/>
                <w:highlight w:val="none"/>
              </w:rPr>
            </w:pPr>
          </w:p>
        </w:tc>
        <w:tc>
          <w:tcPr>
            <w:tcW w:w="911" w:type="dxa"/>
            <w:gridSpan w:val="3"/>
            <w:vAlign w:val="center"/>
          </w:tcPr>
          <w:p>
            <w:pPr>
              <w:pStyle w:val="232"/>
              <w:tabs>
                <w:tab w:val="left" w:pos="152"/>
              </w:tabs>
              <w:ind w:right="-15"/>
              <w:jc w:val="center"/>
              <w:rPr>
                <w:rFonts w:hint="eastAsia"/>
                <w:color w:val="auto"/>
                <w:sz w:val="18"/>
                <w:szCs w:val="21"/>
                <w:highlight w:val="none"/>
              </w:rPr>
            </w:pPr>
            <w:r>
              <w:rPr>
                <w:rFonts w:hint="eastAsia"/>
                <w:color w:val="auto"/>
                <w:sz w:val="18"/>
                <w:szCs w:val="21"/>
                <w:highlight w:val="none"/>
              </w:rPr>
              <w:t>联系方式</w:t>
            </w:r>
          </w:p>
        </w:tc>
        <w:tc>
          <w:tcPr>
            <w:tcW w:w="2233" w:type="dxa"/>
            <w:gridSpan w:val="2"/>
            <w:vAlign w:val="center"/>
          </w:tcPr>
          <w:p>
            <w:pPr>
              <w:pStyle w:val="232"/>
              <w:tabs>
                <w:tab w:val="left" w:pos="152"/>
              </w:tabs>
              <w:ind w:right="-15"/>
              <w:rPr>
                <w:rFonts w:hint="eastAsia"/>
                <w:color w:val="auto"/>
                <w:sz w:val="18"/>
                <w:szCs w:val="21"/>
                <w:highlight w:val="none"/>
              </w:rPr>
            </w:pPr>
          </w:p>
        </w:tc>
      </w:tr>
    </w:tbl>
    <w:p>
      <w:pPr>
        <w:rPr>
          <w:rFonts w:hint="eastAsia" w:ascii="宋体" w:hAnsi="宋体"/>
          <w:color w:val="auto"/>
          <w:szCs w:val="24"/>
          <w:highlight w:val="none"/>
        </w:rPr>
      </w:pPr>
      <w:r>
        <w:rPr>
          <w:rFonts w:hint="eastAsia" w:ascii="宋体" w:hAnsi="宋体"/>
          <w:color w:val="auto"/>
          <w:szCs w:val="24"/>
          <w:highlight w:val="none"/>
        </w:rPr>
        <w:br w:type="page"/>
      </w:r>
    </w:p>
    <w:p>
      <w:pPr>
        <w:pStyle w:val="78"/>
        <w:spacing w:before="78" w:after="156"/>
        <w:rPr>
          <w:color w:val="auto"/>
          <w:highlight w:val="none"/>
        </w:rPr>
      </w:pPr>
      <w:bookmarkStart w:id="112" w:name="_Toc338786058"/>
      <w:bookmarkEnd w:id="112"/>
      <w:bookmarkStart w:id="113" w:name="_Hlk186874671"/>
    </w:p>
    <w:p>
      <w:pPr>
        <w:pStyle w:val="78"/>
        <w:numPr>
          <w:ilvl w:val="0"/>
          <w:numId w:val="0"/>
        </w:numPr>
        <w:spacing w:before="78" w:after="156"/>
        <w:rPr>
          <w:color w:val="auto"/>
          <w:highlight w:val="none"/>
        </w:rPr>
      </w:pPr>
      <w:bookmarkStart w:id="114" w:name="_Toc481921306"/>
      <w:r>
        <w:rPr>
          <w:rFonts w:hint="eastAsia"/>
          <w:color w:val="auto"/>
          <w:highlight w:val="none"/>
        </w:rPr>
        <w:t>（规范性）</w:t>
      </w:r>
      <w:bookmarkEnd w:id="114"/>
    </w:p>
    <w:bookmarkEnd w:id="113"/>
    <w:p>
      <w:pPr>
        <w:widowControl/>
        <w:shd w:val="clear" w:color="FFFFFF" w:fill="FFFFFF"/>
        <w:tabs>
          <w:tab w:val="left" w:pos="6406"/>
        </w:tabs>
        <w:adjustRightInd/>
        <w:spacing w:before="78" w:beforeLines="25" w:after="156" w:afterLines="50" w:line="240" w:lineRule="auto"/>
        <w:jc w:val="center"/>
        <w:outlineLvl w:val="0"/>
        <w:rPr>
          <w:rFonts w:hint="eastAsia" w:ascii="黑体" w:hAnsi="黑体" w:eastAsia="黑体" w:cs="黑体"/>
          <w:color w:val="auto"/>
          <w:kern w:val="0"/>
          <w:highlight w:val="none"/>
        </w:rPr>
      </w:pPr>
      <w:bookmarkStart w:id="115" w:name="_Toc912649399"/>
      <w:r>
        <w:rPr>
          <w:rFonts w:hint="eastAsia" w:ascii="黑体" w:hAnsi="黑体" w:eastAsia="黑体" w:cs="黑体"/>
          <w:color w:val="auto"/>
          <w:kern w:val="0"/>
          <w:highlight w:val="none"/>
        </w:rPr>
        <w:t>企业环境风险管理成效评价表</w:t>
      </w:r>
      <w:bookmarkEnd w:id="115"/>
    </w:p>
    <w:p>
      <w:pPr>
        <w:widowControl/>
        <w:autoSpaceDE w:val="0"/>
        <w:autoSpaceDN w:val="0"/>
        <w:adjustRightInd/>
        <w:spacing w:line="240" w:lineRule="auto"/>
        <w:ind w:firstLine="420" w:firstLineChars="200"/>
        <w:rPr>
          <w:rFonts w:ascii="宋体" w:hAnsi="Times New Roman"/>
          <w:color w:val="auto"/>
          <w:kern w:val="0"/>
          <w:szCs w:val="20"/>
          <w:highlight w:val="none"/>
        </w:rPr>
      </w:pPr>
      <w:r>
        <w:rPr>
          <w:rFonts w:ascii="宋体" w:hAnsi="Times New Roman"/>
          <w:color w:val="auto"/>
          <w:kern w:val="0"/>
          <w:szCs w:val="20"/>
          <w:highlight w:val="none"/>
        </w:rPr>
        <w:t>本</w:t>
      </w:r>
      <w:r>
        <w:rPr>
          <w:rFonts w:hint="eastAsia" w:ascii="宋体" w:hAnsi="Times New Roman"/>
          <w:color w:val="auto"/>
          <w:kern w:val="0"/>
          <w:szCs w:val="20"/>
          <w:highlight w:val="none"/>
        </w:rPr>
        <w:t>附录</w:t>
      </w:r>
      <w:r>
        <w:rPr>
          <w:rFonts w:ascii="宋体" w:hAnsi="Times New Roman"/>
          <w:color w:val="auto"/>
          <w:kern w:val="0"/>
          <w:szCs w:val="20"/>
          <w:highlight w:val="none"/>
        </w:rPr>
        <w:t>构建了</w:t>
      </w:r>
      <w:r>
        <w:rPr>
          <w:rFonts w:hint="eastAsia" w:ascii="宋体" w:hAnsi="Times New Roman"/>
          <w:color w:val="auto"/>
          <w:kern w:val="0"/>
          <w:szCs w:val="20"/>
          <w:highlight w:val="none"/>
        </w:rPr>
        <w:t>2套评价表</w:t>
      </w:r>
      <w:r>
        <w:rPr>
          <w:rFonts w:ascii="宋体" w:hAnsi="Times New Roman"/>
          <w:color w:val="auto"/>
          <w:kern w:val="0"/>
          <w:szCs w:val="20"/>
          <w:highlight w:val="none"/>
        </w:rPr>
        <w:t>，分别为表</w:t>
      </w:r>
      <w:r>
        <w:rPr>
          <w:rFonts w:hint="eastAsia" w:ascii="宋体" w:hAnsi="Times New Roman"/>
          <w:color w:val="auto"/>
          <w:kern w:val="0"/>
          <w:szCs w:val="20"/>
          <w:highlight w:val="none"/>
        </w:rPr>
        <w:t>D.1</w:t>
      </w:r>
      <w:bookmarkStart w:id="116" w:name="_Hlk186982582"/>
      <w:bookmarkStart w:id="117" w:name="_Hlk186982537"/>
      <w:r>
        <w:rPr>
          <w:rFonts w:hint="eastAsia" w:ascii="宋体" w:hAnsi="Times New Roman"/>
          <w:color w:val="auto"/>
          <w:kern w:val="0"/>
          <w:szCs w:val="20"/>
          <w:highlight w:val="none"/>
        </w:rPr>
        <w:t xml:space="preserve"> </w:t>
      </w:r>
      <w:r>
        <w:rPr>
          <w:rFonts w:ascii="宋体" w:hAnsi="Times New Roman"/>
          <w:color w:val="auto"/>
          <w:kern w:val="0"/>
          <w:szCs w:val="20"/>
          <w:highlight w:val="none"/>
        </w:rPr>
        <w:t>企业环境</w:t>
      </w:r>
      <w:r>
        <w:rPr>
          <w:rFonts w:hint="eastAsia" w:ascii="宋体" w:hAnsi="Times New Roman"/>
          <w:color w:val="auto"/>
          <w:kern w:val="0"/>
          <w:szCs w:val="20"/>
          <w:highlight w:val="none"/>
        </w:rPr>
        <w:t>风险</w:t>
      </w:r>
      <w:r>
        <w:rPr>
          <w:rFonts w:ascii="宋体" w:hAnsi="Times New Roman"/>
          <w:color w:val="auto"/>
          <w:kern w:val="0"/>
          <w:szCs w:val="20"/>
          <w:highlight w:val="none"/>
        </w:rPr>
        <w:t>管理成效评价</w:t>
      </w:r>
      <w:bookmarkEnd w:id="116"/>
      <w:r>
        <w:rPr>
          <w:rFonts w:hint="eastAsia" w:ascii="宋体" w:hAnsi="Times New Roman"/>
          <w:color w:val="auto"/>
          <w:kern w:val="0"/>
          <w:szCs w:val="20"/>
          <w:highlight w:val="none"/>
        </w:rPr>
        <w:t>表</w:t>
      </w:r>
      <w:bookmarkEnd w:id="117"/>
      <w:r>
        <w:rPr>
          <w:rFonts w:hint="eastAsia" w:ascii="宋体" w:hAnsi="Times New Roman"/>
          <w:color w:val="auto"/>
          <w:kern w:val="0"/>
          <w:szCs w:val="20"/>
          <w:highlight w:val="none"/>
        </w:rPr>
        <w:t xml:space="preserve">和表D.2 </w:t>
      </w:r>
      <w:bookmarkStart w:id="118" w:name="_Hlk186983363"/>
      <w:r>
        <w:rPr>
          <w:rFonts w:hint="eastAsia" w:ascii="宋体" w:hAnsi="Times New Roman"/>
          <w:color w:val="auto"/>
          <w:kern w:val="0"/>
          <w:szCs w:val="20"/>
          <w:highlight w:val="none"/>
        </w:rPr>
        <w:t>企业环境风险管理成效评价得分与等级对照表</w:t>
      </w:r>
      <w:bookmarkEnd w:id="118"/>
      <w:r>
        <w:rPr>
          <w:rFonts w:hint="eastAsia" w:ascii="宋体" w:hAnsi="Times New Roman"/>
          <w:color w:val="auto"/>
          <w:kern w:val="0"/>
          <w:szCs w:val="20"/>
          <w:highlight w:val="none"/>
        </w:rPr>
        <w:t>。</w:t>
      </w:r>
    </w:p>
    <w:p>
      <w:pPr>
        <w:widowControl/>
        <w:autoSpaceDE w:val="0"/>
        <w:autoSpaceDN w:val="0"/>
        <w:adjustRightInd/>
        <w:spacing w:line="240" w:lineRule="auto"/>
        <w:ind w:firstLine="420" w:firstLineChars="200"/>
        <w:rPr>
          <w:rFonts w:ascii="宋体" w:hAnsi="Times New Roman"/>
          <w:color w:val="auto"/>
          <w:kern w:val="0"/>
          <w:szCs w:val="20"/>
          <w:highlight w:val="none"/>
        </w:rPr>
      </w:pPr>
      <w:r>
        <w:rPr>
          <w:rFonts w:hint="eastAsia" w:ascii="宋体" w:hAnsi="Times New Roman"/>
          <w:color w:val="auto"/>
          <w:kern w:val="0"/>
          <w:szCs w:val="20"/>
          <w:highlight w:val="none"/>
        </w:rPr>
        <w:t>表D.1评价表的得分上</w:t>
      </w:r>
      <w:r>
        <w:rPr>
          <w:rFonts w:ascii="宋体" w:hAnsi="Times New Roman"/>
          <w:color w:val="auto"/>
          <w:kern w:val="0"/>
          <w:szCs w:val="20"/>
          <w:highlight w:val="none"/>
        </w:rPr>
        <w:t>限为100分，</w:t>
      </w:r>
      <w:r>
        <w:rPr>
          <w:rFonts w:hint="eastAsia" w:ascii="宋体" w:hAnsi="Times New Roman"/>
          <w:color w:val="auto"/>
          <w:kern w:val="0"/>
          <w:szCs w:val="20"/>
          <w:highlight w:val="none"/>
        </w:rPr>
        <w:t>得分</w:t>
      </w:r>
      <w:r>
        <w:rPr>
          <w:rFonts w:ascii="宋体" w:hAnsi="Times New Roman"/>
          <w:color w:val="auto"/>
          <w:kern w:val="0"/>
          <w:szCs w:val="20"/>
          <w:highlight w:val="none"/>
        </w:rPr>
        <w:t>越高，</w:t>
      </w:r>
      <w:r>
        <w:rPr>
          <w:rFonts w:hint="eastAsia" w:ascii="宋体" w:hAnsi="Times New Roman"/>
          <w:color w:val="auto"/>
          <w:kern w:val="0"/>
          <w:szCs w:val="20"/>
          <w:highlight w:val="none"/>
        </w:rPr>
        <w:t>说明</w:t>
      </w:r>
      <w:r>
        <w:rPr>
          <w:rFonts w:ascii="宋体" w:hAnsi="Times New Roman"/>
          <w:color w:val="auto"/>
          <w:kern w:val="0"/>
          <w:szCs w:val="20"/>
          <w:highlight w:val="none"/>
        </w:rPr>
        <w:t>企业的</w:t>
      </w:r>
      <w:r>
        <w:rPr>
          <w:rFonts w:hint="eastAsia" w:ascii="宋体" w:hAnsi="Times New Roman"/>
          <w:color w:val="auto"/>
          <w:kern w:val="0"/>
          <w:szCs w:val="20"/>
          <w:highlight w:val="none"/>
        </w:rPr>
        <w:t>环境风险管理成效越差</w:t>
      </w:r>
      <w:r>
        <w:rPr>
          <w:rFonts w:ascii="宋体" w:hAnsi="Times New Roman"/>
          <w:color w:val="auto"/>
          <w:kern w:val="0"/>
          <w:szCs w:val="20"/>
          <w:highlight w:val="none"/>
        </w:rPr>
        <w:t>。</w:t>
      </w:r>
    </w:p>
    <w:p>
      <w:pPr>
        <w:widowControl/>
        <w:autoSpaceDE w:val="0"/>
        <w:autoSpaceDN w:val="0"/>
        <w:adjustRightInd/>
        <w:spacing w:line="240" w:lineRule="auto"/>
        <w:ind w:firstLine="420" w:firstLineChars="200"/>
        <w:rPr>
          <w:rFonts w:ascii="宋体" w:hAnsi="Times New Roman"/>
          <w:color w:val="auto"/>
          <w:kern w:val="0"/>
          <w:szCs w:val="20"/>
          <w:highlight w:val="none"/>
        </w:rPr>
      </w:pPr>
      <w:r>
        <w:rPr>
          <w:rFonts w:ascii="宋体" w:hAnsi="Times New Roman"/>
          <w:color w:val="auto"/>
          <w:kern w:val="0"/>
          <w:szCs w:val="20"/>
          <w:highlight w:val="none"/>
        </w:rPr>
        <w:t>企业</w:t>
      </w:r>
      <w:r>
        <w:rPr>
          <w:rFonts w:hint="eastAsia" w:ascii="宋体" w:hAnsi="Times New Roman"/>
          <w:color w:val="auto"/>
          <w:kern w:val="0"/>
          <w:szCs w:val="20"/>
          <w:highlight w:val="none"/>
        </w:rPr>
        <w:t>环境风险管理成效</w:t>
      </w:r>
      <w:r>
        <w:rPr>
          <w:rFonts w:ascii="宋体" w:hAnsi="Times New Roman"/>
          <w:color w:val="auto"/>
          <w:kern w:val="0"/>
          <w:szCs w:val="20"/>
          <w:highlight w:val="none"/>
        </w:rPr>
        <w:t>的评分流程</w:t>
      </w:r>
      <w:r>
        <w:rPr>
          <w:rFonts w:hint="eastAsia" w:ascii="宋体" w:hAnsi="Times New Roman"/>
          <w:color w:val="auto"/>
          <w:kern w:val="0"/>
          <w:szCs w:val="20"/>
          <w:highlight w:val="none"/>
        </w:rPr>
        <w:t>：</w:t>
      </w:r>
      <w:r>
        <w:rPr>
          <w:rFonts w:ascii="宋体" w:hAnsi="Times New Roman"/>
          <w:color w:val="auto"/>
          <w:kern w:val="0"/>
          <w:szCs w:val="20"/>
          <w:highlight w:val="none"/>
        </w:rPr>
        <w:t>首先依据企业的实际状况，依据</w:t>
      </w:r>
      <w:r>
        <w:rPr>
          <w:rFonts w:hint="eastAsia" w:ascii="宋体" w:hAnsi="Times New Roman"/>
          <w:color w:val="auto"/>
          <w:kern w:val="0"/>
          <w:szCs w:val="20"/>
          <w:highlight w:val="none"/>
        </w:rPr>
        <w:t>表</w:t>
      </w:r>
      <w:r>
        <w:rPr>
          <w:rFonts w:ascii="宋体" w:hAnsi="Times New Roman"/>
          <w:color w:val="auto"/>
          <w:kern w:val="0"/>
          <w:szCs w:val="20"/>
          <w:highlight w:val="none"/>
        </w:rPr>
        <w:t>D</w:t>
      </w:r>
      <w:r>
        <w:rPr>
          <w:rFonts w:hint="eastAsia" w:ascii="宋体" w:hAnsi="Times New Roman"/>
          <w:color w:val="auto"/>
          <w:kern w:val="0"/>
          <w:szCs w:val="20"/>
          <w:highlight w:val="none"/>
        </w:rPr>
        <w:t>.1</w:t>
      </w:r>
      <w:r>
        <w:rPr>
          <w:rFonts w:ascii="宋体" w:hAnsi="Times New Roman"/>
          <w:color w:val="auto"/>
          <w:kern w:val="0"/>
          <w:szCs w:val="20"/>
          <w:highlight w:val="none"/>
        </w:rPr>
        <w:t>对企业的</w:t>
      </w:r>
      <w:r>
        <w:rPr>
          <w:rFonts w:hint="eastAsia" w:ascii="宋体" w:hAnsi="Times New Roman"/>
          <w:color w:val="auto"/>
          <w:kern w:val="0"/>
          <w:szCs w:val="20"/>
          <w:highlight w:val="none"/>
        </w:rPr>
        <w:t>环境风险管理成效进行评分，并得到评价总分</w:t>
      </w:r>
      <w:r>
        <w:rPr>
          <w:rFonts w:ascii="宋体" w:hAnsi="Times New Roman"/>
          <w:color w:val="auto"/>
          <w:kern w:val="0"/>
          <w:szCs w:val="20"/>
          <w:highlight w:val="none"/>
        </w:rPr>
        <w:t>。基于这些评分结果，依据</w:t>
      </w:r>
      <w:r>
        <w:rPr>
          <w:rFonts w:hint="eastAsia" w:ascii="宋体" w:hAnsi="Times New Roman"/>
          <w:color w:val="auto"/>
          <w:kern w:val="0"/>
          <w:szCs w:val="20"/>
          <w:highlight w:val="none"/>
        </w:rPr>
        <w:t>表</w:t>
      </w:r>
      <w:r>
        <w:rPr>
          <w:rFonts w:ascii="宋体" w:hAnsi="Times New Roman"/>
          <w:color w:val="auto"/>
          <w:kern w:val="0"/>
          <w:szCs w:val="20"/>
          <w:highlight w:val="none"/>
        </w:rPr>
        <w:t>D.</w:t>
      </w:r>
      <w:r>
        <w:rPr>
          <w:rFonts w:hint="eastAsia" w:ascii="宋体" w:hAnsi="Times New Roman"/>
          <w:color w:val="auto"/>
          <w:kern w:val="0"/>
          <w:szCs w:val="20"/>
          <w:highlight w:val="none"/>
        </w:rPr>
        <w:t>2</w:t>
      </w:r>
      <w:r>
        <w:rPr>
          <w:rFonts w:ascii="宋体" w:hAnsi="Times New Roman"/>
          <w:color w:val="auto"/>
          <w:kern w:val="0"/>
          <w:szCs w:val="20"/>
          <w:highlight w:val="none"/>
        </w:rPr>
        <w:t>确定</w:t>
      </w:r>
      <w:bookmarkStart w:id="119" w:name="_Hlk186982231"/>
      <w:r>
        <w:rPr>
          <w:rFonts w:ascii="宋体" w:hAnsi="Times New Roman"/>
          <w:color w:val="auto"/>
          <w:kern w:val="0"/>
          <w:szCs w:val="20"/>
          <w:highlight w:val="none"/>
        </w:rPr>
        <w:t>企业的</w:t>
      </w:r>
      <w:r>
        <w:rPr>
          <w:rFonts w:hint="eastAsia" w:ascii="宋体" w:hAnsi="Times New Roman"/>
          <w:color w:val="auto"/>
          <w:kern w:val="0"/>
          <w:szCs w:val="20"/>
          <w:highlight w:val="none"/>
        </w:rPr>
        <w:t>环境风险管理成效等级</w:t>
      </w:r>
      <w:bookmarkEnd w:id="119"/>
      <w:r>
        <w:rPr>
          <w:rFonts w:ascii="宋体" w:hAnsi="Times New Roman"/>
          <w:color w:val="auto"/>
          <w:kern w:val="0"/>
          <w:szCs w:val="20"/>
          <w:highlight w:val="none"/>
        </w:rPr>
        <w:t>。</w:t>
      </w:r>
    </w:p>
    <w:p>
      <w:pPr>
        <w:widowControl/>
        <w:autoSpaceDE w:val="0"/>
        <w:autoSpaceDN w:val="0"/>
        <w:adjustRightInd/>
        <w:spacing w:line="240" w:lineRule="auto"/>
        <w:ind w:firstLine="420" w:firstLineChars="200"/>
        <w:rPr>
          <w:rFonts w:hint="eastAsia" w:ascii="宋体" w:hAnsi="宋体"/>
          <w:b/>
          <w:bCs/>
          <w:color w:val="auto"/>
          <w:kern w:val="0"/>
          <w:sz w:val="18"/>
          <w:szCs w:val="24"/>
          <w:highlight w:val="none"/>
        </w:rPr>
      </w:pPr>
      <w:r>
        <w:rPr>
          <w:rFonts w:hint="eastAsia" w:ascii="宋体" w:hAnsi="Times New Roman"/>
          <w:color w:val="auto"/>
          <w:kern w:val="0"/>
          <w:szCs w:val="20"/>
          <w:highlight w:val="none"/>
        </w:rPr>
        <w:t>企业的环境风险管理成效等级分为四级，分别为</w:t>
      </w:r>
      <w:r>
        <w:rPr>
          <w:rFonts w:hint="eastAsia" w:ascii="宋体" w:hAnsi="Times New Roman"/>
          <w:color w:val="auto"/>
          <w:kern w:val="0"/>
          <w:szCs w:val="20"/>
          <w:highlight w:val="none"/>
          <w:lang w:val="en-US" w:eastAsia="zh-CN"/>
        </w:rPr>
        <w:t>优</w:t>
      </w:r>
      <w:r>
        <w:rPr>
          <w:rFonts w:hint="eastAsia" w:ascii="宋体" w:hAnsi="Times New Roman"/>
          <w:color w:val="auto"/>
          <w:kern w:val="0"/>
          <w:szCs w:val="20"/>
          <w:highlight w:val="none"/>
        </w:rPr>
        <w:t>、</w:t>
      </w:r>
      <w:r>
        <w:rPr>
          <w:rFonts w:hint="eastAsia" w:ascii="宋体" w:hAnsi="Times New Roman"/>
          <w:color w:val="auto"/>
          <w:kern w:val="0"/>
          <w:szCs w:val="20"/>
          <w:highlight w:val="none"/>
          <w:lang w:val="en-US" w:eastAsia="zh-CN"/>
        </w:rPr>
        <w:t>良</w:t>
      </w:r>
      <w:r>
        <w:rPr>
          <w:rFonts w:hint="eastAsia" w:ascii="宋体" w:hAnsi="Times New Roman"/>
          <w:color w:val="auto"/>
          <w:kern w:val="0"/>
          <w:szCs w:val="20"/>
          <w:highlight w:val="none"/>
        </w:rPr>
        <w:t>、合格及不合格</w:t>
      </w:r>
      <w:r>
        <w:rPr>
          <w:rFonts w:ascii="宋体" w:hAnsi="Times New Roman"/>
          <w:color w:val="auto"/>
          <w:kern w:val="0"/>
          <w:szCs w:val="20"/>
          <w:highlight w:val="none"/>
        </w:rPr>
        <w:t>。此评估结论可作为企业提升环境风险管理水平以及环境</w:t>
      </w:r>
      <w:r>
        <w:rPr>
          <w:rFonts w:hint="eastAsia" w:ascii="宋体" w:hAnsi="Times New Roman"/>
          <w:color w:val="auto"/>
          <w:kern w:val="0"/>
          <w:szCs w:val="20"/>
          <w:highlight w:val="none"/>
        </w:rPr>
        <w:t>污染</w:t>
      </w:r>
      <w:r>
        <w:rPr>
          <w:rFonts w:ascii="宋体" w:hAnsi="Times New Roman"/>
          <w:color w:val="auto"/>
          <w:kern w:val="0"/>
          <w:szCs w:val="20"/>
          <w:highlight w:val="none"/>
        </w:rPr>
        <w:t>责任</w:t>
      </w:r>
      <w:r>
        <w:rPr>
          <w:rFonts w:hint="eastAsia" w:ascii="宋体" w:hAnsi="Times New Roman"/>
          <w:color w:val="auto"/>
          <w:kern w:val="0"/>
          <w:szCs w:val="20"/>
          <w:highlight w:val="none"/>
        </w:rPr>
        <w:t>保</w:t>
      </w:r>
      <w:r>
        <w:rPr>
          <w:rFonts w:ascii="宋体" w:hAnsi="Times New Roman"/>
          <w:color w:val="auto"/>
          <w:kern w:val="0"/>
          <w:szCs w:val="20"/>
          <w:highlight w:val="none"/>
        </w:rPr>
        <w:t>险投保的参考依据。</w:t>
      </w:r>
    </w:p>
    <w:p>
      <w:pPr>
        <w:widowControl/>
        <w:adjustRightInd/>
        <w:spacing w:before="312" w:beforeLines="100" w:after="312" w:afterLines="100" w:line="240" w:lineRule="auto"/>
        <w:jc w:val="center"/>
        <w:rPr>
          <w:rFonts w:ascii="黑体" w:hAnsi="Times New Roman" w:eastAsia="黑体"/>
          <w:color w:val="auto"/>
          <w:kern w:val="0"/>
          <w:szCs w:val="20"/>
          <w:highlight w:val="none"/>
        </w:rPr>
      </w:pPr>
      <w:bookmarkStart w:id="120" w:name="_Toc1568715915"/>
      <w:r>
        <w:rPr>
          <w:rFonts w:hint="eastAsia" w:ascii="黑体" w:hAnsi="Times New Roman" w:eastAsia="黑体"/>
          <w:color w:val="auto"/>
          <w:kern w:val="0"/>
          <w:szCs w:val="20"/>
          <w:highlight w:val="none"/>
        </w:rPr>
        <w:t xml:space="preserve">表D.1 </w:t>
      </w:r>
      <w:bookmarkEnd w:id="120"/>
      <w:r>
        <w:rPr>
          <w:rFonts w:hint="eastAsia" w:ascii="黑体" w:hAnsi="Times New Roman" w:eastAsia="黑体"/>
          <w:color w:val="auto"/>
          <w:kern w:val="0"/>
          <w:szCs w:val="20"/>
          <w:highlight w:val="none"/>
        </w:rPr>
        <w:t>企业环境风险管理成效评价表</w:t>
      </w:r>
    </w:p>
    <w:tbl>
      <w:tblPr>
        <w:tblStyle w:val="2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855"/>
        <w:gridCol w:w="4134"/>
        <w:gridCol w:w="3125"/>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blHeader/>
          <w:jc w:val="center"/>
        </w:trPr>
        <w:tc>
          <w:tcPr>
            <w:tcW w:w="296" w:type="pct"/>
            <w:vAlign w:val="center"/>
          </w:tcPr>
          <w:p>
            <w:pPr>
              <w:adjustRightInd/>
              <w:spacing w:line="240" w:lineRule="auto"/>
              <w:ind w:left="-16" w:leftChars="-53"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序号</w:t>
            </w:r>
          </w:p>
        </w:tc>
        <w:tc>
          <w:tcPr>
            <w:tcW w:w="447" w:type="pct"/>
            <w:vAlign w:val="center"/>
          </w:tcPr>
          <w:p>
            <w:pPr>
              <w:adjustRightInd/>
              <w:spacing w:line="240" w:lineRule="auto"/>
              <w:ind w:left="-16" w:leftChars="-53"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一级指标</w:t>
            </w:r>
          </w:p>
        </w:tc>
        <w:tc>
          <w:tcPr>
            <w:tcW w:w="2162" w:type="pct"/>
            <w:vAlign w:val="center"/>
          </w:tcPr>
          <w:p>
            <w:pPr>
              <w:adjustRightInd/>
              <w:spacing w:line="240" w:lineRule="auto"/>
              <w:ind w:left="-16" w:leftChars="-53"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评价内容</w:t>
            </w:r>
          </w:p>
        </w:tc>
        <w:tc>
          <w:tcPr>
            <w:tcW w:w="1633" w:type="pct"/>
            <w:vAlign w:val="center"/>
          </w:tcPr>
          <w:p>
            <w:pPr>
              <w:adjustRightInd/>
              <w:spacing w:line="240" w:lineRule="auto"/>
              <w:ind w:left="-16" w:leftChars="-53"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评价说明</w:t>
            </w:r>
          </w:p>
        </w:tc>
        <w:tc>
          <w:tcPr>
            <w:tcW w:w="460" w:type="pct"/>
            <w:vAlign w:val="center"/>
          </w:tcPr>
          <w:p>
            <w:pPr>
              <w:adjustRightInd/>
              <w:spacing w:line="240" w:lineRule="auto"/>
              <w:ind w:left="-16" w:leftChars="-53"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96" w:type="pct"/>
            <w:vAlign w:val="center"/>
          </w:tcPr>
          <w:p>
            <w:pPr>
              <w:adjustRightInd/>
              <w:spacing w:line="240" w:lineRule="auto"/>
              <w:ind w:left="-16" w:leftChars="-53"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447" w:type="pct"/>
            <w:vMerge w:val="restart"/>
            <w:vAlign w:val="center"/>
          </w:tcPr>
          <w:p>
            <w:pPr>
              <w:adjustRightInd/>
              <w:spacing w:line="240" w:lineRule="auto"/>
              <w:ind w:left="-16" w:leftChars="-53"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处罚与限期整改情况</w:t>
            </w:r>
          </w:p>
        </w:tc>
        <w:tc>
          <w:tcPr>
            <w:tcW w:w="2162" w:type="pct"/>
            <w:vAlign w:val="center"/>
          </w:tcPr>
          <w:p>
            <w:pPr>
              <w:adjustRightInd/>
              <w:spacing w:line="240" w:lineRule="auto"/>
              <w:ind w:left="-111" w:leftChars="-53" w:firstLine="180" w:firstLineChars="10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企业是否因环境问题而受到处罚</w:t>
            </w:r>
          </w:p>
        </w:tc>
        <w:tc>
          <w:tcPr>
            <w:tcW w:w="1633" w:type="pct"/>
            <w:vAlign w:val="center"/>
          </w:tcPr>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 受到刑事处罚行为（总评分直接定为100</w:t>
            </w:r>
            <w:r>
              <w:rPr>
                <w:rFonts w:ascii="宋体" w:hAnsi="宋体"/>
                <w:color w:val="auto"/>
                <w:sz w:val="18"/>
                <w:szCs w:val="24"/>
                <w:highlight w:val="none"/>
              </w:rPr>
              <w:t>分</w:t>
            </w:r>
            <w:r>
              <w:rPr>
                <w:rFonts w:hint="eastAsia" w:ascii="宋体" w:hAnsi="宋体"/>
                <w:color w:val="auto"/>
                <w:sz w:val="18"/>
                <w:szCs w:val="24"/>
                <w:highlight w:val="none"/>
              </w:rPr>
              <w:t>）</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 受到行政处罚（处罚金额≥10万元）（20分）</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 受到行政处罚（处罚金额＜10万元）（10分）</w:t>
            </w:r>
          </w:p>
          <w:p>
            <w:pPr>
              <w:adjustRightInd/>
              <w:spacing w:line="240" w:lineRule="auto"/>
              <w:ind w:left="95" w:hanging="95" w:hangingChars="53"/>
              <w:jc w:val="left"/>
              <w:rPr>
                <w:rFonts w:hint="eastAsia" w:ascii="宋体" w:hAnsi="宋体" w:cs="宋体"/>
                <w:color w:val="auto"/>
                <w:sz w:val="18"/>
                <w:szCs w:val="18"/>
                <w:highlight w:val="none"/>
              </w:rPr>
            </w:pPr>
            <w:r>
              <w:rPr>
                <w:rFonts w:hint="eastAsia" w:ascii="宋体" w:hAnsi="宋体"/>
                <w:color w:val="auto"/>
                <w:sz w:val="18"/>
                <w:szCs w:val="24"/>
                <w:highlight w:val="none"/>
              </w:rPr>
              <w:t>□ 未受到处罚（0分）</w:t>
            </w:r>
          </w:p>
        </w:tc>
        <w:tc>
          <w:tcPr>
            <w:tcW w:w="460" w:type="pct"/>
            <w:vAlign w:val="center"/>
          </w:tcPr>
          <w:p>
            <w:pPr>
              <w:adjustRightInd/>
              <w:spacing w:line="240" w:lineRule="auto"/>
              <w:ind w:left="-16" w:leftChars="-53" w:hanging="95" w:hangingChars="53"/>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96" w:type="pct"/>
            <w:vAlign w:val="center"/>
          </w:tcPr>
          <w:p>
            <w:pPr>
              <w:adjustRightInd/>
              <w:spacing w:line="240" w:lineRule="auto"/>
              <w:ind w:left="-16" w:leftChars="-53"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c>
          <w:tcPr>
            <w:tcW w:w="447" w:type="pct"/>
            <w:vMerge w:val="continue"/>
            <w:vAlign w:val="center"/>
          </w:tcPr>
          <w:p>
            <w:pPr>
              <w:adjustRightInd/>
              <w:spacing w:line="240" w:lineRule="auto"/>
              <w:ind w:left="-16" w:leftChars="-53" w:hanging="95" w:hangingChars="53"/>
              <w:jc w:val="center"/>
              <w:rPr>
                <w:rFonts w:hint="eastAsia" w:ascii="宋体" w:hAnsi="宋体" w:cs="宋体"/>
                <w:color w:val="auto"/>
                <w:sz w:val="18"/>
                <w:szCs w:val="18"/>
                <w:highlight w:val="none"/>
              </w:rPr>
            </w:pPr>
          </w:p>
        </w:tc>
        <w:tc>
          <w:tcPr>
            <w:tcW w:w="2162" w:type="pct"/>
            <w:vAlign w:val="center"/>
          </w:tcPr>
          <w:p>
            <w:pPr>
              <w:adjustRightInd/>
              <w:spacing w:line="240" w:lineRule="auto"/>
              <w:ind w:left="-111" w:leftChars="-53" w:firstLine="180" w:firstLineChars="10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企业是否因环境问题被生态环境主管部门要求限期整改（治理）</w:t>
            </w:r>
          </w:p>
        </w:tc>
        <w:tc>
          <w:tcPr>
            <w:tcW w:w="1633" w:type="pct"/>
            <w:vAlign w:val="center"/>
          </w:tcPr>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 本年度被列入限期整改（治理）企业（3分）</w:t>
            </w:r>
          </w:p>
          <w:p>
            <w:pPr>
              <w:adjustRightInd/>
              <w:spacing w:line="240" w:lineRule="auto"/>
              <w:ind w:left="95" w:hanging="95" w:hangingChars="53"/>
              <w:jc w:val="left"/>
              <w:rPr>
                <w:rFonts w:hint="eastAsia" w:ascii="宋体" w:hAnsi="宋体" w:cs="宋体"/>
                <w:color w:val="auto"/>
                <w:sz w:val="18"/>
                <w:szCs w:val="18"/>
                <w:highlight w:val="none"/>
              </w:rPr>
            </w:pPr>
            <w:r>
              <w:rPr>
                <w:rFonts w:hint="eastAsia" w:ascii="宋体" w:hAnsi="宋体"/>
                <w:color w:val="auto"/>
                <w:sz w:val="18"/>
                <w:szCs w:val="24"/>
                <w:highlight w:val="none"/>
              </w:rPr>
              <w:t>□ 不涉及（0分）</w:t>
            </w:r>
          </w:p>
        </w:tc>
        <w:tc>
          <w:tcPr>
            <w:tcW w:w="460" w:type="pct"/>
            <w:vAlign w:val="center"/>
          </w:tcPr>
          <w:p>
            <w:pPr>
              <w:adjustRightInd/>
              <w:spacing w:line="240" w:lineRule="auto"/>
              <w:ind w:left="-16" w:leftChars="-53" w:hanging="95" w:hangingChars="53"/>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5" w:hRule="atLeast"/>
          <w:jc w:val="center"/>
        </w:trPr>
        <w:tc>
          <w:tcPr>
            <w:tcW w:w="296" w:type="pct"/>
            <w:vMerge w:val="restart"/>
            <w:vAlign w:val="center"/>
          </w:tcPr>
          <w:p>
            <w:pPr>
              <w:adjustRightInd/>
              <w:spacing w:line="240" w:lineRule="auto"/>
              <w:ind w:left="-16" w:leftChars="-53"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w:t>
            </w:r>
          </w:p>
        </w:tc>
        <w:tc>
          <w:tcPr>
            <w:tcW w:w="447" w:type="pct"/>
            <w:vMerge w:val="restart"/>
            <w:vAlign w:val="center"/>
          </w:tcPr>
          <w:p>
            <w:pPr>
              <w:adjustRightInd/>
              <w:spacing w:line="240" w:lineRule="auto"/>
              <w:ind w:left="-16" w:leftChars="-53"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环境监管情况</w:t>
            </w:r>
          </w:p>
        </w:tc>
        <w:tc>
          <w:tcPr>
            <w:tcW w:w="2162" w:type="pct"/>
            <w:vMerge w:val="restart"/>
            <w:vAlign w:val="center"/>
          </w:tcPr>
          <w:p>
            <w:pPr>
              <w:adjustRightInd/>
              <w:spacing w:line="240" w:lineRule="auto"/>
              <w:ind w:left="-111" w:leftChars="-53" w:firstLine="180" w:firstLineChars="10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企业环境信用等级</w:t>
            </w:r>
          </w:p>
        </w:tc>
        <w:tc>
          <w:tcPr>
            <w:tcW w:w="1633" w:type="pct"/>
            <w:vAlign w:val="center"/>
          </w:tcPr>
          <w:p>
            <w:pPr>
              <w:adjustRightInd/>
              <w:spacing w:line="240" w:lineRule="auto"/>
              <w:ind w:left="95" w:hanging="95" w:hangingChars="53"/>
              <w:jc w:val="left"/>
              <w:rPr>
                <w:rFonts w:hint="eastAsia" w:ascii="宋体" w:hAnsi="宋体" w:eastAsia="宋体"/>
                <w:color w:val="auto"/>
                <w:sz w:val="18"/>
                <w:szCs w:val="24"/>
                <w:highlight w:val="none"/>
                <w:lang w:eastAsia="zh-CN"/>
              </w:rPr>
            </w:pPr>
            <w:r>
              <w:rPr>
                <w:rFonts w:hint="eastAsia" w:ascii="宋体" w:hAnsi="宋体"/>
                <w:color w:val="auto"/>
                <w:sz w:val="18"/>
                <w:szCs w:val="24"/>
                <w:highlight w:val="none"/>
                <w:lang w:eastAsia="zh-CN"/>
              </w:rPr>
              <w:t>甲乙类企业：</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sym w:font="Wingdings 2" w:char="00A3"/>
            </w:r>
            <w:r>
              <w:rPr>
                <w:rFonts w:hint="eastAsia" w:ascii="宋体" w:hAnsi="宋体"/>
                <w:color w:val="auto"/>
                <w:sz w:val="18"/>
                <w:szCs w:val="24"/>
                <w:highlight w:val="none"/>
              </w:rPr>
              <w:t xml:space="preserve"> </w:t>
            </w:r>
            <w:r>
              <w:rPr>
                <w:rFonts w:hint="eastAsia" w:ascii="宋体" w:hAnsi="宋体"/>
                <w:color w:val="auto"/>
                <w:sz w:val="18"/>
                <w:szCs w:val="24"/>
                <w:highlight w:val="none"/>
                <w:lang w:eastAsia="zh-CN"/>
              </w:rPr>
              <w:t>信用较差</w:t>
            </w:r>
            <w:r>
              <w:rPr>
                <w:rFonts w:hint="eastAsia" w:ascii="宋体" w:hAnsi="宋体"/>
                <w:color w:val="auto"/>
                <w:sz w:val="18"/>
                <w:szCs w:val="24"/>
                <w:highlight w:val="none"/>
              </w:rPr>
              <w:t>（10分）</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 xml:space="preserve">□ </w:t>
            </w:r>
            <w:r>
              <w:rPr>
                <w:rFonts w:hint="eastAsia" w:ascii="宋体" w:hAnsi="宋体"/>
                <w:color w:val="auto"/>
                <w:sz w:val="18"/>
                <w:szCs w:val="24"/>
                <w:highlight w:val="none"/>
                <w:lang w:eastAsia="zh-CN"/>
              </w:rPr>
              <w:t>信用一般</w:t>
            </w:r>
            <w:r>
              <w:rPr>
                <w:rFonts w:hint="eastAsia" w:ascii="宋体" w:hAnsi="宋体"/>
                <w:color w:val="auto"/>
                <w:sz w:val="18"/>
                <w:szCs w:val="24"/>
                <w:highlight w:val="none"/>
              </w:rPr>
              <w:t>（5分）</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 xml:space="preserve">□ </w:t>
            </w:r>
            <w:r>
              <w:rPr>
                <w:rFonts w:hint="eastAsia" w:ascii="宋体" w:hAnsi="宋体"/>
                <w:color w:val="auto"/>
                <w:sz w:val="18"/>
                <w:szCs w:val="24"/>
                <w:highlight w:val="none"/>
                <w:lang w:eastAsia="zh-CN"/>
              </w:rPr>
              <w:t>信用较好</w:t>
            </w:r>
            <w:r>
              <w:rPr>
                <w:rFonts w:hint="eastAsia" w:ascii="宋体" w:hAnsi="宋体"/>
                <w:color w:val="auto"/>
                <w:sz w:val="18"/>
                <w:szCs w:val="24"/>
                <w:highlight w:val="none"/>
              </w:rPr>
              <w:t>（2分）</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 xml:space="preserve">□ </w:t>
            </w:r>
            <w:r>
              <w:rPr>
                <w:rFonts w:hint="eastAsia" w:ascii="宋体" w:hAnsi="宋体"/>
                <w:color w:val="auto"/>
                <w:sz w:val="18"/>
                <w:szCs w:val="24"/>
                <w:highlight w:val="none"/>
                <w:lang w:eastAsia="zh-CN"/>
              </w:rPr>
              <w:t>信用优良或信用优秀</w:t>
            </w:r>
            <w:r>
              <w:rPr>
                <w:rFonts w:hint="eastAsia" w:ascii="宋体" w:hAnsi="宋体"/>
                <w:color w:val="auto"/>
                <w:sz w:val="18"/>
                <w:szCs w:val="24"/>
                <w:highlight w:val="none"/>
              </w:rPr>
              <w:t>（0分）</w:t>
            </w:r>
          </w:p>
          <w:p>
            <w:pPr>
              <w:adjustRightInd/>
              <w:spacing w:line="240" w:lineRule="auto"/>
              <w:ind w:left="95" w:hanging="95" w:hangingChars="53"/>
              <w:jc w:val="left"/>
              <w:rPr>
                <w:rFonts w:hint="eastAsia" w:ascii="宋体" w:hAnsi="宋体" w:cs="宋体"/>
                <w:color w:val="auto"/>
                <w:sz w:val="18"/>
                <w:szCs w:val="18"/>
                <w:highlight w:val="none"/>
              </w:rPr>
            </w:pPr>
            <w:r>
              <w:rPr>
                <w:rFonts w:hint="eastAsia" w:ascii="宋体" w:hAnsi="宋体"/>
                <w:color w:val="auto"/>
                <w:sz w:val="18"/>
                <w:szCs w:val="24"/>
                <w:highlight w:val="none"/>
              </w:rPr>
              <w:sym w:font="Wingdings 2" w:char="00A3"/>
            </w:r>
            <w:r>
              <w:rPr>
                <w:rFonts w:hint="eastAsia" w:ascii="宋体" w:hAnsi="宋体"/>
                <w:color w:val="auto"/>
                <w:sz w:val="18"/>
                <w:szCs w:val="24"/>
                <w:highlight w:val="none"/>
              </w:rPr>
              <w:t xml:space="preserve"> 未被列入环境信用评级（0分）</w:t>
            </w:r>
          </w:p>
        </w:tc>
        <w:tc>
          <w:tcPr>
            <w:tcW w:w="460" w:type="pct"/>
            <w:vMerge w:val="restart"/>
            <w:vAlign w:val="center"/>
          </w:tcPr>
          <w:p>
            <w:pPr>
              <w:adjustRightInd/>
              <w:spacing w:line="240" w:lineRule="auto"/>
              <w:ind w:left="-16" w:leftChars="-53" w:hanging="95" w:hangingChars="53"/>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96" w:type="pct"/>
            <w:vMerge w:val="continue"/>
            <w:vAlign w:val="center"/>
          </w:tcPr>
          <w:p>
            <w:pPr>
              <w:adjustRightInd/>
              <w:spacing w:line="240" w:lineRule="auto"/>
              <w:ind w:left="95" w:hanging="111" w:hangingChars="53"/>
              <w:jc w:val="left"/>
            </w:pPr>
          </w:p>
        </w:tc>
        <w:tc>
          <w:tcPr>
            <w:tcW w:w="447" w:type="pct"/>
            <w:vMerge w:val="continue"/>
            <w:vAlign w:val="center"/>
          </w:tcPr>
          <w:p>
            <w:pPr>
              <w:adjustRightInd/>
              <w:spacing w:line="240" w:lineRule="auto"/>
              <w:ind w:left="95" w:hanging="111" w:hangingChars="53"/>
              <w:jc w:val="left"/>
            </w:pPr>
          </w:p>
        </w:tc>
        <w:tc>
          <w:tcPr>
            <w:tcW w:w="2162" w:type="pct"/>
            <w:vMerge w:val="continue"/>
            <w:vAlign w:val="center"/>
          </w:tcPr>
          <w:p>
            <w:pPr>
              <w:adjustRightInd/>
              <w:spacing w:line="240" w:lineRule="auto"/>
              <w:ind w:left="95" w:hanging="111" w:hangingChars="53"/>
              <w:jc w:val="left"/>
            </w:pPr>
          </w:p>
        </w:tc>
        <w:tc>
          <w:tcPr>
            <w:tcW w:w="1633" w:type="pct"/>
            <w:vAlign w:val="center"/>
          </w:tcPr>
          <w:p>
            <w:pPr>
              <w:adjustRightInd/>
              <w:spacing w:line="240" w:lineRule="auto"/>
              <w:ind w:left="95" w:hanging="95" w:hangingChars="53"/>
              <w:jc w:val="left"/>
              <w:rPr>
                <w:rFonts w:hint="eastAsia" w:ascii="宋体" w:hAnsi="宋体" w:eastAsia="宋体"/>
                <w:color w:val="auto"/>
                <w:sz w:val="18"/>
                <w:szCs w:val="24"/>
                <w:highlight w:val="none"/>
                <w:lang w:eastAsia="zh-CN"/>
              </w:rPr>
            </w:pPr>
            <w:r>
              <w:rPr>
                <w:rFonts w:hint="eastAsia" w:ascii="宋体" w:hAnsi="宋体"/>
                <w:color w:val="auto"/>
                <w:sz w:val="18"/>
                <w:szCs w:val="24"/>
                <w:highlight w:val="none"/>
                <w:lang w:eastAsia="zh-CN"/>
              </w:rPr>
              <w:t>丙类企业：</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sym w:font="Wingdings 2" w:char="00A3"/>
            </w:r>
            <w:r>
              <w:rPr>
                <w:rFonts w:hint="eastAsia" w:ascii="宋体" w:hAnsi="宋体"/>
                <w:color w:val="auto"/>
                <w:sz w:val="18"/>
                <w:szCs w:val="24"/>
                <w:highlight w:val="none"/>
              </w:rPr>
              <w:t xml:space="preserve"> </w:t>
            </w:r>
            <w:r>
              <w:rPr>
                <w:rFonts w:hint="eastAsia" w:ascii="宋体" w:hAnsi="宋体"/>
                <w:color w:val="auto"/>
                <w:sz w:val="18"/>
                <w:szCs w:val="24"/>
                <w:highlight w:val="none"/>
                <w:lang w:eastAsia="zh-CN"/>
              </w:rPr>
              <w:t>信用较差</w:t>
            </w:r>
            <w:r>
              <w:rPr>
                <w:rFonts w:hint="eastAsia" w:ascii="宋体" w:hAnsi="宋体"/>
                <w:color w:val="auto"/>
                <w:sz w:val="18"/>
                <w:szCs w:val="24"/>
                <w:highlight w:val="none"/>
              </w:rPr>
              <w:t>（10分）</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 xml:space="preserve">□ </w:t>
            </w:r>
            <w:r>
              <w:rPr>
                <w:rFonts w:hint="eastAsia" w:ascii="宋体" w:hAnsi="宋体"/>
                <w:color w:val="auto"/>
                <w:sz w:val="18"/>
                <w:szCs w:val="24"/>
                <w:highlight w:val="none"/>
                <w:lang w:eastAsia="zh-CN"/>
              </w:rPr>
              <w:t>信用一般</w:t>
            </w:r>
            <w:r>
              <w:rPr>
                <w:rFonts w:hint="eastAsia" w:ascii="宋体" w:hAnsi="宋体"/>
                <w:color w:val="auto"/>
                <w:sz w:val="18"/>
                <w:szCs w:val="24"/>
                <w:highlight w:val="none"/>
              </w:rPr>
              <w:t>（5分）</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 xml:space="preserve">□ </w:t>
            </w:r>
            <w:r>
              <w:rPr>
                <w:rFonts w:hint="eastAsia" w:ascii="宋体" w:hAnsi="宋体"/>
                <w:color w:val="auto"/>
                <w:sz w:val="18"/>
                <w:szCs w:val="24"/>
                <w:highlight w:val="none"/>
                <w:lang w:eastAsia="zh-CN"/>
              </w:rPr>
              <w:t>信用良好</w:t>
            </w:r>
            <w:r>
              <w:rPr>
                <w:rFonts w:hint="eastAsia" w:ascii="宋体" w:hAnsi="宋体"/>
                <w:color w:val="auto"/>
                <w:sz w:val="18"/>
                <w:szCs w:val="24"/>
                <w:highlight w:val="none"/>
              </w:rPr>
              <w:t>（2分）</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 xml:space="preserve">□ </w:t>
            </w:r>
            <w:r>
              <w:rPr>
                <w:rFonts w:hint="eastAsia" w:ascii="宋体" w:hAnsi="宋体"/>
                <w:color w:val="auto"/>
                <w:sz w:val="18"/>
                <w:szCs w:val="24"/>
                <w:highlight w:val="none"/>
                <w:lang w:eastAsia="zh-CN"/>
              </w:rPr>
              <w:t>信用优秀</w:t>
            </w:r>
            <w:r>
              <w:rPr>
                <w:rFonts w:hint="eastAsia" w:ascii="宋体" w:hAnsi="宋体"/>
                <w:color w:val="auto"/>
                <w:sz w:val="18"/>
                <w:szCs w:val="24"/>
                <w:highlight w:val="none"/>
              </w:rPr>
              <w:t>（0分）</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sym w:font="Wingdings 2" w:char="00A3"/>
            </w:r>
            <w:r>
              <w:rPr>
                <w:rFonts w:hint="eastAsia" w:ascii="宋体" w:hAnsi="宋体"/>
                <w:color w:val="auto"/>
                <w:sz w:val="18"/>
                <w:szCs w:val="24"/>
                <w:highlight w:val="none"/>
              </w:rPr>
              <w:t xml:space="preserve"> 未被列入环境信用评级（0分）</w:t>
            </w:r>
          </w:p>
        </w:tc>
        <w:tc>
          <w:tcPr>
            <w:tcW w:w="460" w:type="pct"/>
            <w:vMerge w:val="continue"/>
            <w:vAlign w:val="center"/>
          </w:tcPr>
          <w:p>
            <w:pPr>
              <w:adjustRightInd/>
              <w:spacing w:line="240" w:lineRule="auto"/>
              <w:ind w:left="95" w:hanging="95" w:hangingChars="53"/>
              <w:jc w:val="left"/>
              <w:rPr>
                <w:rFonts w:hint="eastAsia" w:ascii="宋体" w:hAnsi="宋体"/>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96" w:type="pct"/>
            <w:vMerge w:val="continue"/>
            <w:vAlign w:val="center"/>
          </w:tcPr>
          <w:p>
            <w:pPr>
              <w:adjustRightInd/>
              <w:spacing w:line="240" w:lineRule="auto"/>
              <w:ind w:left="95" w:hanging="111" w:hangingChars="53"/>
              <w:jc w:val="left"/>
            </w:pPr>
          </w:p>
        </w:tc>
        <w:tc>
          <w:tcPr>
            <w:tcW w:w="447" w:type="pct"/>
            <w:vMerge w:val="continue"/>
            <w:vAlign w:val="center"/>
          </w:tcPr>
          <w:p>
            <w:pPr>
              <w:adjustRightInd/>
              <w:spacing w:line="240" w:lineRule="auto"/>
              <w:ind w:left="95" w:hanging="111" w:hangingChars="53"/>
              <w:jc w:val="left"/>
            </w:pPr>
          </w:p>
        </w:tc>
        <w:tc>
          <w:tcPr>
            <w:tcW w:w="2162" w:type="pct"/>
            <w:vMerge w:val="continue"/>
            <w:vAlign w:val="center"/>
          </w:tcPr>
          <w:p>
            <w:pPr>
              <w:adjustRightInd/>
              <w:spacing w:line="240" w:lineRule="auto"/>
              <w:ind w:left="95" w:hanging="111" w:hangingChars="53"/>
              <w:jc w:val="left"/>
            </w:pPr>
          </w:p>
        </w:tc>
        <w:tc>
          <w:tcPr>
            <w:tcW w:w="1633" w:type="pct"/>
            <w:vAlign w:val="center"/>
          </w:tcPr>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sym w:font="Wingdings 2" w:char="00A3"/>
            </w:r>
            <w:r>
              <w:rPr>
                <w:rFonts w:hint="eastAsia" w:ascii="宋体" w:hAnsi="宋体"/>
                <w:color w:val="auto"/>
                <w:sz w:val="18"/>
                <w:szCs w:val="24"/>
                <w:highlight w:val="none"/>
              </w:rPr>
              <w:t xml:space="preserve"> 未被列入环境信用评级（0分）</w:t>
            </w:r>
          </w:p>
        </w:tc>
        <w:tc>
          <w:tcPr>
            <w:tcW w:w="460" w:type="pct"/>
            <w:vMerge w:val="continue"/>
            <w:vAlign w:val="center"/>
          </w:tcPr>
          <w:p>
            <w:pPr>
              <w:adjustRightInd/>
              <w:spacing w:line="240" w:lineRule="auto"/>
              <w:ind w:left="95" w:hanging="95" w:hangingChars="53"/>
              <w:jc w:val="left"/>
              <w:rPr>
                <w:rFonts w:hint="eastAsia" w:ascii="宋体" w:hAnsi="宋体"/>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96" w:type="pct"/>
            <w:vAlign w:val="center"/>
          </w:tcPr>
          <w:p>
            <w:pPr>
              <w:adjustRightInd/>
              <w:spacing w:line="240" w:lineRule="auto"/>
              <w:ind w:left="-16" w:leftChars="-53"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w:t>
            </w:r>
          </w:p>
        </w:tc>
        <w:tc>
          <w:tcPr>
            <w:tcW w:w="447" w:type="pct"/>
            <w:vAlign w:val="center"/>
          </w:tcPr>
          <w:p>
            <w:pPr>
              <w:adjustRightInd/>
              <w:spacing w:line="240" w:lineRule="auto"/>
              <w:ind w:left="-16" w:leftChars="-53"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突发环境事件发生情况</w:t>
            </w:r>
          </w:p>
        </w:tc>
        <w:tc>
          <w:tcPr>
            <w:tcW w:w="2162" w:type="pct"/>
            <w:vAlign w:val="center"/>
          </w:tcPr>
          <w:p>
            <w:pPr>
              <w:adjustRightInd/>
              <w:spacing w:line="240" w:lineRule="auto"/>
              <w:ind w:left="-111" w:leftChars="-53" w:firstLine="180" w:firstLineChars="10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企业近1年内发生过突发环境事件等级</w:t>
            </w:r>
          </w:p>
        </w:tc>
        <w:tc>
          <w:tcPr>
            <w:tcW w:w="1633" w:type="pct"/>
            <w:vAlign w:val="center"/>
          </w:tcPr>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t>□ 较大及以上（</w:t>
            </w:r>
            <w:bookmarkStart w:id="121" w:name="OLE_LINK2"/>
            <w:r>
              <w:rPr>
                <w:rFonts w:hint="eastAsia" w:ascii="宋体" w:hAnsi="宋体"/>
                <w:color w:val="auto"/>
                <w:sz w:val="18"/>
                <w:szCs w:val="24"/>
                <w:highlight w:val="none"/>
              </w:rPr>
              <w:t>总评分</w:t>
            </w:r>
            <w:bookmarkEnd w:id="121"/>
            <w:r>
              <w:rPr>
                <w:rFonts w:hint="eastAsia" w:ascii="宋体" w:hAnsi="宋体"/>
                <w:color w:val="auto"/>
                <w:sz w:val="18"/>
                <w:szCs w:val="24"/>
                <w:highlight w:val="none"/>
              </w:rPr>
              <w:t>直接认定为100分）</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sym w:font="Wingdings 2" w:char="00A3"/>
            </w:r>
            <w:r>
              <w:rPr>
                <w:rFonts w:hint="eastAsia" w:ascii="宋体" w:hAnsi="宋体"/>
                <w:color w:val="auto"/>
                <w:sz w:val="18"/>
                <w:szCs w:val="24"/>
                <w:highlight w:val="none"/>
              </w:rPr>
              <w:t xml:space="preserve"> 一般（10分）</w:t>
            </w:r>
          </w:p>
          <w:p>
            <w:pPr>
              <w:adjustRightInd/>
              <w:spacing w:line="240" w:lineRule="auto"/>
              <w:ind w:left="95" w:hanging="95" w:hangingChars="53"/>
              <w:jc w:val="left"/>
              <w:rPr>
                <w:rFonts w:hint="eastAsia" w:ascii="宋体" w:hAnsi="宋体"/>
                <w:color w:val="auto"/>
                <w:sz w:val="18"/>
                <w:szCs w:val="24"/>
                <w:highlight w:val="none"/>
              </w:rPr>
            </w:pPr>
            <w:r>
              <w:rPr>
                <w:rFonts w:hint="eastAsia" w:ascii="宋体" w:hAnsi="宋体"/>
                <w:color w:val="auto"/>
                <w:sz w:val="18"/>
                <w:szCs w:val="24"/>
                <w:highlight w:val="none"/>
              </w:rPr>
              <w:sym w:font="Wingdings 2" w:char="00A3"/>
            </w:r>
            <w:r>
              <w:rPr>
                <w:rFonts w:hint="eastAsia" w:ascii="宋体" w:hAnsi="宋体"/>
                <w:color w:val="auto"/>
                <w:sz w:val="18"/>
                <w:szCs w:val="24"/>
                <w:highlight w:val="none"/>
              </w:rPr>
              <w:t xml:space="preserve"> 不涉及（0分）</w:t>
            </w:r>
          </w:p>
        </w:tc>
        <w:tc>
          <w:tcPr>
            <w:tcW w:w="460" w:type="pct"/>
            <w:vAlign w:val="center"/>
          </w:tcPr>
          <w:p>
            <w:pPr>
              <w:adjustRightInd/>
              <w:spacing w:line="240" w:lineRule="auto"/>
              <w:ind w:left="-16" w:leftChars="-53" w:hanging="95" w:hangingChars="53"/>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96" w:type="pct"/>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w:t>
            </w:r>
          </w:p>
        </w:tc>
        <w:tc>
          <w:tcPr>
            <w:tcW w:w="447" w:type="pct"/>
            <w:vMerge w:val="restart"/>
            <w:vAlign w:val="center"/>
          </w:tcPr>
          <w:p>
            <w:pPr>
              <w:adjustRightInd/>
              <w:spacing w:line="240" w:lineRule="auto"/>
              <w:ind w:left="-16" w:leftChars="-53"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环境风险管理制度及落实情况</w:t>
            </w:r>
          </w:p>
        </w:tc>
        <w:tc>
          <w:tcPr>
            <w:tcW w:w="2162" w:type="pct"/>
            <w:vAlign w:val="center"/>
          </w:tcPr>
          <w:p>
            <w:pPr>
              <w:adjustRightInd/>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是否设置环境应急管理机构，或环境风险管控重点岗位的责任人</w:t>
            </w:r>
          </w:p>
        </w:tc>
        <w:tc>
          <w:tcPr>
            <w:tcW w:w="1633" w:type="pct"/>
            <w:vAlign w:val="center"/>
          </w:tcPr>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未设机构或责任人（3分）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符合（0分）</w:t>
            </w:r>
          </w:p>
        </w:tc>
        <w:tc>
          <w:tcPr>
            <w:tcW w:w="460" w:type="pct"/>
            <w:vAlign w:val="center"/>
          </w:tcPr>
          <w:p>
            <w:pPr>
              <w:widowControl/>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6</w:t>
            </w:r>
          </w:p>
        </w:tc>
        <w:tc>
          <w:tcPr>
            <w:tcW w:w="447" w:type="pct"/>
            <w:vMerge w:val="continue"/>
            <w:vAlign w:val="center"/>
          </w:tcPr>
          <w:p>
            <w:pPr>
              <w:adjustRightInd/>
              <w:spacing w:line="240" w:lineRule="auto"/>
              <w:ind w:left="95" w:hanging="95" w:hangingChars="53"/>
              <w:rPr>
                <w:rFonts w:hint="eastAsia" w:ascii="宋体" w:hAnsi="宋体" w:cs="宋体"/>
                <w:color w:val="auto"/>
                <w:sz w:val="18"/>
                <w:szCs w:val="18"/>
                <w:highlight w:val="none"/>
              </w:rPr>
            </w:pPr>
          </w:p>
        </w:tc>
        <w:tc>
          <w:tcPr>
            <w:tcW w:w="2162" w:type="pct"/>
            <w:vAlign w:val="center"/>
          </w:tcPr>
          <w:p>
            <w:pPr>
              <w:adjustRightInd/>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是否完整建立环境风险防控及应急管理、定期巡检和维护责任等制度</w:t>
            </w:r>
          </w:p>
        </w:tc>
        <w:tc>
          <w:tcPr>
            <w:tcW w:w="1633" w:type="pct"/>
            <w:vAlign w:val="center"/>
          </w:tcPr>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未建立制度（2分）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制度不完整（1分）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sym w:font="Wingdings 2" w:char="00A3"/>
            </w:r>
            <w:r>
              <w:rPr>
                <w:rFonts w:hint="eastAsia" w:ascii="宋体" w:hAnsi="宋体" w:cs="宋体"/>
                <w:color w:val="auto"/>
                <w:sz w:val="18"/>
                <w:szCs w:val="18"/>
                <w:highlight w:val="none"/>
              </w:rPr>
              <w:t xml:space="preserve"> 符合（0分）</w:t>
            </w:r>
          </w:p>
        </w:tc>
        <w:tc>
          <w:tcPr>
            <w:tcW w:w="460" w:type="pct"/>
            <w:vAlign w:val="center"/>
          </w:tcPr>
          <w:p>
            <w:pPr>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7</w:t>
            </w:r>
          </w:p>
        </w:tc>
        <w:tc>
          <w:tcPr>
            <w:tcW w:w="447" w:type="pct"/>
            <w:vMerge w:val="continue"/>
            <w:vAlign w:val="center"/>
          </w:tcPr>
          <w:p>
            <w:pPr>
              <w:adjustRightInd/>
              <w:spacing w:line="240" w:lineRule="auto"/>
              <w:ind w:left="95" w:hanging="95" w:hangingChars="53"/>
              <w:rPr>
                <w:rFonts w:hint="eastAsia" w:ascii="宋体" w:hAnsi="宋体" w:cs="宋体"/>
                <w:color w:val="auto"/>
                <w:sz w:val="18"/>
                <w:szCs w:val="18"/>
                <w:highlight w:val="none"/>
              </w:rPr>
            </w:pPr>
          </w:p>
        </w:tc>
        <w:tc>
          <w:tcPr>
            <w:tcW w:w="2162" w:type="pct"/>
            <w:vAlign w:val="center"/>
          </w:tcPr>
          <w:p>
            <w:pPr>
              <w:adjustRightInd/>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是否建立环境隐患排查制度并开展环境隐患排查及治理，隐患排查治理档案规范</w:t>
            </w:r>
          </w:p>
        </w:tc>
        <w:tc>
          <w:tcPr>
            <w:tcW w:w="1633" w:type="pct"/>
            <w:vAlign w:val="center"/>
          </w:tcPr>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不符合（2分）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存在不符（1分）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sym w:font="Wingdings 2" w:char="00A3"/>
            </w:r>
            <w:r>
              <w:rPr>
                <w:rFonts w:hint="eastAsia" w:ascii="宋体" w:hAnsi="宋体" w:cs="宋体"/>
                <w:color w:val="auto"/>
                <w:sz w:val="18"/>
                <w:szCs w:val="18"/>
                <w:highlight w:val="none"/>
              </w:rPr>
              <w:t xml:space="preserve"> 符合（0分）</w:t>
            </w:r>
          </w:p>
        </w:tc>
        <w:tc>
          <w:tcPr>
            <w:tcW w:w="460" w:type="pct"/>
            <w:vAlign w:val="center"/>
          </w:tcPr>
          <w:p>
            <w:pPr>
              <w:widowControl/>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8</w:t>
            </w:r>
          </w:p>
        </w:tc>
        <w:tc>
          <w:tcPr>
            <w:tcW w:w="447" w:type="pct"/>
            <w:vMerge w:val="continue"/>
            <w:vAlign w:val="center"/>
          </w:tcPr>
          <w:p>
            <w:pPr>
              <w:adjustRightInd/>
              <w:spacing w:line="240" w:lineRule="auto"/>
              <w:ind w:left="95" w:hanging="95" w:hangingChars="53"/>
              <w:rPr>
                <w:rFonts w:hint="eastAsia" w:ascii="宋体" w:hAnsi="宋体" w:cs="宋体"/>
                <w:color w:val="auto"/>
                <w:sz w:val="18"/>
                <w:szCs w:val="18"/>
                <w:highlight w:val="none"/>
              </w:rPr>
            </w:pPr>
          </w:p>
        </w:tc>
        <w:tc>
          <w:tcPr>
            <w:tcW w:w="2162" w:type="pct"/>
            <w:vAlign w:val="center"/>
          </w:tcPr>
          <w:p>
            <w:pPr>
              <w:adjustRightInd/>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环境风险应急处置卡制作是否规范，是否在每个风险单元醒目位置进行张贴</w:t>
            </w:r>
          </w:p>
        </w:tc>
        <w:tc>
          <w:tcPr>
            <w:tcW w:w="1633" w:type="pct"/>
            <w:vAlign w:val="center"/>
          </w:tcPr>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不符合（2分）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部分符合（1分）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符合（0分）</w:t>
            </w:r>
          </w:p>
        </w:tc>
        <w:tc>
          <w:tcPr>
            <w:tcW w:w="460" w:type="pct"/>
            <w:vAlign w:val="center"/>
          </w:tcPr>
          <w:p>
            <w:pPr>
              <w:widowControl/>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96" w:type="pct"/>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9</w:t>
            </w:r>
          </w:p>
        </w:tc>
        <w:tc>
          <w:tcPr>
            <w:tcW w:w="447" w:type="pct"/>
            <w:vMerge w:val="continue"/>
            <w:vAlign w:val="center"/>
          </w:tcPr>
          <w:p>
            <w:pPr>
              <w:adjustRightInd/>
              <w:spacing w:line="240" w:lineRule="auto"/>
              <w:ind w:left="95" w:hanging="95" w:hangingChars="53"/>
              <w:rPr>
                <w:rFonts w:hint="eastAsia" w:ascii="宋体" w:hAnsi="宋体" w:cs="宋体"/>
                <w:color w:val="auto"/>
                <w:sz w:val="18"/>
                <w:szCs w:val="18"/>
                <w:highlight w:val="none"/>
              </w:rPr>
            </w:pPr>
          </w:p>
        </w:tc>
        <w:tc>
          <w:tcPr>
            <w:tcW w:w="2162" w:type="pct"/>
            <w:vAlign w:val="center"/>
          </w:tcPr>
          <w:p>
            <w:pPr>
              <w:adjustRightInd/>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是否建立突发环境事件信息通报机制，并能及时通报可能受到污染危害的单位和居民（核实联系电话有效性）</w:t>
            </w:r>
          </w:p>
        </w:tc>
        <w:tc>
          <w:tcPr>
            <w:tcW w:w="1633" w:type="pct"/>
            <w:vAlign w:val="center"/>
          </w:tcPr>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未建立通报机制（2分）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部分符合（1分）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符合（0分）</w:t>
            </w:r>
          </w:p>
        </w:tc>
        <w:tc>
          <w:tcPr>
            <w:tcW w:w="460" w:type="pct"/>
            <w:vAlign w:val="center"/>
          </w:tcPr>
          <w:p>
            <w:pPr>
              <w:widowControl/>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Align w:val="center"/>
          </w:tcPr>
          <w:p>
            <w:pPr>
              <w:adjustRightInd/>
              <w:spacing w:line="240" w:lineRule="auto"/>
              <w:ind w:left="95"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10</w:t>
            </w:r>
          </w:p>
        </w:tc>
        <w:tc>
          <w:tcPr>
            <w:tcW w:w="447" w:type="pct"/>
            <w:vMerge w:val="restart"/>
            <w:vAlign w:val="center"/>
          </w:tcPr>
          <w:p>
            <w:pPr>
              <w:adjustRightInd/>
              <w:spacing w:line="240" w:lineRule="auto"/>
              <w:ind w:left="-16" w:leftChars="-53"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环境风险防控措施的有效性</w:t>
            </w:r>
          </w:p>
        </w:tc>
        <w:tc>
          <w:tcPr>
            <w:tcW w:w="2162" w:type="pct"/>
            <w:shd w:val="clear" w:color="auto" w:fill="auto"/>
            <w:vAlign w:val="center"/>
          </w:tcPr>
          <w:p>
            <w:pPr>
              <w:adjustRightInd/>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露天装置区围堰、罐区防火堤、装卸区（包括厂区码头）等截流围堰设置排水切换阀，确保事故废水能收集至事故应急池或废水处理设施</w:t>
            </w:r>
          </w:p>
        </w:tc>
        <w:tc>
          <w:tcPr>
            <w:tcW w:w="1633" w:type="pct"/>
            <w:shd w:val="clear" w:color="auto" w:fill="auto"/>
            <w:vAlign w:val="center"/>
          </w:tcPr>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未设置排水切换阀（2分）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符合（0分）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不涉及（0分）</w:t>
            </w:r>
          </w:p>
        </w:tc>
        <w:tc>
          <w:tcPr>
            <w:tcW w:w="460" w:type="pct"/>
            <w:vAlign w:val="center"/>
          </w:tcPr>
          <w:p>
            <w:pPr>
              <w:adjustRightInd/>
              <w:spacing w:line="240" w:lineRule="auto"/>
              <w:ind w:left="95" w:hanging="95" w:hangingChars="53"/>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Align w:val="center"/>
          </w:tcPr>
          <w:p>
            <w:pPr>
              <w:adjustRightInd/>
              <w:spacing w:line="240" w:lineRule="auto"/>
              <w:ind w:left="95"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11</w:t>
            </w:r>
          </w:p>
        </w:tc>
        <w:tc>
          <w:tcPr>
            <w:tcW w:w="447" w:type="pct"/>
            <w:vMerge w:val="continue"/>
            <w:vAlign w:val="center"/>
          </w:tcPr>
          <w:p>
            <w:pPr>
              <w:adjustRightInd/>
              <w:spacing w:line="240" w:lineRule="auto"/>
              <w:ind w:left="95" w:hanging="95" w:hangingChars="53"/>
              <w:rPr>
                <w:rFonts w:hint="eastAsia" w:ascii="宋体" w:hAnsi="宋体" w:cs="宋体"/>
                <w:color w:val="auto"/>
                <w:sz w:val="18"/>
                <w:szCs w:val="18"/>
                <w:highlight w:val="none"/>
              </w:rPr>
            </w:pPr>
          </w:p>
        </w:tc>
        <w:tc>
          <w:tcPr>
            <w:tcW w:w="2162" w:type="pct"/>
            <w:shd w:val="clear" w:color="auto" w:fill="auto"/>
            <w:vAlign w:val="center"/>
          </w:tcPr>
          <w:p>
            <w:pPr>
              <w:adjustRightInd/>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针对废气和废水的排放口可能排出的环境风险物质，设置必要的监视或监测措施</w:t>
            </w:r>
          </w:p>
        </w:tc>
        <w:tc>
          <w:tcPr>
            <w:tcW w:w="1633" w:type="pct"/>
            <w:shd w:val="clear" w:color="auto" w:fill="auto"/>
            <w:vAlign w:val="center"/>
          </w:tcPr>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未设置监视或监测措施（2分）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符合（0分）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不涉及（0分）</w:t>
            </w:r>
          </w:p>
        </w:tc>
        <w:tc>
          <w:tcPr>
            <w:tcW w:w="460" w:type="pct"/>
            <w:vAlign w:val="center"/>
          </w:tcPr>
          <w:p>
            <w:pPr>
              <w:adjustRightInd/>
              <w:spacing w:line="240" w:lineRule="auto"/>
              <w:ind w:left="95" w:hanging="95" w:hangingChars="53"/>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Align w:val="center"/>
          </w:tcPr>
          <w:p>
            <w:pPr>
              <w:adjustRightInd/>
              <w:spacing w:line="240" w:lineRule="auto"/>
              <w:ind w:left="95"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12</w:t>
            </w:r>
          </w:p>
        </w:tc>
        <w:tc>
          <w:tcPr>
            <w:tcW w:w="447" w:type="pct"/>
            <w:vMerge w:val="continue"/>
            <w:vAlign w:val="center"/>
          </w:tcPr>
          <w:p>
            <w:pPr>
              <w:adjustRightInd/>
              <w:spacing w:line="240" w:lineRule="auto"/>
              <w:ind w:left="95" w:hanging="95" w:hangingChars="53"/>
              <w:rPr>
                <w:rFonts w:hint="eastAsia" w:ascii="宋体" w:hAnsi="宋体" w:cs="宋体"/>
                <w:color w:val="auto"/>
                <w:sz w:val="18"/>
                <w:szCs w:val="18"/>
                <w:highlight w:val="none"/>
              </w:rPr>
            </w:pPr>
          </w:p>
        </w:tc>
        <w:tc>
          <w:tcPr>
            <w:tcW w:w="2162" w:type="pct"/>
            <w:shd w:val="clear" w:color="auto" w:fill="auto"/>
            <w:vAlign w:val="center"/>
          </w:tcPr>
          <w:p>
            <w:pPr>
              <w:adjustRightInd/>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雨水、清净下水、排洪沟的厂区总排口设置监视及关闭闸（阀），确保事故废水不排出厂区</w:t>
            </w:r>
          </w:p>
        </w:tc>
        <w:tc>
          <w:tcPr>
            <w:tcW w:w="1633" w:type="pct"/>
            <w:shd w:val="clear" w:color="auto" w:fill="auto"/>
            <w:vAlign w:val="center"/>
          </w:tcPr>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未设置监视及关闭闸（阀）（</w:t>
            </w: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符合（0分）</w:t>
            </w:r>
          </w:p>
        </w:tc>
        <w:tc>
          <w:tcPr>
            <w:tcW w:w="460" w:type="pct"/>
            <w:vAlign w:val="center"/>
          </w:tcPr>
          <w:p>
            <w:pPr>
              <w:adjustRightInd/>
              <w:spacing w:line="240" w:lineRule="auto"/>
              <w:ind w:left="95" w:hanging="95" w:hangingChars="53"/>
              <w:jc w:val="center"/>
              <w:rPr>
                <w:rFonts w:hint="eastAsia" w:ascii="宋体" w:hAnsi="宋体" w:eastAsia="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96" w:type="pct"/>
            <w:vAlign w:val="center"/>
          </w:tcPr>
          <w:p>
            <w:pPr>
              <w:adjustRightInd/>
              <w:spacing w:line="240" w:lineRule="auto"/>
              <w:ind w:left="95"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13</w:t>
            </w:r>
          </w:p>
        </w:tc>
        <w:tc>
          <w:tcPr>
            <w:tcW w:w="447" w:type="pct"/>
            <w:vMerge w:val="continue"/>
            <w:vAlign w:val="center"/>
          </w:tcPr>
          <w:p>
            <w:pPr>
              <w:adjustRightInd/>
              <w:spacing w:line="240" w:lineRule="auto"/>
              <w:ind w:left="95" w:hanging="95" w:hangingChars="53"/>
              <w:rPr>
                <w:rFonts w:hint="eastAsia" w:ascii="宋体" w:hAnsi="宋体" w:cs="宋体"/>
                <w:color w:val="auto"/>
                <w:sz w:val="18"/>
                <w:szCs w:val="18"/>
                <w:highlight w:val="none"/>
              </w:rPr>
            </w:pPr>
          </w:p>
        </w:tc>
        <w:tc>
          <w:tcPr>
            <w:tcW w:w="2162" w:type="pct"/>
            <w:shd w:val="clear" w:color="auto" w:fill="auto"/>
            <w:vAlign w:val="center"/>
          </w:tcPr>
          <w:p>
            <w:pPr>
              <w:adjustRightInd/>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污（废）水的排水总出口设置应急闸（阀）及回流装置，确保不合格废水不排出厂区</w:t>
            </w:r>
          </w:p>
        </w:tc>
        <w:tc>
          <w:tcPr>
            <w:tcW w:w="1633" w:type="pct"/>
            <w:shd w:val="clear" w:color="auto" w:fill="auto"/>
            <w:vAlign w:val="center"/>
          </w:tcPr>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未设置（2分）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符合（0分）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不涉及（0分）</w:t>
            </w:r>
          </w:p>
        </w:tc>
        <w:tc>
          <w:tcPr>
            <w:tcW w:w="460" w:type="pct"/>
            <w:vAlign w:val="center"/>
          </w:tcPr>
          <w:p>
            <w:pPr>
              <w:adjustRightInd/>
              <w:spacing w:line="240" w:lineRule="auto"/>
              <w:ind w:left="95" w:hanging="95" w:hangingChars="53"/>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Align w:val="center"/>
          </w:tcPr>
          <w:p>
            <w:pPr>
              <w:adjustRightInd/>
              <w:spacing w:line="240" w:lineRule="auto"/>
              <w:ind w:left="95"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14</w:t>
            </w:r>
          </w:p>
        </w:tc>
        <w:tc>
          <w:tcPr>
            <w:tcW w:w="447" w:type="pct"/>
            <w:vMerge w:val="continue"/>
            <w:vAlign w:val="center"/>
          </w:tcPr>
          <w:p>
            <w:pPr>
              <w:adjustRightInd/>
              <w:spacing w:line="240" w:lineRule="auto"/>
              <w:ind w:left="95" w:hanging="95" w:hangingChars="53"/>
              <w:rPr>
                <w:rFonts w:hint="eastAsia" w:ascii="宋体" w:hAnsi="宋体" w:cs="宋体"/>
                <w:color w:val="auto"/>
                <w:sz w:val="18"/>
                <w:szCs w:val="18"/>
                <w:highlight w:val="none"/>
              </w:rPr>
            </w:pPr>
          </w:p>
        </w:tc>
        <w:tc>
          <w:tcPr>
            <w:tcW w:w="2162" w:type="pct"/>
            <w:shd w:val="clear" w:color="auto" w:fill="auto"/>
            <w:vAlign w:val="center"/>
          </w:tcPr>
          <w:p>
            <w:pPr>
              <w:adjustRightInd/>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按环评文件要求设置初期雨水收集池，确保初期雨水收集、处理达标后排放</w:t>
            </w:r>
          </w:p>
        </w:tc>
        <w:tc>
          <w:tcPr>
            <w:tcW w:w="1633" w:type="pct"/>
            <w:shd w:val="clear" w:color="auto" w:fill="auto"/>
            <w:vAlign w:val="center"/>
          </w:tcPr>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未设置（</w:t>
            </w: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符合（0分）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不涉及（0分）</w:t>
            </w:r>
          </w:p>
        </w:tc>
        <w:tc>
          <w:tcPr>
            <w:tcW w:w="460" w:type="pct"/>
            <w:vAlign w:val="center"/>
          </w:tcPr>
          <w:p>
            <w:pPr>
              <w:adjustRightInd/>
              <w:spacing w:line="240" w:lineRule="auto"/>
              <w:ind w:left="95" w:hanging="95" w:hangingChars="53"/>
              <w:jc w:val="center"/>
              <w:rPr>
                <w:rFonts w:hint="eastAsia" w:ascii="宋体" w:hAnsi="宋体" w:eastAsia="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Align w:val="center"/>
          </w:tcPr>
          <w:p>
            <w:pPr>
              <w:adjustRightInd/>
              <w:spacing w:line="240" w:lineRule="auto"/>
              <w:ind w:left="95"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15</w:t>
            </w:r>
          </w:p>
        </w:tc>
        <w:tc>
          <w:tcPr>
            <w:tcW w:w="447" w:type="pct"/>
            <w:vMerge w:val="continue"/>
            <w:vAlign w:val="center"/>
          </w:tcPr>
          <w:p>
            <w:pPr>
              <w:adjustRightInd/>
              <w:spacing w:line="240" w:lineRule="auto"/>
              <w:ind w:left="95" w:hanging="95" w:hangingChars="53"/>
              <w:rPr>
                <w:rFonts w:hint="eastAsia" w:ascii="宋体" w:hAnsi="宋体" w:cs="宋体"/>
                <w:color w:val="auto"/>
                <w:sz w:val="18"/>
                <w:szCs w:val="18"/>
                <w:highlight w:val="none"/>
              </w:rPr>
            </w:pPr>
          </w:p>
        </w:tc>
        <w:tc>
          <w:tcPr>
            <w:tcW w:w="2162" w:type="pct"/>
            <w:shd w:val="clear" w:color="auto" w:fill="auto"/>
            <w:vAlign w:val="center"/>
          </w:tcPr>
          <w:p>
            <w:pPr>
              <w:adjustRightInd/>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按风险评估报告要求设置规范事故应急池，并确保泄漏物和受污染消防水能够全部收集至应急池</w:t>
            </w:r>
          </w:p>
        </w:tc>
        <w:tc>
          <w:tcPr>
            <w:tcW w:w="1633" w:type="pct"/>
            <w:shd w:val="clear" w:color="auto" w:fill="auto"/>
            <w:vAlign w:val="center"/>
          </w:tcPr>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未设置（</w:t>
            </w: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有设置但不符合风险评估报告要求（</w:t>
            </w:r>
            <w:r>
              <w:rPr>
                <w:rFonts w:hint="eastAsia" w:ascii="宋体" w:hAnsi="宋体" w:cs="宋体"/>
                <w:color w:val="auto"/>
                <w:sz w:val="18"/>
                <w:szCs w:val="18"/>
                <w:highlight w:val="none"/>
                <w:lang w:val="en-US" w:eastAsia="zh-CN"/>
              </w:rPr>
              <w:t>2</w:t>
            </w:r>
            <w:r>
              <w:rPr>
                <w:rFonts w:hint="eastAsia" w:ascii="宋体" w:hAnsi="宋体" w:cs="宋体"/>
                <w:color w:val="auto"/>
                <w:sz w:val="18"/>
                <w:szCs w:val="18"/>
                <w:highlight w:val="none"/>
              </w:rPr>
              <w:t>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sym w:font="Wingdings 2" w:char="00A3"/>
            </w:r>
            <w:r>
              <w:rPr>
                <w:rFonts w:hint="eastAsia" w:ascii="宋体" w:hAnsi="宋体" w:cs="宋体"/>
                <w:color w:val="auto"/>
                <w:sz w:val="18"/>
                <w:szCs w:val="18"/>
                <w:highlight w:val="none"/>
              </w:rPr>
              <w:t xml:space="preserve"> 符合（0分）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不涉及（0分）</w:t>
            </w:r>
          </w:p>
        </w:tc>
        <w:tc>
          <w:tcPr>
            <w:tcW w:w="460" w:type="pct"/>
            <w:vAlign w:val="center"/>
          </w:tcPr>
          <w:p>
            <w:pPr>
              <w:adjustRightInd/>
              <w:spacing w:line="240" w:lineRule="auto"/>
              <w:ind w:left="95" w:hanging="95" w:hangingChars="53"/>
              <w:jc w:val="center"/>
              <w:rPr>
                <w:rFonts w:hint="eastAsia" w:ascii="宋体" w:hAnsi="宋体" w:eastAsia="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Align w:val="center"/>
          </w:tcPr>
          <w:p>
            <w:pPr>
              <w:adjustRightInd/>
              <w:spacing w:line="240" w:lineRule="auto"/>
              <w:ind w:left="95"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16</w:t>
            </w:r>
          </w:p>
        </w:tc>
        <w:tc>
          <w:tcPr>
            <w:tcW w:w="447" w:type="pct"/>
            <w:vMerge w:val="continue"/>
            <w:vAlign w:val="center"/>
          </w:tcPr>
          <w:p>
            <w:pPr>
              <w:adjustRightInd/>
              <w:spacing w:line="240" w:lineRule="auto"/>
              <w:ind w:left="95" w:hanging="95" w:hangingChars="53"/>
              <w:rPr>
                <w:rFonts w:hint="eastAsia" w:ascii="宋体" w:hAnsi="宋体" w:cs="宋体"/>
                <w:color w:val="auto"/>
                <w:sz w:val="18"/>
                <w:szCs w:val="18"/>
                <w:highlight w:val="none"/>
              </w:rPr>
            </w:pPr>
          </w:p>
        </w:tc>
        <w:tc>
          <w:tcPr>
            <w:tcW w:w="2162" w:type="pct"/>
            <w:shd w:val="clear" w:color="auto" w:fill="auto"/>
            <w:vAlign w:val="center"/>
          </w:tcPr>
          <w:p>
            <w:pPr>
              <w:adjustRightInd/>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涉及毒性气体的，在仓储区域、生产区域或厂界设置毒性气体泄漏监控预警及泄漏紧急处理装置，并有提醒周边公众紧急疏散的措施和手段等</w:t>
            </w:r>
          </w:p>
        </w:tc>
        <w:tc>
          <w:tcPr>
            <w:tcW w:w="1633" w:type="pct"/>
            <w:shd w:val="clear" w:color="auto" w:fill="auto"/>
            <w:vAlign w:val="center"/>
          </w:tcPr>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未设置（2分）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有设置（0分）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不涉及（0分）</w:t>
            </w:r>
          </w:p>
        </w:tc>
        <w:tc>
          <w:tcPr>
            <w:tcW w:w="460" w:type="pct"/>
            <w:vAlign w:val="center"/>
          </w:tcPr>
          <w:p>
            <w:pPr>
              <w:adjustRightInd/>
              <w:spacing w:line="240" w:lineRule="auto"/>
              <w:ind w:left="95" w:hanging="95" w:hangingChars="53"/>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96" w:type="pct"/>
            <w:vAlign w:val="center"/>
          </w:tcPr>
          <w:p>
            <w:pPr>
              <w:adjustRightInd/>
              <w:spacing w:line="240" w:lineRule="auto"/>
              <w:ind w:left="95"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17</w:t>
            </w:r>
          </w:p>
        </w:tc>
        <w:tc>
          <w:tcPr>
            <w:tcW w:w="447" w:type="pct"/>
            <w:vMerge w:val="continue"/>
            <w:vAlign w:val="center"/>
          </w:tcPr>
          <w:p>
            <w:pPr>
              <w:adjustRightInd/>
              <w:spacing w:line="240" w:lineRule="auto"/>
              <w:ind w:left="95" w:hanging="95" w:hangingChars="53"/>
              <w:rPr>
                <w:rFonts w:hint="eastAsia" w:ascii="宋体" w:hAnsi="宋体" w:cs="宋体"/>
                <w:color w:val="auto"/>
                <w:sz w:val="18"/>
                <w:szCs w:val="18"/>
                <w:highlight w:val="none"/>
              </w:rPr>
            </w:pPr>
          </w:p>
        </w:tc>
        <w:tc>
          <w:tcPr>
            <w:tcW w:w="2162" w:type="pct"/>
            <w:shd w:val="clear" w:color="auto" w:fill="auto"/>
            <w:vAlign w:val="center"/>
          </w:tcPr>
          <w:p>
            <w:pPr>
              <w:adjustRightInd/>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危废贮存场所设置防雨、防风、防腐、防渗等要求，场所设置截流沟、渗滤液收集池，并确保事故废水排入生产废水系统或事故应急池</w:t>
            </w:r>
          </w:p>
        </w:tc>
        <w:tc>
          <w:tcPr>
            <w:tcW w:w="1633" w:type="pct"/>
            <w:shd w:val="clear" w:color="auto" w:fill="auto"/>
            <w:vAlign w:val="center"/>
          </w:tcPr>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未设置危废贮存场所（</w:t>
            </w: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危废贮存场所不规范（1分）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符合（0分）</w:t>
            </w:r>
          </w:p>
        </w:tc>
        <w:tc>
          <w:tcPr>
            <w:tcW w:w="460" w:type="pct"/>
            <w:vAlign w:val="center"/>
          </w:tcPr>
          <w:p>
            <w:pPr>
              <w:adjustRightInd/>
              <w:spacing w:line="240" w:lineRule="auto"/>
              <w:ind w:left="95" w:hanging="95" w:hangingChars="53"/>
              <w:jc w:val="center"/>
              <w:rPr>
                <w:rFonts w:hint="eastAsia" w:ascii="宋体" w:hAnsi="宋体" w:eastAsia="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Align w:val="center"/>
          </w:tcPr>
          <w:p>
            <w:pPr>
              <w:adjustRightInd/>
              <w:spacing w:line="240" w:lineRule="auto"/>
              <w:ind w:left="95"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18</w:t>
            </w:r>
          </w:p>
        </w:tc>
        <w:tc>
          <w:tcPr>
            <w:tcW w:w="447" w:type="pct"/>
            <w:vMerge w:val="continue"/>
            <w:vAlign w:val="center"/>
          </w:tcPr>
          <w:p>
            <w:pPr>
              <w:adjustRightInd/>
              <w:spacing w:line="240" w:lineRule="auto"/>
              <w:ind w:left="95" w:hanging="95" w:hangingChars="53"/>
              <w:rPr>
                <w:rFonts w:hint="eastAsia" w:ascii="宋体" w:hAnsi="宋体" w:cs="宋体"/>
                <w:color w:val="auto"/>
                <w:sz w:val="18"/>
                <w:szCs w:val="18"/>
                <w:highlight w:val="none"/>
              </w:rPr>
            </w:pPr>
          </w:p>
        </w:tc>
        <w:tc>
          <w:tcPr>
            <w:tcW w:w="2162" w:type="pct"/>
            <w:shd w:val="clear" w:color="auto" w:fill="auto"/>
            <w:vAlign w:val="center"/>
          </w:tcPr>
          <w:p>
            <w:pPr>
              <w:adjustRightInd/>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按环评报告及排污许可证要求对可能造成地下水及土壤污染的生产设施或场所，建设地下水及土壤污染的预防措施和应急处置措施</w:t>
            </w:r>
          </w:p>
        </w:tc>
        <w:tc>
          <w:tcPr>
            <w:tcW w:w="1633" w:type="pct"/>
            <w:shd w:val="clear" w:color="auto" w:fill="auto"/>
            <w:vAlign w:val="center"/>
          </w:tcPr>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未设置预防措施和应急处置措施（</w:t>
            </w:r>
            <w:r>
              <w:rPr>
                <w:rFonts w:hint="eastAsia" w:ascii="宋体" w:hAnsi="宋体" w:cs="宋体"/>
                <w:color w:val="auto"/>
                <w:sz w:val="18"/>
                <w:szCs w:val="18"/>
                <w:highlight w:val="none"/>
                <w:lang w:val="en-US" w:eastAsia="zh-CN"/>
              </w:rPr>
              <w:t>2</w:t>
            </w:r>
            <w:r>
              <w:rPr>
                <w:rFonts w:hint="eastAsia" w:ascii="宋体" w:hAnsi="宋体" w:cs="宋体"/>
                <w:color w:val="auto"/>
                <w:sz w:val="18"/>
                <w:szCs w:val="18"/>
                <w:highlight w:val="none"/>
              </w:rPr>
              <w:t>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设置措施但不规范（1分）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符合（0分）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不涉及（0分）</w:t>
            </w:r>
          </w:p>
        </w:tc>
        <w:tc>
          <w:tcPr>
            <w:tcW w:w="460" w:type="pct"/>
            <w:vAlign w:val="center"/>
          </w:tcPr>
          <w:p>
            <w:pPr>
              <w:adjustRightInd/>
              <w:spacing w:line="240" w:lineRule="auto"/>
              <w:ind w:left="95" w:hanging="95" w:hangingChars="53"/>
              <w:jc w:val="center"/>
              <w:rPr>
                <w:rFonts w:hint="eastAsia" w:ascii="宋体" w:hAnsi="宋体" w:eastAsia="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Align w:val="center"/>
          </w:tcPr>
          <w:p>
            <w:pPr>
              <w:adjustRightInd/>
              <w:spacing w:line="240" w:lineRule="auto"/>
              <w:ind w:left="95"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19</w:t>
            </w:r>
          </w:p>
        </w:tc>
        <w:tc>
          <w:tcPr>
            <w:tcW w:w="447" w:type="pct"/>
            <w:vMerge w:val="continue"/>
            <w:vAlign w:val="center"/>
          </w:tcPr>
          <w:p>
            <w:pPr>
              <w:adjustRightInd/>
              <w:spacing w:line="240" w:lineRule="auto"/>
              <w:ind w:left="95" w:hanging="95" w:hangingChars="53"/>
              <w:rPr>
                <w:rFonts w:hint="eastAsia" w:ascii="宋体" w:hAnsi="宋体" w:cs="宋体"/>
                <w:color w:val="auto"/>
                <w:sz w:val="18"/>
                <w:szCs w:val="18"/>
                <w:highlight w:val="none"/>
              </w:rPr>
            </w:pPr>
          </w:p>
        </w:tc>
        <w:tc>
          <w:tcPr>
            <w:tcW w:w="2162" w:type="pct"/>
            <w:shd w:val="clear" w:color="auto" w:fill="auto"/>
            <w:vAlign w:val="center"/>
          </w:tcPr>
          <w:p>
            <w:pPr>
              <w:adjustRightInd/>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针对厂区主要产噪设施</w:t>
            </w:r>
            <w:r>
              <w:rPr>
                <w:rFonts w:hint="eastAsia" w:ascii="宋体" w:hAnsi="宋体" w:cs="宋体"/>
                <w:color w:val="auto"/>
                <w:sz w:val="18"/>
                <w:szCs w:val="18"/>
                <w:highlight w:val="none"/>
                <w:vertAlign w:val="superscript"/>
              </w:rPr>
              <w:t>a</w:t>
            </w:r>
            <w:r>
              <w:rPr>
                <w:rFonts w:hint="eastAsia" w:ascii="宋体" w:hAnsi="宋体" w:cs="宋体"/>
                <w:color w:val="auto"/>
                <w:sz w:val="18"/>
                <w:szCs w:val="18"/>
                <w:highlight w:val="none"/>
              </w:rPr>
              <w:t>，设置隔声、减振、减噪等措施，年度噪声达标排放情况。</w:t>
            </w:r>
          </w:p>
        </w:tc>
        <w:tc>
          <w:tcPr>
            <w:tcW w:w="1633" w:type="pct"/>
            <w:shd w:val="clear" w:color="auto" w:fill="auto"/>
            <w:vAlign w:val="center"/>
          </w:tcPr>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存在超标现象（</w:t>
            </w: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达标（0分）</w:t>
            </w:r>
          </w:p>
        </w:tc>
        <w:tc>
          <w:tcPr>
            <w:tcW w:w="460" w:type="pct"/>
            <w:vAlign w:val="center"/>
          </w:tcPr>
          <w:p>
            <w:pPr>
              <w:adjustRightInd/>
              <w:spacing w:line="240" w:lineRule="auto"/>
              <w:ind w:left="95" w:hanging="95" w:hangingChars="53"/>
              <w:jc w:val="center"/>
              <w:rPr>
                <w:rFonts w:hint="eastAsia" w:ascii="宋体" w:hAnsi="宋体" w:eastAsia="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Align w:val="center"/>
          </w:tcPr>
          <w:p>
            <w:pPr>
              <w:adjustRightInd/>
              <w:spacing w:line="240" w:lineRule="auto"/>
              <w:ind w:left="95"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20</w:t>
            </w:r>
          </w:p>
        </w:tc>
        <w:tc>
          <w:tcPr>
            <w:tcW w:w="447" w:type="pct"/>
            <w:vMerge w:val="continue"/>
            <w:vAlign w:val="center"/>
          </w:tcPr>
          <w:p>
            <w:pPr>
              <w:adjustRightInd/>
              <w:spacing w:line="240" w:lineRule="auto"/>
              <w:ind w:left="95" w:hanging="95" w:hangingChars="53"/>
              <w:rPr>
                <w:rFonts w:hint="eastAsia" w:ascii="宋体" w:hAnsi="宋体" w:cs="宋体"/>
                <w:color w:val="auto"/>
                <w:sz w:val="18"/>
                <w:szCs w:val="18"/>
                <w:highlight w:val="none"/>
              </w:rPr>
            </w:pPr>
          </w:p>
        </w:tc>
        <w:tc>
          <w:tcPr>
            <w:tcW w:w="2162" w:type="pct"/>
            <w:shd w:val="clear" w:color="auto" w:fill="auto"/>
            <w:vAlign w:val="center"/>
          </w:tcPr>
          <w:p>
            <w:pPr>
              <w:adjustRightInd/>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废水处理设施正常运行，上一年度废水污染物达标排放情况</w:t>
            </w:r>
          </w:p>
        </w:tc>
        <w:tc>
          <w:tcPr>
            <w:tcW w:w="1633" w:type="pct"/>
            <w:shd w:val="clear" w:color="auto" w:fill="auto"/>
            <w:vAlign w:val="center"/>
          </w:tcPr>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存在超标现象（</w:t>
            </w: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达标（0分）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不涉及（0分）</w:t>
            </w:r>
          </w:p>
        </w:tc>
        <w:tc>
          <w:tcPr>
            <w:tcW w:w="0" w:type="auto"/>
            <w:vAlign w:val="center"/>
          </w:tcPr>
          <w:p>
            <w:pPr>
              <w:adjustRightInd/>
              <w:spacing w:line="240" w:lineRule="auto"/>
              <w:ind w:left="95" w:hanging="95" w:hangingChars="53"/>
              <w:jc w:val="center"/>
              <w:rPr>
                <w:rFonts w:hint="eastAsia" w:ascii="宋体" w:hAnsi="宋体" w:eastAsia="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96" w:type="pct"/>
            <w:vAlign w:val="center"/>
          </w:tcPr>
          <w:p>
            <w:pPr>
              <w:adjustRightInd/>
              <w:spacing w:line="240" w:lineRule="auto"/>
              <w:ind w:left="95"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21</w:t>
            </w:r>
          </w:p>
        </w:tc>
        <w:tc>
          <w:tcPr>
            <w:tcW w:w="447" w:type="pct"/>
            <w:vMerge w:val="continue"/>
            <w:vAlign w:val="center"/>
          </w:tcPr>
          <w:p>
            <w:pPr>
              <w:adjustRightInd/>
              <w:spacing w:line="240" w:lineRule="auto"/>
              <w:ind w:left="95" w:hanging="95" w:hangingChars="53"/>
              <w:rPr>
                <w:rFonts w:hint="eastAsia" w:ascii="宋体" w:hAnsi="宋体" w:cs="宋体"/>
                <w:color w:val="auto"/>
                <w:sz w:val="18"/>
                <w:szCs w:val="18"/>
                <w:highlight w:val="none"/>
              </w:rPr>
            </w:pPr>
          </w:p>
        </w:tc>
        <w:tc>
          <w:tcPr>
            <w:tcW w:w="2162" w:type="pct"/>
            <w:shd w:val="clear" w:color="auto" w:fill="auto"/>
            <w:vAlign w:val="center"/>
          </w:tcPr>
          <w:p>
            <w:pPr>
              <w:adjustRightInd/>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按规定开展地下水及土壤监测，监测数据达标情况</w:t>
            </w:r>
          </w:p>
        </w:tc>
        <w:tc>
          <w:tcPr>
            <w:tcW w:w="1633" w:type="pct"/>
            <w:shd w:val="clear" w:color="auto" w:fill="auto"/>
            <w:vAlign w:val="center"/>
          </w:tcPr>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存在超标现象（</w:t>
            </w: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达标（0分）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不涉及（0分）</w:t>
            </w:r>
          </w:p>
        </w:tc>
        <w:tc>
          <w:tcPr>
            <w:tcW w:w="0" w:type="auto"/>
            <w:vAlign w:val="center"/>
          </w:tcPr>
          <w:p>
            <w:pPr>
              <w:adjustRightInd/>
              <w:spacing w:line="240" w:lineRule="auto"/>
              <w:ind w:left="95" w:hanging="95" w:hangingChars="53"/>
              <w:jc w:val="center"/>
              <w:rPr>
                <w:rFonts w:hint="eastAsia" w:ascii="宋体" w:hAnsi="宋体" w:eastAsia="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Align w:val="center"/>
          </w:tcPr>
          <w:p>
            <w:pPr>
              <w:adjustRightInd/>
              <w:spacing w:line="240" w:lineRule="auto"/>
              <w:ind w:left="95"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22</w:t>
            </w:r>
          </w:p>
        </w:tc>
        <w:tc>
          <w:tcPr>
            <w:tcW w:w="447" w:type="pct"/>
            <w:vMerge w:val="continue"/>
            <w:vAlign w:val="center"/>
          </w:tcPr>
          <w:p>
            <w:pPr>
              <w:adjustRightInd/>
              <w:spacing w:line="240" w:lineRule="auto"/>
              <w:ind w:left="95" w:hanging="95" w:hangingChars="53"/>
              <w:rPr>
                <w:rFonts w:hint="eastAsia" w:ascii="宋体" w:hAnsi="宋体" w:cs="宋体"/>
                <w:color w:val="auto"/>
                <w:sz w:val="18"/>
                <w:szCs w:val="18"/>
                <w:highlight w:val="none"/>
              </w:rPr>
            </w:pPr>
          </w:p>
        </w:tc>
        <w:tc>
          <w:tcPr>
            <w:tcW w:w="2162" w:type="pct"/>
            <w:shd w:val="clear" w:color="auto" w:fill="auto"/>
            <w:vAlign w:val="center"/>
          </w:tcPr>
          <w:p>
            <w:pPr>
              <w:adjustRightInd/>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废气处理设施正常运行，上一年度废气污染物达标排放情况</w:t>
            </w:r>
          </w:p>
        </w:tc>
        <w:tc>
          <w:tcPr>
            <w:tcW w:w="1633" w:type="pct"/>
            <w:shd w:val="clear" w:color="auto" w:fill="auto"/>
            <w:vAlign w:val="center"/>
          </w:tcPr>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存在超标现象（</w:t>
            </w: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达标（0分）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不涉及（0分）</w:t>
            </w:r>
          </w:p>
        </w:tc>
        <w:tc>
          <w:tcPr>
            <w:tcW w:w="0" w:type="auto"/>
            <w:vAlign w:val="center"/>
          </w:tcPr>
          <w:p>
            <w:pPr>
              <w:adjustRightInd/>
              <w:spacing w:line="240" w:lineRule="auto"/>
              <w:ind w:left="95" w:hanging="95" w:hangingChars="53"/>
              <w:jc w:val="center"/>
              <w:rPr>
                <w:rFonts w:hint="eastAsia" w:ascii="宋体" w:hAnsi="宋体" w:eastAsia="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Align w:val="center"/>
          </w:tcPr>
          <w:p>
            <w:pPr>
              <w:adjustRightInd/>
              <w:spacing w:line="240" w:lineRule="auto"/>
              <w:ind w:left="95"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23</w:t>
            </w:r>
          </w:p>
        </w:tc>
        <w:tc>
          <w:tcPr>
            <w:tcW w:w="447" w:type="pct"/>
            <w:vMerge w:val="restart"/>
            <w:vAlign w:val="center"/>
          </w:tcPr>
          <w:p>
            <w:pPr>
              <w:adjustRightInd/>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环境应急资源</w:t>
            </w:r>
          </w:p>
        </w:tc>
        <w:tc>
          <w:tcPr>
            <w:tcW w:w="2162" w:type="pct"/>
            <w:shd w:val="clear" w:color="auto" w:fill="auto"/>
            <w:vAlign w:val="center"/>
          </w:tcPr>
          <w:p>
            <w:pPr>
              <w:adjustRightInd/>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按规定储备必要的环境应急装备和物资，配备的环境应急物资（装备）定期进行点检</w:t>
            </w:r>
          </w:p>
        </w:tc>
        <w:tc>
          <w:tcPr>
            <w:tcW w:w="1633" w:type="pct"/>
            <w:shd w:val="clear" w:color="auto" w:fill="auto"/>
            <w:vAlign w:val="center"/>
          </w:tcPr>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不符合（4分）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存在不足或未点检情况（2分）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符合（0分）</w:t>
            </w:r>
          </w:p>
        </w:tc>
        <w:tc>
          <w:tcPr>
            <w:tcW w:w="0" w:type="auto"/>
            <w:vAlign w:val="center"/>
          </w:tcPr>
          <w:p>
            <w:pPr>
              <w:adjustRightInd/>
              <w:spacing w:line="240" w:lineRule="auto"/>
              <w:ind w:left="95" w:hanging="95" w:hangingChars="53"/>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Align w:val="center"/>
          </w:tcPr>
          <w:p>
            <w:pPr>
              <w:adjustRightInd/>
              <w:spacing w:line="240" w:lineRule="auto"/>
              <w:ind w:left="95"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24</w:t>
            </w:r>
          </w:p>
        </w:tc>
        <w:tc>
          <w:tcPr>
            <w:tcW w:w="447" w:type="pct"/>
            <w:vMerge w:val="continue"/>
            <w:vAlign w:val="center"/>
          </w:tcPr>
          <w:p>
            <w:pPr>
              <w:adjustRightInd/>
              <w:spacing w:line="240" w:lineRule="auto"/>
              <w:ind w:left="95" w:hanging="95" w:hangingChars="53"/>
              <w:rPr>
                <w:rFonts w:hint="eastAsia" w:ascii="宋体" w:hAnsi="宋体" w:cs="宋体"/>
                <w:color w:val="auto"/>
                <w:sz w:val="18"/>
                <w:szCs w:val="18"/>
                <w:highlight w:val="none"/>
              </w:rPr>
            </w:pPr>
          </w:p>
        </w:tc>
        <w:tc>
          <w:tcPr>
            <w:tcW w:w="2162" w:type="pct"/>
            <w:shd w:val="clear" w:color="auto" w:fill="auto"/>
            <w:vAlign w:val="center"/>
          </w:tcPr>
          <w:p>
            <w:pPr>
              <w:adjustRightInd/>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企业设置应急救援队伍，与其他组织或单位签订应急救援协议或互助协议</w:t>
            </w:r>
          </w:p>
        </w:tc>
        <w:tc>
          <w:tcPr>
            <w:tcW w:w="1633" w:type="pct"/>
            <w:shd w:val="clear" w:color="auto" w:fill="auto"/>
            <w:vAlign w:val="center"/>
          </w:tcPr>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未签订协议（2分）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符合（0分）</w:t>
            </w:r>
          </w:p>
        </w:tc>
        <w:tc>
          <w:tcPr>
            <w:tcW w:w="0" w:type="auto"/>
            <w:vAlign w:val="center"/>
          </w:tcPr>
          <w:p>
            <w:pPr>
              <w:adjustRightInd/>
              <w:spacing w:line="240" w:lineRule="auto"/>
              <w:ind w:left="95" w:hanging="95" w:hangingChars="53"/>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96" w:type="pct"/>
            <w:vAlign w:val="center"/>
          </w:tcPr>
          <w:p>
            <w:pPr>
              <w:adjustRightInd/>
              <w:spacing w:line="240" w:lineRule="auto"/>
              <w:ind w:left="95"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25</w:t>
            </w:r>
          </w:p>
        </w:tc>
        <w:tc>
          <w:tcPr>
            <w:tcW w:w="447" w:type="pct"/>
            <w:vMerge w:val="restart"/>
            <w:vAlign w:val="center"/>
          </w:tcPr>
          <w:p>
            <w:pPr>
              <w:adjustRightInd/>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环境应急培训与演练</w:t>
            </w:r>
          </w:p>
        </w:tc>
        <w:tc>
          <w:tcPr>
            <w:tcW w:w="2162" w:type="pct"/>
            <w:shd w:val="clear" w:color="auto" w:fill="auto"/>
            <w:vAlign w:val="center"/>
          </w:tcPr>
          <w:p>
            <w:pPr>
              <w:adjustRightInd/>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上一年度已开展突发环境事件应急培训，培训档案真实完整</w:t>
            </w:r>
          </w:p>
        </w:tc>
        <w:tc>
          <w:tcPr>
            <w:tcW w:w="1633" w:type="pct"/>
            <w:shd w:val="clear" w:color="auto" w:fill="auto"/>
            <w:vAlign w:val="center"/>
          </w:tcPr>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未开展培训（2分）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sym w:font="Wingdings 2" w:char="00A3"/>
            </w:r>
            <w:r>
              <w:rPr>
                <w:rFonts w:hint="eastAsia" w:ascii="宋体" w:hAnsi="宋体" w:cs="宋体"/>
                <w:color w:val="auto"/>
                <w:sz w:val="18"/>
                <w:szCs w:val="18"/>
                <w:highlight w:val="none"/>
              </w:rPr>
              <w:t xml:space="preserve"> 有培训但档案不完整（1分）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符合（0分）</w:t>
            </w:r>
          </w:p>
        </w:tc>
        <w:tc>
          <w:tcPr>
            <w:tcW w:w="0" w:type="auto"/>
            <w:vAlign w:val="center"/>
          </w:tcPr>
          <w:p>
            <w:pPr>
              <w:adjustRightInd/>
              <w:spacing w:line="240" w:lineRule="auto"/>
              <w:ind w:left="95" w:hanging="95" w:hangingChars="53"/>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Align w:val="center"/>
          </w:tcPr>
          <w:p>
            <w:pPr>
              <w:adjustRightInd/>
              <w:spacing w:line="240" w:lineRule="auto"/>
              <w:ind w:left="95"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26</w:t>
            </w:r>
          </w:p>
        </w:tc>
        <w:tc>
          <w:tcPr>
            <w:tcW w:w="447" w:type="pct"/>
            <w:vMerge w:val="continue"/>
            <w:vAlign w:val="center"/>
          </w:tcPr>
          <w:p>
            <w:pPr>
              <w:adjustRightInd/>
              <w:spacing w:line="240" w:lineRule="auto"/>
              <w:ind w:left="95" w:hanging="95" w:hangingChars="53"/>
              <w:rPr>
                <w:rFonts w:hint="eastAsia" w:ascii="宋体" w:hAnsi="宋体" w:cs="宋体"/>
                <w:color w:val="auto"/>
                <w:sz w:val="18"/>
                <w:szCs w:val="18"/>
                <w:highlight w:val="none"/>
              </w:rPr>
            </w:pPr>
          </w:p>
        </w:tc>
        <w:tc>
          <w:tcPr>
            <w:tcW w:w="2162" w:type="pct"/>
            <w:shd w:val="clear" w:color="auto" w:fill="auto"/>
            <w:vAlign w:val="center"/>
          </w:tcPr>
          <w:p>
            <w:pPr>
              <w:adjustRightInd/>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企业按计划开展年度环境应急演练，总结演练情况，归档资料完整</w:t>
            </w:r>
          </w:p>
        </w:tc>
        <w:tc>
          <w:tcPr>
            <w:tcW w:w="1633" w:type="pct"/>
            <w:shd w:val="clear" w:color="auto" w:fill="auto"/>
            <w:vAlign w:val="center"/>
          </w:tcPr>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未开展演练（4分）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有开展但档案不完整（2分）</w:t>
            </w:r>
          </w:p>
          <w:p>
            <w:pPr>
              <w:adjustRightInd/>
              <w:spacing w:line="240" w:lineRule="auto"/>
              <w:ind w:left="95" w:hanging="95" w:hangingChars="53"/>
              <w:rPr>
                <w:rFonts w:hint="eastAsia" w:ascii="宋体" w:hAnsi="宋体" w:cs="宋体"/>
                <w:color w:val="auto"/>
                <w:sz w:val="18"/>
                <w:szCs w:val="18"/>
                <w:highlight w:val="none"/>
              </w:rPr>
            </w:pPr>
            <w:r>
              <w:rPr>
                <w:rFonts w:hint="eastAsia" w:ascii="宋体" w:hAnsi="宋体" w:cs="宋体"/>
                <w:color w:val="auto"/>
                <w:sz w:val="18"/>
                <w:szCs w:val="18"/>
                <w:highlight w:val="none"/>
              </w:rPr>
              <w:t>□ 符合（0分）</w:t>
            </w:r>
          </w:p>
        </w:tc>
        <w:tc>
          <w:tcPr>
            <w:tcW w:w="0" w:type="auto"/>
            <w:vAlign w:val="center"/>
          </w:tcPr>
          <w:p>
            <w:pPr>
              <w:adjustRightInd/>
              <w:spacing w:line="240" w:lineRule="auto"/>
              <w:ind w:left="95" w:hanging="95" w:hangingChars="53"/>
              <w:jc w:val="cente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39" w:type="pct"/>
            <w:gridSpan w:val="4"/>
            <w:vAlign w:val="center"/>
          </w:tcPr>
          <w:p>
            <w:pPr>
              <w:adjustRightInd/>
              <w:spacing w:line="240" w:lineRule="auto"/>
              <w:ind w:left="95" w:hanging="95" w:hangingChars="5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得分</w:t>
            </w:r>
          </w:p>
        </w:tc>
        <w:tc>
          <w:tcPr>
            <w:tcW w:w="0" w:type="auto"/>
            <w:vAlign w:val="center"/>
          </w:tcPr>
          <w:p>
            <w:pPr>
              <w:adjustRightInd/>
              <w:spacing w:line="240" w:lineRule="auto"/>
              <w:ind w:left="95" w:hanging="95" w:hangingChars="53"/>
              <w:rPr>
                <w:rFonts w:hint="eastAsia" w:ascii="宋体" w:hAnsi="宋体" w:cs="宋体"/>
                <w:color w:val="auto"/>
                <w:sz w:val="18"/>
                <w:szCs w:val="18"/>
                <w:highlight w:val="none"/>
              </w:rPr>
            </w:pPr>
          </w:p>
        </w:tc>
      </w:tr>
    </w:tbl>
    <w:p>
      <w:pPr>
        <w:widowControl/>
        <w:adjustRightInd/>
        <w:spacing w:before="312" w:beforeLines="100" w:after="312" w:afterLines="100" w:line="240" w:lineRule="auto"/>
        <w:jc w:val="left"/>
        <w:rPr>
          <w:rFonts w:ascii="黑体" w:hAnsi="Times New Roman" w:eastAsia="黑体"/>
          <w:color w:val="auto"/>
          <w:kern w:val="0"/>
          <w:szCs w:val="20"/>
          <w:highlight w:val="none"/>
        </w:rPr>
      </w:pPr>
      <w:bookmarkStart w:id="122" w:name="_Toc2024361766"/>
      <w:r>
        <w:rPr>
          <w:rFonts w:hint="eastAsia" w:ascii="宋体" w:hAnsi="宋体" w:cs="宋体"/>
          <w:color w:val="auto"/>
          <w:sz w:val="18"/>
          <w:szCs w:val="18"/>
          <w:highlight w:val="none"/>
        </w:rPr>
        <w:t>备注：</w:t>
      </w:r>
      <w:r>
        <w:rPr>
          <w:rFonts w:hint="eastAsia" w:ascii="宋体" w:hAnsi="宋体" w:cs="宋体"/>
          <w:color w:val="auto"/>
          <w:sz w:val="18"/>
          <w:szCs w:val="18"/>
          <w:highlight w:val="none"/>
          <w:vertAlign w:val="superscript"/>
        </w:rPr>
        <w:t>a</w:t>
      </w:r>
      <w:r>
        <w:rPr>
          <w:rFonts w:hint="eastAsia" w:ascii="宋体" w:hAnsi="宋体" w:cs="宋体"/>
          <w:color w:val="auto"/>
          <w:sz w:val="18"/>
          <w:szCs w:val="18"/>
          <w:highlight w:val="none"/>
        </w:rPr>
        <w:t>主要产噪设施可参考HJ 1301附录A中的设施。</w:t>
      </w:r>
    </w:p>
    <w:p>
      <w:pPr>
        <w:widowControl/>
        <w:adjustRightInd/>
        <w:spacing w:before="312" w:beforeLines="100" w:after="312" w:afterLines="100" w:line="240" w:lineRule="auto"/>
        <w:jc w:val="center"/>
        <w:rPr>
          <w:rFonts w:ascii="黑体" w:hAnsi="Times New Roman" w:eastAsia="黑体"/>
          <w:color w:val="auto"/>
          <w:kern w:val="0"/>
          <w:szCs w:val="20"/>
          <w:highlight w:val="none"/>
        </w:rPr>
      </w:pPr>
      <w:bookmarkStart w:id="123" w:name="_Hlk186983220"/>
      <w:r>
        <w:rPr>
          <w:rFonts w:hint="eastAsia" w:ascii="黑体" w:hAnsi="Times New Roman" w:eastAsia="黑体"/>
          <w:color w:val="auto"/>
          <w:kern w:val="0"/>
          <w:szCs w:val="20"/>
          <w:highlight w:val="none"/>
        </w:rPr>
        <w:t xml:space="preserve">表D.2 </w:t>
      </w:r>
      <w:bookmarkEnd w:id="122"/>
      <w:r>
        <w:rPr>
          <w:rFonts w:hint="eastAsia" w:ascii="黑体" w:hAnsi="Times New Roman" w:eastAsia="黑体"/>
          <w:color w:val="auto"/>
          <w:kern w:val="0"/>
          <w:szCs w:val="20"/>
          <w:highlight w:val="none"/>
        </w:rPr>
        <w:t>企业环境风险管理成效评价得分与等级对照表</w:t>
      </w:r>
    </w:p>
    <w:bookmarkEnd w:id="123"/>
    <w:tbl>
      <w:tblPr>
        <w:tblStyle w:val="28"/>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502"/>
        <w:gridCol w:w="1699"/>
        <w:gridCol w:w="1699"/>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96" w:type="dxa"/>
            <w:vAlign w:val="center"/>
          </w:tcPr>
          <w:p>
            <w:pPr>
              <w:adjustRightInd/>
              <w:snapToGrid w:val="0"/>
              <w:spacing w:line="240" w:lineRule="auto"/>
              <w:jc w:val="center"/>
              <w:rPr>
                <w:rFonts w:hint="eastAsia" w:ascii="宋体" w:hAnsi="宋体"/>
                <w:b/>
                <w:bCs/>
                <w:color w:val="auto"/>
                <w:kern w:val="0"/>
                <w:sz w:val="18"/>
                <w:szCs w:val="20"/>
                <w:highlight w:val="none"/>
              </w:rPr>
            </w:pPr>
          </w:p>
          <w:p>
            <w:pPr>
              <w:adjustRightInd/>
              <w:spacing w:line="240" w:lineRule="auto"/>
              <w:jc w:val="center"/>
              <w:rPr>
                <w:rFonts w:hint="eastAsia" w:ascii="宋体" w:hAnsi="宋体"/>
                <w:b/>
                <w:bCs/>
                <w:color w:val="auto"/>
                <w:kern w:val="0"/>
                <w:sz w:val="18"/>
                <w:szCs w:val="20"/>
                <w:highlight w:val="none"/>
              </w:rPr>
            </w:pPr>
            <w:r>
              <w:rPr>
                <w:rFonts w:hint="eastAsia" w:ascii="宋体" w:hAnsi="宋体"/>
                <w:b/>
                <w:bCs/>
                <w:color w:val="auto"/>
                <w:kern w:val="0"/>
                <w:sz w:val="18"/>
                <w:szCs w:val="20"/>
                <w:highlight w:val="none"/>
              </w:rPr>
              <w:t>企业的环境风险管理成效评价分值</w:t>
            </w:r>
          </w:p>
        </w:tc>
        <w:tc>
          <w:tcPr>
            <w:tcW w:w="1502" w:type="dxa"/>
            <w:shd w:val="clear" w:color="auto" w:fill="auto"/>
            <w:vAlign w:val="center"/>
          </w:tcPr>
          <w:p>
            <w:pPr>
              <w:adjustRightInd/>
              <w:spacing w:line="240" w:lineRule="auto"/>
              <w:jc w:val="center"/>
              <w:rPr>
                <w:rFonts w:hint="eastAsia" w:ascii="宋体" w:hAnsi="宋体"/>
                <w:b/>
                <w:bCs/>
                <w:color w:val="auto"/>
                <w:kern w:val="0"/>
                <w:sz w:val="18"/>
                <w:szCs w:val="20"/>
                <w:highlight w:val="none"/>
              </w:rPr>
            </w:pPr>
            <w:r>
              <w:rPr>
                <w:rFonts w:hint="eastAsia" w:ascii="宋体" w:hAnsi="宋体"/>
                <w:b/>
                <w:bCs/>
                <w:color w:val="auto"/>
                <w:kern w:val="0"/>
                <w:sz w:val="18"/>
                <w:szCs w:val="20"/>
                <w:highlight w:val="none"/>
              </w:rPr>
              <w:t>分数＜15分</w:t>
            </w:r>
          </w:p>
        </w:tc>
        <w:tc>
          <w:tcPr>
            <w:tcW w:w="1699" w:type="dxa"/>
            <w:shd w:val="clear" w:color="auto" w:fill="auto"/>
            <w:vAlign w:val="center"/>
          </w:tcPr>
          <w:p>
            <w:pPr>
              <w:adjustRightInd/>
              <w:spacing w:line="240" w:lineRule="auto"/>
              <w:jc w:val="center"/>
              <w:rPr>
                <w:rFonts w:hint="eastAsia" w:ascii="宋体" w:hAnsi="宋体"/>
                <w:b/>
                <w:bCs/>
                <w:color w:val="auto"/>
                <w:kern w:val="0"/>
                <w:sz w:val="18"/>
                <w:szCs w:val="20"/>
                <w:highlight w:val="none"/>
              </w:rPr>
            </w:pPr>
            <w:r>
              <w:rPr>
                <w:rFonts w:hint="eastAsia" w:ascii="宋体" w:hAnsi="宋体"/>
                <w:b/>
                <w:bCs/>
                <w:color w:val="auto"/>
                <w:kern w:val="0"/>
                <w:sz w:val="18"/>
                <w:szCs w:val="20"/>
                <w:highlight w:val="none"/>
              </w:rPr>
              <w:t>15分≤分数＜30</w:t>
            </w:r>
          </w:p>
        </w:tc>
        <w:tc>
          <w:tcPr>
            <w:tcW w:w="1699" w:type="dxa"/>
            <w:vAlign w:val="center"/>
          </w:tcPr>
          <w:p>
            <w:pPr>
              <w:adjustRightInd/>
              <w:spacing w:line="240" w:lineRule="auto"/>
              <w:jc w:val="center"/>
              <w:rPr>
                <w:rFonts w:hint="eastAsia" w:ascii="宋体" w:hAnsi="宋体"/>
                <w:b/>
                <w:bCs/>
                <w:color w:val="auto"/>
                <w:kern w:val="0"/>
                <w:sz w:val="18"/>
                <w:szCs w:val="20"/>
                <w:highlight w:val="none"/>
              </w:rPr>
            </w:pPr>
            <w:r>
              <w:rPr>
                <w:rFonts w:hint="eastAsia" w:ascii="宋体" w:hAnsi="宋体"/>
                <w:b/>
                <w:bCs/>
                <w:color w:val="auto"/>
                <w:kern w:val="0"/>
                <w:sz w:val="18"/>
                <w:szCs w:val="20"/>
                <w:highlight w:val="none"/>
              </w:rPr>
              <w:t>30分≤分数＜60</w:t>
            </w:r>
          </w:p>
        </w:tc>
        <w:tc>
          <w:tcPr>
            <w:tcW w:w="1699" w:type="dxa"/>
            <w:shd w:val="clear" w:color="auto" w:fill="auto"/>
            <w:vAlign w:val="center"/>
          </w:tcPr>
          <w:p>
            <w:pPr>
              <w:adjustRightInd/>
              <w:spacing w:line="240" w:lineRule="auto"/>
              <w:jc w:val="center"/>
              <w:rPr>
                <w:rFonts w:hint="eastAsia" w:ascii="宋体" w:hAnsi="宋体"/>
                <w:b/>
                <w:bCs/>
                <w:color w:val="auto"/>
                <w:kern w:val="0"/>
                <w:sz w:val="18"/>
                <w:szCs w:val="20"/>
                <w:highlight w:val="none"/>
              </w:rPr>
            </w:pPr>
            <w:r>
              <w:rPr>
                <w:rFonts w:hint="eastAsia" w:ascii="宋体" w:hAnsi="宋体"/>
                <w:b/>
                <w:bCs/>
                <w:color w:val="auto"/>
                <w:kern w:val="0"/>
                <w:sz w:val="18"/>
                <w:szCs w:val="20"/>
                <w:highlight w:val="none"/>
              </w:rPr>
              <w:t>分数≥60分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adjustRightInd/>
              <w:spacing w:line="240" w:lineRule="auto"/>
              <w:jc w:val="center"/>
              <w:rPr>
                <w:rFonts w:hint="eastAsia" w:ascii="宋体" w:hAnsi="宋体"/>
                <w:b/>
                <w:bCs/>
                <w:color w:val="auto"/>
                <w:kern w:val="0"/>
                <w:sz w:val="18"/>
                <w:szCs w:val="20"/>
                <w:highlight w:val="none"/>
              </w:rPr>
            </w:pPr>
            <w:r>
              <w:rPr>
                <w:rFonts w:hint="eastAsia" w:ascii="宋体" w:hAnsi="宋体"/>
                <w:b/>
                <w:bCs/>
                <w:color w:val="auto"/>
                <w:kern w:val="0"/>
                <w:sz w:val="18"/>
                <w:szCs w:val="20"/>
                <w:highlight w:val="none"/>
              </w:rPr>
              <w:t>企业环境风险管理成效等级</w:t>
            </w:r>
          </w:p>
        </w:tc>
        <w:tc>
          <w:tcPr>
            <w:tcW w:w="1502" w:type="dxa"/>
            <w:vAlign w:val="center"/>
          </w:tcPr>
          <w:p>
            <w:pPr>
              <w:adjustRightInd/>
              <w:spacing w:line="240" w:lineRule="auto"/>
              <w:jc w:val="center"/>
              <w:rPr>
                <w:rFonts w:hint="eastAsia" w:ascii="宋体" w:hAnsi="宋体"/>
                <w:color w:val="auto"/>
                <w:kern w:val="0"/>
                <w:sz w:val="18"/>
                <w:szCs w:val="20"/>
                <w:highlight w:val="none"/>
              </w:rPr>
            </w:pPr>
            <w:r>
              <w:rPr>
                <w:rFonts w:hint="eastAsia" w:ascii="宋体" w:hAnsi="宋体"/>
                <w:color w:val="auto"/>
                <w:kern w:val="0"/>
                <w:sz w:val="18"/>
                <w:szCs w:val="20"/>
                <w:highlight w:val="none"/>
              </w:rPr>
              <w:t>优</w:t>
            </w:r>
          </w:p>
        </w:tc>
        <w:tc>
          <w:tcPr>
            <w:tcW w:w="1699" w:type="dxa"/>
            <w:vAlign w:val="center"/>
          </w:tcPr>
          <w:p>
            <w:pPr>
              <w:adjustRightInd/>
              <w:spacing w:line="240" w:lineRule="auto"/>
              <w:jc w:val="center"/>
              <w:rPr>
                <w:rFonts w:hint="eastAsia" w:ascii="宋体" w:hAnsi="宋体"/>
                <w:color w:val="auto"/>
                <w:kern w:val="0"/>
                <w:sz w:val="18"/>
                <w:szCs w:val="20"/>
                <w:highlight w:val="none"/>
              </w:rPr>
            </w:pPr>
            <w:r>
              <w:rPr>
                <w:rFonts w:hint="eastAsia" w:ascii="宋体" w:hAnsi="宋体"/>
                <w:color w:val="auto"/>
                <w:kern w:val="0"/>
                <w:sz w:val="18"/>
                <w:szCs w:val="20"/>
                <w:highlight w:val="none"/>
              </w:rPr>
              <w:t>良</w:t>
            </w:r>
          </w:p>
        </w:tc>
        <w:tc>
          <w:tcPr>
            <w:tcW w:w="1699" w:type="dxa"/>
            <w:vAlign w:val="center"/>
          </w:tcPr>
          <w:p>
            <w:pPr>
              <w:adjustRightInd/>
              <w:spacing w:line="240" w:lineRule="auto"/>
              <w:jc w:val="center"/>
              <w:rPr>
                <w:rFonts w:hint="eastAsia" w:ascii="宋体" w:hAnsi="宋体"/>
                <w:color w:val="auto"/>
                <w:kern w:val="0"/>
                <w:sz w:val="18"/>
                <w:szCs w:val="20"/>
                <w:highlight w:val="none"/>
              </w:rPr>
            </w:pPr>
            <w:r>
              <w:rPr>
                <w:rFonts w:hint="eastAsia" w:ascii="宋体" w:hAnsi="宋体"/>
                <w:color w:val="auto"/>
                <w:kern w:val="0"/>
                <w:sz w:val="18"/>
                <w:szCs w:val="20"/>
                <w:highlight w:val="none"/>
              </w:rPr>
              <w:t>合格</w:t>
            </w:r>
          </w:p>
        </w:tc>
        <w:tc>
          <w:tcPr>
            <w:tcW w:w="1699" w:type="dxa"/>
            <w:vAlign w:val="center"/>
          </w:tcPr>
          <w:p>
            <w:pPr>
              <w:adjustRightInd/>
              <w:spacing w:line="240" w:lineRule="auto"/>
              <w:jc w:val="center"/>
              <w:rPr>
                <w:rFonts w:hint="eastAsia" w:ascii="宋体" w:hAnsi="宋体"/>
                <w:color w:val="auto"/>
                <w:kern w:val="0"/>
                <w:sz w:val="18"/>
                <w:szCs w:val="20"/>
                <w:highlight w:val="none"/>
              </w:rPr>
            </w:pPr>
            <w:r>
              <w:rPr>
                <w:rFonts w:hint="eastAsia" w:ascii="宋体" w:hAnsi="宋体"/>
                <w:color w:val="auto"/>
                <w:kern w:val="0"/>
                <w:sz w:val="18"/>
                <w:szCs w:val="20"/>
                <w:highlight w:val="none"/>
              </w:rPr>
              <w:t>不合格</w:t>
            </w:r>
          </w:p>
        </w:tc>
      </w:tr>
    </w:tbl>
    <w:p>
      <w:pPr>
        <w:pStyle w:val="58"/>
        <w:ind w:firstLine="420"/>
        <w:rPr>
          <w:color w:val="auto"/>
          <w:highlight w:val="none"/>
        </w:rPr>
      </w:pPr>
    </w:p>
    <w:p>
      <w:pPr>
        <w:pStyle w:val="78"/>
        <w:numPr>
          <w:ilvl w:val="0"/>
          <w:numId w:val="0"/>
        </w:numPr>
        <w:spacing w:before="78" w:after="156"/>
        <w:jc w:val="both"/>
        <w:rPr>
          <w:color w:val="auto"/>
          <w:highlight w:val="none"/>
        </w:rPr>
      </w:pPr>
      <w:r>
        <w:rPr>
          <w:rFonts w:hint="eastAsia" w:ascii="宋体" w:hAnsi="宋体"/>
          <w:color w:val="auto"/>
          <w:szCs w:val="24"/>
          <w:highlight w:val="none"/>
        </w:rPr>
        <w:br w:type="page"/>
      </w:r>
    </w:p>
    <w:p>
      <w:pPr>
        <w:pStyle w:val="78"/>
        <w:spacing w:before="78" w:after="156"/>
      </w:pPr>
      <w:bookmarkStart w:id="124" w:name="_Toc616221442"/>
      <w:bookmarkEnd w:id="124"/>
    </w:p>
    <w:p>
      <w:pPr>
        <w:pStyle w:val="78"/>
        <w:numPr>
          <w:ilvl w:val="0"/>
          <w:numId w:val="0"/>
        </w:numPr>
        <w:spacing w:before="78" w:after="156"/>
      </w:pPr>
      <w:bookmarkStart w:id="125" w:name="_Toc555911137"/>
      <w:r>
        <w:rPr>
          <w:rFonts w:hint="eastAsia"/>
        </w:rPr>
        <w:t>（资料性）</w:t>
      </w:r>
      <w:bookmarkEnd w:id="125"/>
    </w:p>
    <w:p>
      <w:pPr>
        <w:pStyle w:val="78"/>
        <w:numPr>
          <w:ilvl w:val="0"/>
          <w:numId w:val="0"/>
        </w:numPr>
        <w:spacing w:before="78" w:after="156"/>
      </w:pPr>
      <w:bookmarkStart w:id="126" w:name="_Toc1905278562"/>
      <w:r>
        <w:rPr>
          <w:rFonts w:hint="eastAsia" w:hAnsi="黑体" w:cs="黑体"/>
          <w:szCs w:val="21"/>
        </w:rPr>
        <w:t>企业环保体检报告参考提纲</w:t>
      </w:r>
      <w:bookmarkEnd w:id="126"/>
    </w:p>
    <w:p>
      <w:pPr>
        <w:spacing w:line="580" w:lineRule="exact"/>
        <w:rPr>
          <w:rFonts w:hint="eastAsia" w:ascii="宋体" w:hAnsi="宋体"/>
        </w:rPr>
      </w:pPr>
      <w:r>
        <w:rPr>
          <w:rFonts w:hint="eastAsia" w:ascii="宋体" w:hAnsi="宋体"/>
        </w:rPr>
        <w:t>1</w:t>
      </w:r>
      <w:r>
        <w:rPr>
          <w:rFonts w:ascii="宋体" w:hAnsi="宋体"/>
        </w:rPr>
        <w:t xml:space="preserve"> 总则</w:t>
      </w:r>
      <w:r>
        <w:rPr>
          <w:rFonts w:ascii="宋体" w:hAnsi="宋体"/>
        </w:rPr>
        <w:tab/>
      </w:r>
    </w:p>
    <w:p>
      <w:pPr>
        <w:spacing w:line="580" w:lineRule="exact"/>
        <w:ind w:firstLine="210" w:firstLineChars="100"/>
        <w:rPr>
          <w:rFonts w:hint="eastAsia" w:ascii="宋体" w:hAnsi="宋体"/>
        </w:rPr>
      </w:pPr>
      <w:r>
        <w:rPr>
          <w:rFonts w:hint="eastAsia" w:ascii="宋体" w:hAnsi="宋体"/>
        </w:rPr>
        <w:t>1</w:t>
      </w:r>
      <w:r>
        <w:rPr>
          <w:rFonts w:ascii="宋体" w:hAnsi="宋体"/>
        </w:rPr>
        <w:t>.1 编制原则</w:t>
      </w:r>
      <w:r>
        <w:rPr>
          <w:rFonts w:ascii="宋体" w:hAnsi="宋体"/>
        </w:rPr>
        <w:tab/>
      </w:r>
    </w:p>
    <w:p>
      <w:pPr>
        <w:spacing w:line="580" w:lineRule="exact"/>
        <w:ind w:firstLine="210" w:firstLineChars="100"/>
        <w:rPr>
          <w:rFonts w:hint="eastAsia" w:ascii="宋体" w:hAnsi="宋体"/>
        </w:rPr>
      </w:pPr>
      <w:r>
        <w:rPr>
          <w:rFonts w:hint="eastAsia" w:ascii="宋体" w:hAnsi="宋体"/>
        </w:rPr>
        <w:t>1</w:t>
      </w:r>
      <w:r>
        <w:rPr>
          <w:rFonts w:ascii="宋体" w:hAnsi="宋体"/>
        </w:rPr>
        <w:t>.2 主要引用规范性文件</w:t>
      </w:r>
      <w:r>
        <w:rPr>
          <w:rFonts w:ascii="宋体" w:hAnsi="宋体"/>
        </w:rPr>
        <w:tab/>
      </w:r>
    </w:p>
    <w:p>
      <w:pPr>
        <w:spacing w:line="580" w:lineRule="exact"/>
        <w:rPr>
          <w:rFonts w:hint="eastAsia" w:ascii="宋体" w:hAnsi="宋体"/>
        </w:rPr>
      </w:pPr>
      <w:r>
        <w:rPr>
          <w:rFonts w:hint="eastAsia" w:ascii="宋体" w:hAnsi="宋体"/>
        </w:rPr>
        <w:t>2</w:t>
      </w:r>
      <w:r>
        <w:rPr>
          <w:rFonts w:ascii="宋体" w:hAnsi="宋体"/>
        </w:rPr>
        <w:t xml:space="preserve"> </w:t>
      </w:r>
      <w:r>
        <w:rPr>
          <w:rFonts w:hint="eastAsia" w:ascii="宋体" w:hAnsi="宋体"/>
        </w:rPr>
        <w:t>基础信息</w:t>
      </w:r>
    </w:p>
    <w:p>
      <w:pPr>
        <w:spacing w:line="580" w:lineRule="exact"/>
        <w:ind w:firstLine="210" w:firstLineChars="100"/>
        <w:rPr>
          <w:rFonts w:hint="eastAsia" w:ascii="宋体" w:hAnsi="宋体"/>
        </w:rPr>
      </w:pPr>
      <w:r>
        <w:rPr>
          <w:rFonts w:hint="eastAsia" w:ascii="宋体" w:hAnsi="宋体"/>
        </w:rPr>
        <w:t>2</w:t>
      </w:r>
      <w:r>
        <w:rPr>
          <w:rFonts w:ascii="宋体" w:hAnsi="宋体"/>
        </w:rPr>
        <w:t>.1</w:t>
      </w:r>
      <w:r>
        <w:rPr>
          <w:rFonts w:hint="eastAsia" w:ascii="宋体" w:hAnsi="宋体"/>
        </w:rPr>
        <w:t xml:space="preserve"> </w:t>
      </w:r>
      <w:r>
        <w:rPr>
          <w:rFonts w:ascii="宋体" w:hAnsi="宋体"/>
        </w:rPr>
        <w:t>基本信息</w:t>
      </w:r>
      <w:r>
        <w:rPr>
          <w:rFonts w:ascii="宋体" w:hAnsi="宋体"/>
        </w:rPr>
        <w:tab/>
      </w:r>
    </w:p>
    <w:p>
      <w:pPr>
        <w:spacing w:line="580" w:lineRule="exact"/>
        <w:ind w:firstLine="210" w:firstLineChars="100"/>
        <w:rPr>
          <w:rFonts w:hint="eastAsia" w:ascii="宋体" w:hAnsi="宋体"/>
        </w:rPr>
      </w:pPr>
      <w:r>
        <w:rPr>
          <w:rFonts w:hint="eastAsia" w:ascii="宋体" w:hAnsi="宋体"/>
        </w:rPr>
        <w:t>2</w:t>
      </w:r>
      <w:r>
        <w:rPr>
          <w:rFonts w:ascii="宋体" w:hAnsi="宋体"/>
        </w:rPr>
        <w:t>.2</w:t>
      </w:r>
      <w:r>
        <w:rPr>
          <w:rFonts w:hint="eastAsia" w:ascii="宋体" w:hAnsi="宋体"/>
        </w:rPr>
        <w:t xml:space="preserve"> 周边环境风险受体</w:t>
      </w:r>
    </w:p>
    <w:p>
      <w:pPr>
        <w:spacing w:line="580" w:lineRule="exact"/>
        <w:ind w:firstLine="210" w:firstLineChars="100"/>
        <w:rPr>
          <w:rFonts w:hint="eastAsia" w:ascii="宋体" w:hAnsi="宋体"/>
        </w:rPr>
      </w:pPr>
      <w:r>
        <w:rPr>
          <w:rFonts w:hint="eastAsia" w:ascii="宋体" w:hAnsi="宋体"/>
        </w:rPr>
        <w:t xml:space="preserve">2.3 </w:t>
      </w:r>
      <w:r>
        <w:rPr>
          <w:rFonts w:ascii="宋体" w:hAnsi="宋体"/>
        </w:rPr>
        <w:t>设备</w:t>
      </w:r>
      <w:r>
        <w:rPr>
          <w:rFonts w:hint="eastAsia" w:ascii="宋体" w:hAnsi="宋体"/>
        </w:rPr>
        <w:t>与</w:t>
      </w:r>
      <w:r>
        <w:rPr>
          <w:rFonts w:ascii="宋体" w:hAnsi="宋体"/>
        </w:rPr>
        <w:t>工艺</w:t>
      </w:r>
    </w:p>
    <w:p>
      <w:pPr>
        <w:spacing w:line="580" w:lineRule="exact"/>
        <w:ind w:firstLine="210" w:firstLineChars="100"/>
        <w:rPr>
          <w:rFonts w:hint="eastAsia" w:ascii="宋体" w:hAnsi="宋体"/>
        </w:rPr>
      </w:pPr>
      <w:r>
        <w:rPr>
          <w:rFonts w:hint="eastAsia" w:ascii="宋体" w:hAnsi="宋体"/>
        </w:rPr>
        <w:t>2</w:t>
      </w:r>
      <w:r>
        <w:rPr>
          <w:rFonts w:ascii="宋体" w:hAnsi="宋体"/>
        </w:rPr>
        <w:t>.</w:t>
      </w:r>
      <w:r>
        <w:rPr>
          <w:rFonts w:hint="eastAsia" w:ascii="宋体" w:hAnsi="宋体"/>
        </w:rPr>
        <w:t xml:space="preserve">4 </w:t>
      </w:r>
      <w:r>
        <w:rPr>
          <w:rFonts w:ascii="宋体" w:hAnsi="宋体"/>
        </w:rPr>
        <w:t>环境风险物质情况</w:t>
      </w:r>
    </w:p>
    <w:p>
      <w:pPr>
        <w:spacing w:line="580" w:lineRule="exact"/>
        <w:ind w:firstLine="210" w:firstLineChars="100"/>
        <w:rPr>
          <w:rFonts w:hint="eastAsia" w:ascii="宋体" w:hAnsi="宋体"/>
        </w:rPr>
      </w:pPr>
      <w:r>
        <w:rPr>
          <w:rFonts w:hint="eastAsia" w:ascii="宋体" w:hAnsi="宋体"/>
        </w:rPr>
        <w:t>2</w:t>
      </w:r>
      <w:r>
        <w:rPr>
          <w:rFonts w:ascii="宋体" w:hAnsi="宋体"/>
        </w:rPr>
        <w:t>.</w:t>
      </w:r>
      <w:r>
        <w:rPr>
          <w:rFonts w:hint="eastAsia" w:ascii="宋体" w:hAnsi="宋体"/>
        </w:rPr>
        <w:t>5</w:t>
      </w:r>
      <w:r>
        <w:rPr>
          <w:rFonts w:ascii="宋体" w:hAnsi="宋体"/>
        </w:rPr>
        <w:t xml:space="preserve"> </w:t>
      </w:r>
      <w:r>
        <w:rPr>
          <w:rFonts w:hint="eastAsia" w:ascii="宋体" w:hAnsi="宋体"/>
        </w:rPr>
        <w:t>现有应急资源</w:t>
      </w:r>
    </w:p>
    <w:p>
      <w:pPr>
        <w:spacing w:line="580" w:lineRule="exact"/>
        <w:rPr>
          <w:rFonts w:hint="eastAsia" w:ascii="宋体" w:hAnsi="宋体"/>
        </w:rPr>
      </w:pPr>
      <w:r>
        <w:rPr>
          <w:rFonts w:ascii="宋体" w:hAnsi="宋体"/>
        </w:rPr>
        <w:t>3 环境</w:t>
      </w:r>
      <w:r>
        <w:rPr>
          <w:rFonts w:hint="eastAsia" w:ascii="宋体" w:hAnsi="宋体"/>
        </w:rPr>
        <w:t>风险分析</w:t>
      </w:r>
    </w:p>
    <w:p>
      <w:pPr>
        <w:spacing w:line="580" w:lineRule="exact"/>
        <w:ind w:firstLine="210" w:firstLineChars="100"/>
        <w:rPr>
          <w:rFonts w:hint="eastAsia" w:ascii="宋体" w:hAnsi="宋体"/>
        </w:rPr>
      </w:pPr>
      <w:r>
        <w:rPr>
          <w:rFonts w:ascii="宋体" w:hAnsi="宋体"/>
        </w:rPr>
        <w:t>3.</w:t>
      </w:r>
      <w:r>
        <w:rPr>
          <w:rFonts w:hint="eastAsia" w:ascii="宋体" w:hAnsi="宋体"/>
        </w:rPr>
        <w:t>1</w:t>
      </w:r>
      <w:r>
        <w:rPr>
          <w:rFonts w:ascii="宋体" w:hAnsi="宋体"/>
        </w:rPr>
        <w:t xml:space="preserve"> </w:t>
      </w:r>
      <w:r>
        <w:rPr>
          <w:rFonts w:hint="eastAsia" w:ascii="宋体" w:hAnsi="宋体"/>
        </w:rPr>
        <w:t>国内外同类企业突发环境事件资料</w:t>
      </w:r>
    </w:p>
    <w:p>
      <w:pPr>
        <w:spacing w:line="580" w:lineRule="exact"/>
        <w:ind w:firstLine="210" w:firstLineChars="100"/>
        <w:rPr>
          <w:rFonts w:hint="eastAsia" w:ascii="宋体" w:hAnsi="宋体"/>
        </w:rPr>
      </w:pPr>
      <w:r>
        <w:rPr>
          <w:rFonts w:ascii="宋体" w:hAnsi="宋体"/>
        </w:rPr>
        <w:t>3.</w:t>
      </w:r>
      <w:r>
        <w:rPr>
          <w:rFonts w:hint="eastAsia" w:ascii="宋体" w:hAnsi="宋体"/>
        </w:rPr>
        <w:t>2 可能发生的突发环境事件</w:t>
      </w:r>
    </w:p>
    <w:p>
      <w:pPr>
        <w:spacing w:line="580" w:lineRule="exact"/>
        <w:ind w:firstLine="210" w:firstLineChars="100"/>
        <w:rPr>
          <w:rFonts w:hint="eastAsia" w:ascii="宋体" w:hAnsi="宋体"/>
        </w:rPr>
      </w:pPr>
      <w:r>
        <w:rPr>
          <w:rFonts w:hint="eastAsia" w:ascii="宋体" w:hAnsi="宋体"/>
        </w:rPr>
        <w:t>3.3 环境风险等级</w:t>
      </w:r>
    </w:p>
    <w:p>
      <w:pPr>
        <w:spacing w:line="580" w:lineRule="exact"/>
        <w:rPr>
          <w:rFonts w:hint="eastAsia" w:ascii="宋体" w:hAnsi="宋体"/>
        </w:rPr>
      </w:pPr>
      <w:r>
        <w:rPr>
          <w:rFonts w:hint="eastAsia" w:ascii="宋体" w:hAnsi="宋体"/>
        </w:rPr>
        <w:t>4 环境</w:t>
      </w:r>
      <w:r>
        <w:rPr>
          <w:rFonts w:ascii="宋体" w:hAnsi="宋体"/>
        </w:rPr>
        <w:t>风险防控与应急措施差距分析</w:t>
      </w:r>
    </w:p>
    <w:p>
      <w:pPr>
        <w:spacing w:line="580" w:lineRule="exact"/>
        <w:ind w:firstLine="210" w:firstLineChars="100"/>
        <w:rPr>
          <w:rFonts w:hint="eastAsia" w:ascii="宋体" w:hAnsi="宋体"/>
        </w:rPr>
      </w:pPr>
      <w:r>
        <w:rPr>
          <w:rFonts w:hint="eastAsia" w:ascii="宋体" w:hAnsi="宋体"/>
        </w:rPr>
        <w:t xml:space="preserve">4.1 </w:t>
      </w:r>
      <w:r>
        <w:rPr>
          <w:rFonts w:ascii="宋体" w:hAnsi="宋体"/>
        </w:rPr>
        <w:t>环境风险管理制度</w:t>
      </w:r>
    </w:p>
    <w:p>
      <w:pPr>
        <w:spacing w:line="580" w:lineRule="exact"/>
        <w:ind w:firstLine="210" w:firstLineChars="100"/>
        <w:rPr>
          <w:rFonts w:hint="eastAsia" w:ascii="宋体" w:hAnsi="宋体"/>
        </w:rPr>
      </w:pPr>
      <w:r>
        <w:rPr>
          <w:rFonts w:hint="eastAsia" w:ascii="宋体" w:hAnsi="宋体"/>
        </w:rPr>
        <w:t xml:space="preserve">4.2 </w:t>
      </w:r>
      <w:r>
        <w:rPr>
          <w:rFonts w:ascii="宋体" w:hAnsi="宋体"/>
        </w:rPr>
        <w:t>环境风险的预防措施</w:t>
      </w:r>
    </w:p>
    <w:p>
      <w:pPr>
        <w:spacing w:line="580" w:lineRule="exact"/>
        <w:ind w:firstLine="210" w:firstLineChars="100"/>
        <w:rPr>
          <w:rFonts w:hint="eastAsia" w:ascii="宋体" w:hAnsi="宋体"/>
        </w:rPr>
      </w:pPr>
      <w:r>
        <w:rPr>
          <w:rFonts w:hint="eastAsia" w:ascii="宋体" w:hAnsi="宋体"/>
        </w:rPr>
        <w:t xml:space="preserve">4.3 </w:t>
      </w:r>
      <w:r>
        <w:rPr>
          <w:rFonts w:ascii="宋体" w:hAnsi="宋体"/>
        </w:rPr>
        <w:t>环境风险防控措施与差距分析</w:t>
      </w:r>
    </w:p>
    <w:p>
      <w:pPr>
        <w:spacing w:line="580" w:lineRule="exact"/>
        <w:ind w:firstLine="210" w:firstLineChars="100"/>
        <w:rPr>
          <w:rFonts w:hint="eastAsia" w:ascii="宋体" w:hAnsi="宋体"/>
        </w:rPr>
      </w:pPr>
      <w:r>
        <w:rPr>
          <w:rFonts w:hint="eastAsia" w:ascii="宋体" w:hAnsi="宋体"/>
        </w:rPr>
        <w:t xml:space="preserve">4.4 </w:t>
      </w:r>
      <w:r>
        <w:rPr>
          <w:rFonts w:ascii="宋体" w:hAnsi="宋体"/>
        </w:rPr>
        <w:t>环境应急资源</w:t>
      </w:r>
    </w:p>
    <w:p>
      <w:pPr>
        <w:spacing w:line="580" w:lineRule="exact"/>
        <w:ind w:firstLine="210" w:firstLineChars="100"/>
        <w:rPr>
          <w:rFonts w:hint="eastAsia" w:ascii="宋体" w:hAnsi="宋体"/>
        </w:rPr>
      </w:pPr>
      <w:r>
        <w:rPr>
          <w:rFonts w:hint="eastAsia" w:ascii="宋体" w:hAnsi="宋体"/>
        </w:rPr>
        <w:t>4.5 环境</w:t>
      </w:r>
      <w:r>
        <w:rPr>
          <w:rFonts w:ascii="宋体" w:hAnsi="宋体"/>
        </w:rPr>
        <w:t>应急培训与演练</w:t>
      </w:r>
    </w:p>
    <w:p>
      <w:pPr>
        <w:spacing w:line="580" w:lineRule="exact"/>
        <w:ind w:firstLine="210" w:firstLineChars="100"/>
        <w:rPr>
          <w:rFonts w:hint="eastAsia" w:ascii="宋体" w:hAnsi="宋体"/>
        </w:rPr>
      </w:pPr>
      <w:r>
        <w:rPr>
          <w:rFonts w:hint="eastAsia" w:ascii="宋体" w:hAnsi="宋体"/>
        </w:rPr>
        <w:t xml:space="preserve">4.6 </w:t>
      </w:r>
      <w:r>
        <w:rPr>
          <w:rFonts w:ascii="宋体" w:hAnsi="宋体"/>
        </w:rPr>
        <w:t>历史经验教训总结</w:t>
      </w:r>
    </w:p>
    <w:p>
      <w:pPr>
        <w:spacing w:line="580" w:lineRule="exact"/>
        <w:ind w:firstLine="210" w:firstLineChars="100"/>
        <w:rPr>
          <w:rFonts w:hint="eastAsia" w:ascii="宋体" w:hAnsi="宋体"/>
        </w:rPr>
      </w:pPr>
      <w:r>
        <w:rPr>
          <w:rFonts w:hint="eastAsia" w:ascii="宋体" w:hAnsi="宋体"/>
        </w:rPr>
        <w:t xml:space="preserve">4.7 </w:t>
      </w:r>
      <w:r>
        <w:rPr>
          <w:rFonts w:ascii="宋体" w:hAnsi="宋体"/>
        </w:rPr>
        <w:t>需要</w:t>
      </w:r>
      <w:r>
        <w:rPr>
          <w:rFonts w:hint="eastAsia" w:ascii="宋体" w:hAnsi="宋体"/>
        </w:rPr>
        <w:t>改进</w:t>
      </w:r>
      <w:r>
        <w:rPr>
          <w:rFonts w:ascii="宋体" w:hAnsi="宋体"/>
        </w:rPr>
        <w:t>的内容</w:t>
      </w:r>
    </w:p>
    <w:p>
      <w:pPr>
        <w:spacing w:line="580" w:lineRule="exact"/>
        <w:rPr>
          <w:rFonts w:hint="eastAsia" w:ascii="宋体" w:hAnsi="宋体"/>
        </w:rPr>
      </w:pPr>
      <w:r>
        <w:rPr>
          <w:rFonts w:hint="eastAsia" w:ascii="宋体" w:hAnsi="宋体"/>
        </w:rPr>
        <w:t xml:space="preserve">5 </w:t>
      </w:r>
      <w:r>
        <w:rPr>
          <w:rFonts w:ascii="宋体" w:hAnsi="宋体"/>
        </w:rPr>
        <w:t>体检结论和建议</w:t>
      </w:r>
    </w:p>
    <w:p>
      <w:pPr>
        <w:spacing w:line="580" w:lineRule="exact"/>
        <w:ind w:firstLine="210" w:firstLineChars="100"/>
        <w:rPr>
          <w:rFonts w:hint="eastAsia" w:ascii="宋体" w:hAnsi="宋体"/>
        </w:rPr>
      </w:pPr>
      <w:r>
        <w:rPr>
          <w:rFonts w:hint="eastAsia" w:ascii="宋体" w:hAnsi="宋体"/>
        </w:rPr>
        <w:t xml:space="preserve">5.1 </w:t>
      </w:r>
      <w:r>
        <w:rPr>
          <w:rFonts w:ascii="宋体" w:hAnsi="宋体"/>
        </w:rPr>
        <w:t>企业环境风险因素</w:t>
      </w:r>
    </w:p>
    <w:p>
      <w:pPr>
        <w:spacing w:line="580" w:lineRule="exact"/>
        <w:ind w:firstLine="210" w:firstLineChars="100"/>
        <w:rPr>
          <w:rFonts w:hint="eastAsia" w:ascii="宋体" w:hAnsi="宋体"/>
        </w:rPr>
      </w:pPr>
      <w:r>
        <w:rPr>
          <w:rFonts w:hint="eastAsia" w:ascii="宋体" w:hAnsi="宋体"/>
        </w:rPr>
        <w:t>5.2 环境</w:t>
      </w:r>
      <w:r>
        <w:rPr>
          <w:rFonts w:ascii="宋体" w:hAnsi="宋体"/>
        </w:rPr>
        <w:t>敏感性及突发环境事件影响</w:t>
      </w:r>
    </w:p>
    <w:p>
      <w:pPr>
        <w:pStyle w:val="58"/>
        <w:spacing w:line="580" w:lineRule="exact"/>
        <w:ind w:firstLine="210" w:firstLineChars="100"/>
        <w:rPr>
          <w:rFonts w:hint="eastAsia" w:hAnsi="宋体"/>
          <w:szCs w:val="21"/>
        </w:rPr>
      </w:pPr>
      <w:r>
        <w:rPr>
          <w:rFonts w:hint="eastAsia" w:hAnsi="宋体"/>
          <w:szCs w:val="21"/>
        </w:rPr>
        <w:t xml:space="preserve">5.3 </w:t>
      </w:r>
      <w:r>
        <w:rPr>
          <w:rFonts w:hAnsi="宋体"/>
          <w:szCs w:val="21"/>
        </w:rPr>
        <w:t>完善环境风险防范措施</w:t>
      </w:r>
      <w:r>
        <w:rPr>
          <w:rFonts w:hint="eastAsia" w:hAnsi="宋体"/>
          <w:szCs w:val="21"/>
        </w:rPr>
        <w:t>的</w:t>
      </w:r>
      <w:r>
        <w:rPr>
          <w:rFonts w:hAnsi="宋体"/>
          <w:szCs w:val="21"/>
        </w:rPr>
        <w:t>建议</w:t>
      </w:r>
    </w:p>
    <w:p>
      <w:pPr>
        <w:pStyle w:val="58"/>
        <w:spacing w:line="580" w:lineRule="exact"/>
        <w:ind w:firstLine="210" w:firstLineChars="100"/>
        <w:rPr>
          <w:rFonts w:hint="eastAsia" w:hAnsi="宋体"/>
          <w:szCs w:val="21"/>
        </w:rPr>
      </w:pPr>
      <w:r>
        <w:rPr>
          <w:rFonts w:hint="eastAsia" w:hAnsi="宋体"/>
          <w:szCs w:val="21"/>
        </w:rPr>
        <w:t>5.4 体检结论</w:t>
      </w:r>
    </w:p>
    <w:p>
      <w:pPr>
        <w:rPr>
          <w:rFonts w:hint="eastAsia" w:hAnsi="宋体"/>
        </w:rPr>
      </w:pPr>
      <w:r>
        <w:rPr>
          <w:rFonts w:hint="eastAsia" w:hAnsi="宋体"/>
        </w:rPr>
        <w:br w:type="page"/>
      </w:r>
    </w:p>
    <w:p>
      <w:pPr>
        <w:pStyle w:val="65"/>
        <w:spacing w:before="124" w:after="156"/>
      </w:pPr>
      <w:bookmarkStart w:id="127" w:name="_Toc1539190639"/>
      <w:r>
        <w:rPr>
          <w:rFonts w:hint="eastAsia"/>
          <w:spacing w:val="105"/>
        </w:rPr>
        <w:t>参考文</w:t>
      </w:r>
      <w:r>
        <w:rPr>
          <w:rFonts w:hint="eastAsia"/>
        </w:rPr>
        <w:t>献</w:t>
      </w:r>
      <w:bookmarkEnd w:id="127"/>
    </w:p>
    <w:p>
      <w:pPr>
        <w:pStyle w:val="58"/>
        <w:numPr>
          <w:ilvl w:val="0"/>
          <w:numId w:val="32"/>
        </w:numPr>
        <w:ind w:firstLine="0" w:firstLineChars="0"/>
      </w:pPr>
      <w:r>
        <w:rPr>
          <w:rFonts w:hint="eastAsia"/>
        </w:rPr>
        <w:t>《应急保障重点物资分类目录（2015年）》（发改办运行〔2015〕825号）</w:t>
      </w:r>
    </w:p>
    <w:p>
      <w:pPr>
        <w:pStyle w:val="58"/>
        <w:numPr>
          <w:ilvl w:val="0"/>
          <w:numId w:val="32"/>
        </w:numPr>
        <w:ind w:firstLine="0" w:firstLineChars="0"/>
      </w:pPr>
      <w:r>
        <w:rPr>
          <w:rFonts w:hint="eastAsia"/>
        </w:rPr>
        <w:t>关于印发《环境应急资源调查指南（试行）》的通知（环办应急〔2019〕17号）</w:t>
      </w:r>
    </w:p>
    <w:p>
      <w:pPr>
        <w:pStyle w:val="58"/>
        <w:numPr>
          <w:ilvl w:val="0"/>
          <w:numId w:val="32"/>
        </w:numPr>
        <w:ind w:firstLine="0" w:firstLineChars="0"/>
      </w:pPr>
      <w:r>
        <w:rPr>
          <w:rFonts w:hint="eastAsia"/>
        </w:rPr>
        <w:t>《厦门市生态环境局关于加强突发环境事件应急预案管理的通知》（厦环大气〔2024〕20号）</w:t>
      </w:r>
    </w:p>
    <w:p>
      <w:pPr>
        <w:pStyle w:val="58"/>
        <w:ind w:firstLine="420"/>
      </w:pPr>
    </w:p>
    <w:p>
      <w:pPr>
        <w:pStyle w:val="58"/>
        <w:ind w:firstLine="420"/>
      </w:pPr>
    </w:p>
    <w:bookmarkEnd w:id="93"/>
    <w:p>
      <w:pPr>
        <w:jc w:val="center"/>
      </w:pPr>
      <w:bookmarkStart w:id="128" w:name="EndLine"/>
      <w:r>
        <w:drawing>
          <wp:inline distT="0" distB="0" distL="114300" distR="114300">
            <wp:extent cx="1485900" cy="317500"/>
            <wp:effectExtent l="0" t="0" r="0" b="635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7"/>
                    <a:stretch>
                      <a:fillRect/>
                    </a:stretch>
                  </pic:blipFill>
                  <pic:spPr>
                    <a:xfrm>
                      <a:off x="0" y="0"/>
                      <a:ext cx="1485900" cy="317500"/>
                    </a:xfrm>
                    <a:prstGeom prst="rect">
                      <a:avLst/>
                    </a:prstGeom>
                    <a:noFill/>
                    <a:ln>
                      <a:noFill/>
                    </a:ln>
                  </pic:spPr>
                </pic:pic>
              </a:graphicData>
            </a:graphic>
          </wp:inline>
        </w:drawing>
      </w:r>
      <w:bookmarkEnd w:id="128"/>
    </w:p>
    <w:p>
      <w:pPr>
        <w:pStyle w:val="58"/>
        <w:ind w:firstLine="0" w:firstLineChars="0"/>
      </w:pPr>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思源黑体 CN Normal">
    <w:panose1 w:val="020B0400000000000000"/>
    <w:charset w:val="86"/>
    <w:family w:val="auto"/>
    <w:pitch w:val="default"/>
    <w:sig w:usb0="20000003" w:usb1="2ADF3C1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hint="eastAsia"/>
      </w:rPr>
    </w:pPr>
    <w:r>
      <w:fldChar w:fldCharType="begin"/>
    </w:r>
    <w:r>
      <w:instrText xml:space="preserve"> STYLEREF  标准文件_文件编号  \* MERGEFORMAT </w:instrText>
    </w:r>
    <w:r>
      <w:fldChar w:fldCharType="separate"/>
    </w:r>
    <w:r>
      <w:t>DB 3502/T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3502/T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BB4D441"/>
    <w:multiLevelType w:val="singleLevel"/>
    <w:tmpl w:val="4BB4D441"/>
    <w:lvl w:ilvl="0" w:tentative="0">
      <w:start w:val="1"/>
      <w:numFmt w:val="decimal"/>
      <w:suff w:val="space"/>
      <w:lvlText w:val="[%1]"/>
      <w:lvlJc w:val="left"/>
    </w:lvl>
  </w:abstractNum>
  <w:abstractNum w:abstractNumId="16">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3"/>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2"/>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true"/>
  <w:bordersDoNotSurroundHeader w:val="true"/>
  <w:bordersDoNotSurroundFooter w:val="true"/>
  <w:documentProtection w:edit="forms" w:enforcement="1" w:cryptProviderType="rsaAES" w:cryptAlgorithmClass="hash" w:cryptAlgorithmType="typeAny" w:cryptAlgorithmSid="14" w:cryptSpinCount="100000" w:hash="RaKNsyTPU26NEKk+wm0q/FyfB2GQ2owQOp6ztc0YYILKCCFy+A8Gukfr6jhWa3PTpEM6i1O3q0mu/+xES9JdXw==" w:salt="/i/+hKrJpONq6m/BCWOq9g=="/>
  <w:defaultTabStop w:val="420"/>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iZjc2N2ExODJmMmY1ZGQ2MTZiZmRjNDdkNTlkZWYifQ=="/>
  </w:docVars>
  <w:rsids>
    <w:rsidRoot w:val="00964AE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817"/>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3296"/>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6AD3"/>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5A58"/>
    <w:rsid w:val="00306063"/>
    <w:rsid w:val="00313B85"/>
    <w:rsid w:val="00317988"/>
    <w:rsid w:val="003221B4"/>
    <w:rsid w:val="0032258D"/>
    <w:rsid w:val="00322E62"/>
    <w:rsid w:val="00324D13"/>
    <w:rsid w:val="00324D2A"/>
    <w:rsid w:val="00324EDD"/>
    <w:rsid w:val="003331E4"/>
    <w:rsid w:val="003355AC"/>
    <w:rsid w:val="00336C64"/>
    <w:rsid w:val="00337162"/>
    <w:rsid w:val="0034194F"/>
    <w:rsid w:val="00344605"/>
    <w:rsid w:val="003474AA"/>
    <w:rsid w:val="00350D1D"/>
    <w:rsid w:val="00352C83"/>
    <w:rsid w:val="003615D2"/>
    <w:rsid w:val="0036273D"/>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14BB"/>
    <w:rsid w:val="00404869"/>
    <w:rsid w:val="00405884"/>
    <w:rsid w:val="00407D39"/>
    <w:rsid w:val="0041477A"/>
    <w:rsid w:val="004167A3"/>
    <w:rsid w:val="00421412"/>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D11"/>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7D2B"/>
    <w:rsid w:val="005220EC"/>
    <w:rsid w:val="00523F95"/>
    <w:rsid w:val="00524D65"/>
    <w:rsid w:val="00525B16"/>
    <w:rsid w:val="00533D04"/>
    <w:rsid w:val="00534804"/>
    <w:rsid w:val="00534BDF"/>
    <w:rsid w:val="005354EA"/>
    <w:rsid w:val="0053585F"/>
    <w:rsid w:val="00535EC4"/>
    <w:rsid w:val="00535ED9"/>
    <w:rsid w:val="0053692B"/>
    <w:rsid w:val="00537E38"/>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236B"/>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974D5"/>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638"/>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4AE6"/>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3C68"/>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EE8"/>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2EDD"/>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3878"/>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03D8"/>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156"/>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495"/>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6D1799"/>
    <w:rsid w:val="030A3DAB"/>
    <w:rsid w:val="108D1969"/>
    <w:rsid w:val="14794EA4"/>
    <w:rsid w:val="1565236E"/>
    <w:rsid w:val="1BF010DD"/>
    <w:rsid w:val="26F34CD0"/>
    <w:rsid w:val="29A30860"/>
    <w:rsid w:val="2BFA5BA3"/>
    <w:rsid w:val="2E530C6F"/>
    <w:rsid w:val="2EC059E1"/>
    <w:rsid w:val="2FA6502E"/>
    <w:rsid w:val="307725B4"/>
    <w:rsid w:val="3EDD5F82"/>
    <w:rsid w:val="3EFB7283"/>
    <w:rsid w:val="3EFEA6E3"/>
    <w:rsid w:val="3FFFFF02"/>
    <w:rsid w:val="4D2F6E18"/>
    <w:rsid w:val="4EFC2D17"/>
    <w:rsid w:val="4FFB19E4"/>
    <w:rsid w:val="50F513A3"/>
    <w:rsid w:val="52ED178C"/>
    <w:rsid w:val="532B07A3"/>
    <w:rsid w:val="54E62FC9"/>
    <w:rsid w:val="55F45115"/>
    <w:rsid w:val="5677626F"/>
    <w:rsid w:val="567E71F5"/>
    <w:rsid w:val="574F7D71"/>
    <w:rsid w:val="57FF4FD0"/>
    <w:rsid w:val="5DF7CE71"/>
    <w:rsid w:val="5DFFCD97"/>
    <w:rsid w:val="5EDF9AE8"/>
    <w:rsid w:val="5EFD16BD"/>
    <w:rsid w:val="5F93686E"/>
    <w:rsid w:val="5FD372D3"/>
    <w:rsid w:val="5FF941F6"/>
    <w:rsid w:val="60E4301F"/>
    <w:rsid w:val="61912DA7"/>
    <w:rsid w:val="679E6941"/>
    <w:rsid w:val="68767E73"/>
    <w:rsid w:val="69602435"/>
    <w:rsid w:val="6C77C855"/>
    <w:rsid w:val="6D7F6759"/>
    <w:rsid w:val="6DE6018B"/>
    <w:rsid w:val="6DF769C7"/>
    <w:rsid w:val="6DF78C88"/>
    <w:rsid w:val="6F3E5E45"/>
    <w:rsid w:val="6F7F6BDF"/>
    <w:rsid w:val="6FA43036"/>
    <w:rsid w:val="6FFF6A9F"/>
    <w:rsid w:val="76D77139"/>
    <w:rsid w:val="7967C933"/>
    <w:rsid w:val="79CF6063"/>
    <w:rsid w:val="79CF985C"/>
    <w:rsid w:val="79ED03E8"/>
    <w:rsid w:val="7AEFB84F"/>
    <w:rsid w:val="7D477FAA"/>
    <w:rsid w:val="7D666621"/>
    <w:rsid w:val="7DA77917"/>
    <w:rsid w:val="7DFB5F7C"/>
    <w:rsid w:val="7E7354A5"/>
    <w:rsid w:val="7E9FAB3E"/>
    <w:rsid w:val="7EB4437B"/>
    <w:rsid w:val="7EBD1C9F"/>
    <w:rsid w:val="7EDFF59C"/>
    <w:rsid w:val="7EFC4323"/>
    <w:rsid w:val="7EFDB1FE"/>
    <w:rsid w:val="7EFFBC6C"/>
    <w:rsid w:val="7F388548"/>
    <w:rsid w:val="7F5ADEC3"/>
    <w:rsid w:val="7F5C70B3"/>
    <w:rsid w:val="7F5CCDD2"/>
    <w:rsid w:val="7F7A5A9F"/>
    <w:rsid w:val="7F7B5752"/>
    <w:rsid w:val="7F7BC621"/>
    <w:rsid w:val="7FB53390"/>
    <w:rsid w:val="7FB87FA6"/>
    <w:rsid w:val="7FBC9948"/>
    <w:rsid w:val="7FBDB7C7"/>
    <w:rsid w:val="7FBE0EA5"/>
    <w:rsid w:val="7FBF6C43"/>
    <w:rsid w:val="7FD1007C"/>
    <w:rsid w:val="7FEA127C"/>
    <w:rsid w:val="7FEF2A82"/>
    <w:rsid w:val="7FFB3656"/>
    <w:rsid w:val="7FFFC6DF"/>
    <w:rsid w:val="8BFD8A50"/>
    <w:rsid w:val="9BED2452"/>
    <w:rsid w:val="ABEFD6F8"/>
    <w:rsid w:val="AF37A8D6"/>
    <w:rsid w:val="AF3DC48D"/>
    <w:rsid w:val="B3F72855"/>
    <w:rsid w:val="B7DB71D7"/>
    <w:rsid w:val="B7DF6F8B"/>
    <w:rsid w:val="BCCE00D6"/>
    <w:rsid w:val="BD7B338D"/>
    <w:rsid w:val="BD7EF005"/>
    <w:rsid w:val="BF1F5C82"/>
    <w:rsid w:val="BFBE2C76"/>
    <w:rsid w:val="BFBF7148"/>
    <w:rsid w:val="BFDB8742"/>
    <w:rsid w:val="DBEBB34C"/>
    <w:rsid w:val="DBFDB7A0"/>
    <w:rsid w:val="DBFED2E6"/>
    <w:rsid w:val="DDDF3545"/>
    <w:rsid w:val="DEEFEAC2"/>
    <w:rsid w:val="DF7F09D8"/>
    <w:rsid w:val="DFBEC966"/>
    <w:rsid w:val="DFFEA936"/>
    <w:rsid w:val="EBBF1CC8"/>
    <w:rsid w:val="EC9FC68E"/>
    <w:rsid w:val="ED3ED307"/>
    <w:rsid w:val="EDF7AF58"/>
    <w:rsid w:val="EEBECBB3"/>
    <w:rsid w:val="EF1DBAEF"/>
    <w:rsid w:val="EF790217"/>
    <w:rsid w:val="EF7F42AE"/>
    <w:rsid w:val="EF7FECAB"/>
    <w:rsid w:val="EFF7D96E"/>
    <w:rsid w:val="F2DF232E"/>
    <w:rsid w:val="F537876E"/>
    <w:rsid w:val="F5EDEC35"/>
    <w:rsid w:val="F5FBBDFF"/>
    <w:rsid w:val="F7DAA1B0"/>
    <w:rsid w:val="F7DF5040"/>
    <w:rsid w:val="F7FE3723"/>
    <w:rsid w:val="F977F302"/>
    <w:rsid w:val="FADEF368"/>
    <w:rsid w:val="FB5C8DFF"/>
    <w:rsid w:val="FBFF85D4"/>
    <w:rsid w:val="FBFF87F0"/>
    <w:rsid w:val="FCBDFDA8"/>
    <w:rsid w:val="FCDB6791"/>
    <w:rsid w:val="FCF5CB3C"/>
    <w:rsid w:val="FD2D8B00"/>
    <w:rsid w:val="FD6F1264"/>
    <w:rsid w:val="FE9761AE"/>
    <w:rsid w:val="FEDECAD4"/>
    <w:rsid w:val="FEEDB2C4"/>
    <w:rsid w:val="FEF98D85"/>
    <w:rsid w:val="FF5ADFC5"/>
    <w:rsid w:val="FF7F111F"/>
    <w:rsid w:val="FF9F30F5"/>
    <w:rsid w:val="FFD656AF"/>
    <w:rsid w:val="FFE2AEE8"/>
    <w:rsid w:val="FFF7745F"/>
    <w:rsid w:val="FFF7DC68"/>
    <w:rsid w:val="FFFF19DA"/>
    <w:rsid w:val="FFFF8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qFormat/>
    <w:uiPriority w:val="0"/>
    <w:pPr>
      <w:adjustRightInd/>
      <w:spacing w:line="240" w:lineRule="auto"/>
      <w:jc w:val="left"/>
    </w:pPr>
    <w:rPr>
      <w:rFonts w:asciiTheme="minorHAnsi" w:hAnsiTheme="minorHAnsi" w:eastAsiaTheme="minorEastAsia" w:cstheme="minorBidi"/>
      <w:szCs w:val="24"/>
    </w:r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0"/>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annotation reference"/>
    <w:basedOn w:val="29"/>
    <w:semiHidden/>
    <w:unhideWhenUsed/>
    <w:qFormat/>
    <w:uiPriority w:val="99"/>
    <w:rPr>
      <w:sz w:val="21"/>
      <w:szCs w:val="21"/>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rFonts w:ascii="Times New Roman" w:hAnsi="Times New Roman" w:eastAsia="宋体" w:cs="Times New Roman"/>
      <w:b/>
      <w:bCs/>
      <w:kern w:val="44"/>
      <w:sz w:val="44"/>
      <w:szCs w:val="44"/>
    </w:rPr>
  </w:style>
  <w:style w:type="character" w:customStyle="1" w:styleId="37">
    <w:name w:val="标题 2 字符"/>
    <w:link w:val="3"/>
    <w:qFormat/>
    <w:uiPriority w:val="0"/>
    <w:rPr>
      <w:rFonts w:ascii="Arial" w:hAnsi="Arial" w:eastAsia="黑体" w:cs="Times New Roman"/>
      <w:b/>
      <w:bCs/>
      <w:sz w:val="32"/>
      <w:szCs w:val="32"/>
    </w:rPr>
  </w:style>
  <w:style w:type="character" w:customStyle="1" w:styleId="38">
    <w:name w:val="标题 3 字符"/>
    <w:link w:val="4"/>
    <w:qFormat/>
    <w:uiPriority w:val="0"/>
    <w:rPr>
      <w:rFonts w:ascii="Times New Roman" w:hAnsi="Times New Roman" w:eastAsia="宋体" w:cs="Times New Roman"/>
      <w:b/>
      <w:bCs/>
      <w:sz w:val="32"/>
      <w:szCs w:val="32"/>
    </w:rPr>
  </w:style>
  <w:style w:type="character" w:customStyle="1" w:styleId="39">
    <w:name w:val="标题 4 字符"/>
    <w:link w:val="5"/>
    <w:qFormat/>
    <w:uiPriority w:val="0"/>
    <w:rPr>
      <w:rFonts w:ascii="Arial" w:hAnsi="Arial" w:eastAsia="黑体" w:cs="Times New Roman"/>
      <w:b/>
      <w:bCs/>
      <w:sz w:val="28"/>
      <w:szCs w:val="28"/>
    </w:rPr>
  </w:style>
  <w:style w:type="character" w:customStyle="1" w:styleId="40">
    <w:name w:val="标题 5 字符"/>
    <w:link w:val="6"/>
    <w:qFormat/>
    <w:uiPriority w:val="0"/>
    <w:rPr>
      <w:rFonts w:ascii="Times New Roman" w:hAnsi="Times New Roman" w:eastAsia="宋体" w:cs="Times New Roman"/>
      <w:b/>
      <w:bCs/>
      <w:sz w:val="28"/>
      <w:szCs w:val="28"/>
    </w:rPr>
  </w:style>
  <w:style w:type="character" w:customStyle="1" w:styleId="41">
    <w:name w:val="标题 6 字符"/>
    <w:link w:val="7"/>
    <w:qFormat/>
    <w:uiPriority w:val="0"/>
    <w:rPr>
      <w:rFonts w:ascii="Arial" w:hAnsi="Arial" w:eastAsia="黑体" w:cs="Times New Roman"/>
      <w:b/>
      <w:bCs/>
      <w:sz w:val="24"/>
      <w:szCs w:val="24"/>
    </w:rPr>
  </w:style>
  <w:style w:type="character" w:customStyle="1" w:styleId="42">
    <w:name w:val="标题 7 字符"/>
    <w:link w:val="8"/>
    <w:qFormat/>
    <w:uiPriority w:val="0"/>
    <w:rPr>
      <w:rFonts w:ascii="Times New Roman" w:hAnsi="Times New Roman" w:eastAsia="宋体" w:cs="Times New Roman"/>
      <w:b/>
      <w:bCs/>
      <w:sz w:val="24"/>
      <w:szCs w:val="24"/>
    </w:rPr>
  </w:style>
  <w:style w:type="character" w:customStyle="1" w:styleId="43">
    <w:name w:val="标题 8 字符"/>
    <w:link w:val="9"/>
    <w:qFormat/>
    <w:uiPriority w:val="0"/>
    <w:rPr>
      <w:rFonts w:ascii="Arial" w:hAnsi="Arial" w:eastAsia="黑体" w:cs="Times New Roman"/>
      <w:sz w:val="24"/>
      <w:szCs w:val="24"/>
    </w:rPr>
  </w:style>
  <w:style w:type="character" w:customStyle="1" w:styleId="44">
    <w:name w:val="标题 9 字符"/>
    <w:link w:val="10"/>
    <w:qFormat/>
    <w:uiPriority w:val="0"/>
    <w:rPr>
      <w:rFonts w:ascii="Arial" w:hAnsi="Arial" w:eastAsia="黑体" w:cs="Times New Roman"/>
      <w:szCs w:val="21"/>
    </w:rPr>
  </w:style>
  <w:style w:type="character" w:customStyle="1" w:styleId="45">
    <w:name w:val="页眉 字符"/>
    <w:link w:val="19"/>
    <w:qFormat/>
    <w:uiPriority w:val="99"/>
    <w:rPr>
      <w:rFonts w:ascii="Times New Roman" w:hAnsi="Times New Roman" w:eastAsia="宋体" w:cs="Times New Roman"/>
      <w:sz w:val="18"/>
      <w:szCs w:val="18"/>
    </w:rPr>
  </w:style>
  <w:style w:type="character" w:customStyle="1" w:styleId="46">
    <w:name w:val="页脚 字符"/>
    <w:link w:val="18"/>
    <w:qFormat/>
    <w:uiPriority w:val="99"/>
    <w:rPr>
      <w:rFonts w:ascii="宋体" w:hAnsi="Times New Roman" w:eastAsia="宋体" w:cs="Times New Roman"/>
      <w:sz w:val="18"/>
      <w:szCs w:val="18"/>
    </w:rPr>
  </w:style>
  <w:style w:type="character" w:customStyle="1" w:styleId="47">
    <w:name w:val="批注框文本 字符"/>
    <w:link w:val="17"/>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rPr>
  </w:style>
  <w:style w:type="character" w:customStyle="1" w:styleId="50">
    <w:name w:val="标题 字符"/>
    <w:link w:val="26"/>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pPr>
  </w:style>
  <w:style w:type="paragraph" w:customStyle="1" w:styleId="93">
    <w:name w:val="标准文件_目录标题"/>
    <w:basedOn w:val="1"/>
    <w:qFormat/>
    <w:uiPriority w:val="0"/>
    <w:pPr>
      <w:spacing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ind w:left="0" w:firstLine="200"/>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hAnsi="Times New Roman" w:eastAsia="宋体" w:cs="Times New Roman"/>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29"/>
    <w:semiHidden/>
    <w:qFormat/>
    <w:uiPriority w:val="99"/>
    <w:rPr>
      <w:color w:val="808080"/>
    </w:rPr>
  </w:style>
  <w:style w:type="paragraph" w:customStyle="1" w:styleId="189">
    <w:name w:val="标准文件_二级项2"/>
    <w:basedOn w:val="58"/>
    <w:qFormat/>
    <w:uiPriority w:val="0"/>
    <w:pPr>
      <w:numPr>
        <w:ilvl w:val="1"/>
        <w:numId w:val="21"/>
      </w:numPr>
      <w:ind w:left="1271" w:hanging="420" w:firstLineChars="0"/>
    </w:pPr>
  </w:style>
  <w:style w:type="paragraph" w:customStyle="1" w:styleId="190">
    <w:name w:val="标准文件_三级项2"/>
    <w:basedOn w:val="58"/>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58"/>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29"/>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vAnchor="page" w:hAnchor="page" w:x="1419" w:y="14097"/>
    </w:pPr>
  </w:style>
  <w:style w:type="paragraph" w:customStyle="1" w:styleId="196">
    <w:name w:val="其他实施日期"/>
    <w:basedOn w:val="156"/>
    <w:qFormat/>
    <w:uiPriority w:val="0"/>
    <w:pPr>
      <w:framePr w:w="3997" w:h="471" w:hRule="exact" w:vSpace="181"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next w:val="58"/>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29"/>
    <w:qFormat/>
    <w:uiPriority w:val="0"/>
    <w:rPr>
      <w:rFonts w:ascii="黑体" w:eastAsia="黑体"/>
      <w:spacing w:val="85"/>
      <w:w w:val="100"/>
      <w:position w:val="3"/>
      <w:sz w:val="28"/>
      <w:szCs w:val="28"/>
    </w:rPr>
  </w:style>
  <w:style w:type="paragraph" w:customStyle="1" w:styleId="232">
    <w:name w:val="Table Paragraph"/>
    <w:basedOn w:val="1"/>
    <w:qFormat/>
    <w:uiPriority w:val="0"/>
    <w:pPr>
      <w:autoSpaceDE w:val="0"/>
      <w:autoSpaceDN w:val="0"/>
      <w:adjustRightInd/>
      <w:spacing w:line="240" w:lineRule="auto"/>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8B075CAF8AB422087D7F73D75B56C88"/>
        <w:style w:val=""/>
        <w:category>
          <w:name w:val="常规"/>
          <w:gallery w:val="placeholder"/>
        </w:category>
        <w:types>
          <w:type w:val="bbPlcHdr"/>
        </w:types>
        <w:behaviors>
          <w:behavior w:val="content"/>
        </w:behaviors>
        <w:description w:val=""/>
        <w:guid w:val="{29B1EC2C-1CB5-43A9-A66F-9C73FC8000DB}"/>
      </w:docPartPr>
      <w:docPartBody>
        <w:p>
          <w:pPr>
            <w:pStyle w:val="5"/>
            <w:rPr>
              <w:rFonts w:hint="eastAsia"/>
            </w:rPr>
          </w:pPr>
          <w:r>
            <w:rPr>
              <w:rStyle w:val="4"/>
              <w:rFonts w:hint="eastAsia"/>
            </w:rPr>
            <w:t>单击或点击此处输入文字。</w:t>
          </w:r>
        </w:p>
      </w:docPartBody>
    </w:docPart>
    <w:docPart>
      <w:docPartPr>
        <w:name w:val="6AFFB8477EF845ECAD09146D79B5D254"/>
        <w:style w:val=""/>
        <w:category>
          <w:name w:val="常规"/>
          <w:gallery w:val="placeholder"/>
        </w:category>
        <w:types>
          <w:type w:val="bbPlcHdr"/>
        </w:types>
        <w:behaviors>
          <w:behavior w:val="content"/>
        </w:behaviors>
        <w:description w:val=""/>
        <w:guid w:val="{DE8BBFB1-5EEF-4E30-8FAE-1F57026FD763}"/>
      </w:docPartPr>
      <w:docPartBody>
        <w:p>
          <w:pPr>
            <w:pStyle w:val="6"/>
            <w:rPr>
              <w:rFonts w:hint="eastAsia"/>
            </w:rPr>
          </w:pPr>
          <w:r>
            <w:rPr>
              <w:rStyle w:val="4"/>
              <w:rFonts w:hint="eastAsia"/>
            </w:rPr>
            <w:t>选择一项。</w:t>
          </w:r>
        </w:p>
      </w:docPartBody>
    </w:docPart>
    <w:docPart>
      <w:docPartPr>
        <w:name w:val="384725B32AAA4D8791F04EF452E9FE96"/>
        <w:style w:val=""/>
        <w:category>
          <w:name w:val="常规"/>
          <w:gallery w:val="placeholder"/>
        </w:category>
        <w:types>
          <w:type w:val="bbPlcHdr"/>
        </w:types>
        <w:behaviors>
          <w:behavior w:val="content"/>
        </w:behaviors>
        <w:description w:val=""/>
        <w:guid w:val="{5E587258-9084-462C-93B4-F7153CC8CE66}"/>
      </w:docPartPr>
      <w:docPartBody>
        <w:p>
          <w:pPr>
            <w:pStyle w:val="7"/>
            <w:rPr>
              <w:rFonts w:hint="eastAsia"/>
            </w:rPr>
          </w:pPr>
          <w:r>
            <w:rPr>
              <w:rStyle w:val="4"/>
              <w:rFonts w:hint="eastAsia"/>
            </w:rPr>
            <w:t>选择一项。</w:t>
          </w:r>
        </w:p>
      </w:docPartBody>
    </w:docPart>
    <w:docPart>
      <w:docPartPr>
        <w:name w:val="{138c935f-0653-4383-9d3c-de24ed39d6f3}"/>
        <w:style w:val=""/>
        <w:category>
          <w:name w:val="常规"/>
          <w:gallery w:val="placeholder"/>
        </w:category>
        <w:types>
          <w:type w:val="bbPlcHdr"/>
        </w:types>
        <w:behaviors>
          <w:behavior w:val="content"/>
        </w:behaviors>
        <w:description w:val=""/>
        <w:guid w:val="{138C935F-0653-4383-9D3C-DE24ED39D6F3}"/>
      </w:docPartPr>
      <w:docPartBody>
        <w:p>
          <w:pPr>
            <w:pStyle w:val="5"/>
            <w:rPr>
              <w:rFonts w:hint="eastAsia"/>
            </w:rPr>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true"/>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60"/>
    <w:rsid w:val="00001C76"/>
    <w:rsid w:val="00020227"/>
    <w:rsid w:val="00067DBA"/>
    <w:rsid w:val="002C6AD3"/>
    <w:rsid w:val="00425462"/>
    <w:rsid w:val="004321B3"/>
    <w:rsid w:val="00447360"/>
    <w:rsid w:val="00517D2B"/>
    <w:rsid w:val="00957AC5"/>
    <w:rsid w:val="00A712C8"/>
    <w:rsid w:val="00C53878"/>
    <w:rsid w:val="00D74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8B075CAF8AB422087D7F73D75B56C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AFFB8477EF845ECAD09146D79B5D2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84725B32AAA4D8791F04EF452E9FE9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20</Pages>
  <Words>4153</Words>
  <Characters>4428</Characters>
  <Lines>74</Lines>
  <Paragraphs>20</Paragraphs>
  <TotalTime>1</TotalTime>
  <ScaleCrop>false</ScaleCrop>
  <LinksUpToDate>false</LinksUpToDate>
  <CharactersWithSpaces>4512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2025-01-06T18:28:00Z</dcterms:created>
  <dc:creator>Administrator</dc:creator>
  <dc:description>&lt;config cover="true" show_menu="true" version="1.0.0" doctype="SDKXY"&gt;_x000d_
&lt;/config&gt;</dc:description>
  <cp:lastModifiedBy>Kicky</cp:lastModifiedBy>
  <cp:lastPrinted>2025-03-11T00:14:00Z</cp:lastPrinted>
  <dcterms:modified xsi:type="dcterms:W3CDTF">2025-03-11T09:29:38Z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2052-11.8.2.10422</vt:lpwstr>
  </property>
  <property fmtid="{D5CDD505-2E9C-101B-9397-08002B2CF9AE}" pid="15" name="ICV">
    <vt:lpwstr>5796F1997AD7441CB773947C8221263A_13</vt:lpwstr>
  </property>
  <property fmtid="{D5CDD505-2E9C-101B-9397-08002B2CF9AE}" pid="16" name="KSOTemplateDocerSaveRecord">
    <vt:lpwstr>eyJoZGlkIjoiNDFiZjc2N2ExODJmMmY1ZGQ2MTZiZmRjNDdkNTlkZWYiLCJ1c2VySWQiOiIxMDU1MDY3OTM1In0=</vt:lpwstr>
  </property>
</Properties>
</file>