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DC8A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92A665">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E062BBD">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fldChar w:fldCharType="begin">
                <w:ffData>
                  <w:name w:val="ICS"/>
                  <w:enabled/>
                  <w:calcOnExit w:val="0"/>
                  <w:textInput>
                    <w:default w:val="03.040"/>
                  </w:textInput>
                </w:ffData>
              </w:fldChar>
            </w:r>
            <w:bookmarkStart w:id="0" w:name="ICS"/>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03.040</w:t>
            </w:r>
            <w:r>
              <w:rPr>
                <w:rFonts w:hint="eastAsia" w:ascii="黑体" w:hAnsi="黑体" w:eastAsia="黑体"/>
                <w:sz w:val="21"/>
                <w:szCs w:val="21"/>
              </w:rPr>
              <w:fldChar w:fldCharType="end"/>
            </w:r>
            <w:bookmarkEnd w:id="0"/>
          </w:p>
        </w:tc>
      </w:tr>
      <w:tr w14:paraId="5C3FD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6377898">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91A2D11">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fldChar w:fldCharType="begin">
                <w:ffData>
                  <w:name w:val="CSDN"/>
                  <w:enabled/>
                  <w:calcOnExit w:val="0"/>
                  <w:textInput>
                    <w:default w:val="A 12"/>
                  </w:textInput>
                </w:ffData>
              </w:fldChar>
            </w:r>
            <w:bookmarkStart w:id="1" w:name="CSDN"/>
            <w:r>
              <w:rPr>
                <w:rFonts w:hint="eastAsia" w:ascii="黑体" w:hAnsi="黑体" w:eastAsia="黑体"/>
                <w:sz w:val="21"/>
                <w:szCs w:val="21"/>
              </w:rPr>
              <w:instrText xml:space="preserve"> </w:instrText>
            </w:r>
            <w:r>
              <w:rPr>
                <w:rFonts w:ascii="黑体" w:hAnsi="黑体" w:eastAsia="黑体"/>
                <w:sz w:val="21"/>
                <w:szCs w:val="21"/>
              </w:rPr>
              <w:instrText xml:space="preserve">FORMTEXT</w:instrText>
            </w:r>
            <w:r>
              <w:rPr>
                <w:rFonts w:hint="eastAsia" w:ascii="黑体" w:hAnsi="黑体" w:eastAsia="黑体"/>
                <w:sz w:val="21"/>
                <w:szCs w:val="21"/>
              </w:rPr>
              <w:instrText xml:space="preserve"> </w:instrText>
            </w:r>
            <w:r>
              <w:rPr>
                <w:rFonts w:hint="eastAsia" w:ascii="黑体" w:hAnsi="黑体" w:eastAsia="黑体"/>
                <w:sz w:val="21"/>
                <w:szCs w:val="21"/>
              </w:rPr>
              <w:fldChar w:fldCharType="separate"/>
            </w:r>
            <w:r>
              <w:rPr>
                <w:rFonts w:hint="eastAsia" w:ascii="黑体" w:hAnsi="黑体" w:eastAsia="黑体"/>
                <w:sz w:val="21"/>
                <w:szCs w:val="21"/>
              </w:rPr>
              <w:t>A 12</w:t>
            </w:r>
            <w:r>
              <w:rPr>
                <w:rFonts w:hint="eastAsia"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BEEF07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8BA3E26">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default w:val="3502"/>
                    <w:maxLength w:val="8"/>
                  </w:textInput>
                </w:ffData>
              </w:fldChar>
            </w:r>
            <w:bookmarkStart w:id="3" w:name="c1"/>
            <w:r>
              <w:instrText xml:space="preserve"> FORMTEXT </w:instrText>
            </w:r>
            <w:r>
              <w:fldChar w:fldCharType="separate"/>
            </w:r>
            <w:r>
              <w:t>3502</w:t>
            </w:r>
            <w:r>
              <w:fldChar w:fldCharType="end"/>
            </w:r>
            <w:bookmarkEnd w:id="3"/>
          </w:p>
        </w:tc>
      </w:tr>
    </w:tbl>
    <w:p w14:paraId="588B51E7">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福建省厦门市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3D1FADC">
      <w:pPr>
        <w:pStyle w:val="195"/>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3502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2024"/>
            </w:textInput>
          </w:ffData>
        </w:fldChar>
      </w:r>
      <w:bookmarkStart w:id="7" w:name="NSTD_CODE_B"/>
      <w:r>
        <w:instrText xml:space="preserve"> FORMTEXT </w:instrText>
      </w:r>
      <w:r>
        <w:fldChar w:fldCharType="separate"/>
      </w:r>
      <w:r>
        <w:t>2024</w:t>
      </w:r>
      <w:r>
        <w:fldChar w:fldCharType="end"/>
      </w:r>
      <w:bookmarkEnd w:id="7"/>
    </w:p>
    <w:p w14:paraId="5991B1FF">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5666904">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4D78F14">
      <w:pPr>
        <w:pStyle w:val="50"/>
        <w:framePr w:w="9639" w:h="6976" w:hRule="exact" w:hSpace="0" w:vSpace="0" w:wrap="around" w:hAnchor="page" w:y="6408"/>
        <w:jc w:val="center"/>
        <w:rPr>
          <w:rFonts w:hint="eastAsia" w:ascii="黑体" w:hAnsi="黑体" w:eastAsia="黑体"/>
          <w:b w:val="0"/>
          <w:bCs w:val="0"/>
          <w:w w:val="100"/>
        </w:rPr>
      </w:pPr>
    </w:p>
    <w:p w14:paraId="5C98B6D3">
      <w:pPr>
        <w:pStyle w:val="197"/>
        <w:framePr w:h="6974" w:hRule="exact" w:wrap="around" w:x="1419" w:anchorLock="1"/>
        <w:rPr>
          <w:rFonts w:hint="eastAsia"/>
        </w:rPr>
      </w:pPr>
      <w:r>
        <w:rPr>
          <w:rFonts w:hint="eastAsia"/>
        </w:rPr>
        <w:fldChar w:fldCharType="begin">
          <w:ffData>
            <w:name w:val="CSTD_NAME"/>
            <w:enabled/>
            <w:calcOnExit w:val="0"/>
            <w:textInput>
              <w:default w:val="海峡两岸共通开业指导服务规范"/>
            </w:textInput>
          </w:ffData>
        </w:fldChar>
      </w:r>
      <w:bookmarkStart w:id="9" w:name="CSTD_NAME"/>
      <w:r>
        <w:rPr>
          <w:rFonts w:hint="eastAsia"/>
        </w:rPr>
        <w:instrText xml:space="preserve"> </w:instrText>
      </w:r>
      <w:r>
        <w:instrText xml:space="preserve">FORMTEXT</w:instrText>
      </w:r>
      <w:r>
        <w:rPr>
          <w:rFonts w:hint="eastAsia"/>
        </w:rPr>
        <w:instrText xml:space="preserve"> </w:instrText>
      </w:r>
      <w:r>
        <w:rPr>
          <w:rFonts w:hint="eastAsia"/>
        </w:rPr>
        <w:fldChar w:fldCharType="separate"/>
      </w:r>
      <w:r>
        <w:rPr>
          <w:rFonts w:hint="eastAsia"/>
        </w:rPr>
        <w:t>开业指导服务规范</w:t>
      </w:r>
      <w:r>
        <w:rPr>
          <w:rFonts w:hint="eastAsia"/>
        </w:rPr>
        <w:fldChar w:fldCharType="end"/>
      </w:r>
      <w:bookmarkEnd w:id="9"/>
    </w:p>
    <w:p w14:paraId="69AA9E35">
      <w:pPr>
        <w:framePr w:w="9639" w:h="6974" w:hRule="exact" w:wrap="around" w:vAnchor="page" w:hAnchor="page" w:x="1419" w:y="6408" w:anchorLock="1"/>
        <w:ind w:left="-1418"/>
      </w:pPr>
    </w:p>
    <w:p w14:paraId="51844420">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Cross-strait integrated development——Standard for opening guidance services"/>
            </w:textInput>
          </w:ffData>
        </w:fldChar>
      </w:r>
      <w:bookmarkStart w:id="10" w:name="ESTD_NAME"/>
      <w:r>
        <w:rPr>
          <w:rFonts w:eastAsia="黑体"/>
          <w:szCs w:val="28"/>
        </w:rPr>
        <w:instrText xml:space="preserve"> FORMTEXT </w:instrText>
      </w:r>
      <w:r>
        <w:rPr>
          <w:rFonts w:eastAsia="黑体"/>
          <w:szCs w:val="28"/>
        </w:rPr>
        <w:fldChar w:fldCharType="separate"/>
      </w:r>
      <w:bookmarkStart w:id="102" w:name="_GoBack"/>
      <w:bookmarkEnd w:id="102"/>
      <w:r>
        <w:rPr>
          <w:rFonts w:eastAsia="黑体"/>
          <w:szCs w:val="28"/>
        </w:rPr>
        <w:t>Standard for opening guidance services</w:t>
      </w:r>
      <w:r>
        <w:rPr>
          <w:rFonts w:eastAsia="黑体"/>
          <w:szCs w:val="28"/>
        </w:rPr>
        <w:fldChar w:fldCharType="end"/>
      </w:r>
      <w:bookmarkEnd w:id="10"/>
    </w:p>
    <w:p w14:paraId="5A36568A">
      <w:pPr>
        <w:framePr w:w="9639" w:h="6974" w:hRule="exact" w:wrap="around" w:vAnchor="page" w:hAnchor="page" w:x="1419" w:y="6408" w:anchorLock="1"/>
        <w:spacing w:line="760" w:lineRule="exact"/>
        <w:ind w:left="-1418"/>
      </w:pPr>
    </w:p>
    <w:p w14:paraId="71A2E0F1">
      <w:pPr>
        <w:pStyle w:val="125"/>
        <w:framePr w:w="9639" w:h="6974" w:hRule="exact" w:wrap="around" w:vAnchor="page" w:hAnchor="page" w:x="1419" w:y="6408" w:anchorLock="1"/>
        <w:textAlignment w:val="bottom"/>
        <w:rPr>
          <w:rFonts w:eastAsia="黑体"/>
          <w:szCs w:val="28"/>
        </w:rPr>
      </w:pPr>
    </w:p>
    <w:p w14:paraId="42AA2341">
      <w:pPr>
        <w:pStyle w:val="125"/>
        <w:framePr w:w="9639" w:h="6974" w:hRule="exact" w:wrap="around" w:vAnchor="page" w:hAnchor="page" w:x="1419" w:y="6408" w:anchorLock="1"/>
        <w:pBdr>
          <w:top w:val="none" w:sz="0" w:space="0"/>
          <w:left w:val="none" w:sz="0" w:space="0"/>
          <w:bottom w:val="none" w:sz="0" w:space="0"/>
          <w:right w:val="none" w:sz="0" w:space="0"/>
        </w:pBdr>
        <w:spacing w:before="440" w:after="160"/>
        <w:textAlignment w:val="bottom"/>
        <w:rPr>
          <w:sz w:val="24"/>
          <w:szCs w:val="28"/>
        </w:rPr>
      </w:pPr>
      <w:r>
        <w:rPr>
          <w:rFonts w:ascii="Times New Roman" w:hAnsi="Times New Roman" w:eastAsia="宋体" w:cs="Times New Roman"/>
          <w:sz w:val="24"/>
          <w:szCs w:val="28"/>
          <w:lang w:val="en-US" w:eastAsia="zh-CN" w:bidi="ar-SA"/>
        </w:rPr>
        <w:fldChar w:fldCharType="begin">
          <w:ffData>
            <w:name w:val="下拉1"/>
            <w:enabled/>
            <w:calcOnExit w:val="0"/>
            <w:ddList>
              <w:listEntry w:val="草案"/>
              <w:listEntry w:val="草案版次选择"/>
              <w:listEntry w:val="（工作组讨论稿）"/>
              <w:listEntry w:val="（征求意见稿）"/>
              <w:listEntry w:val="（送审讨论稿）"/>
              <w:listEntry w:val="（送审稿）"/>
              <w:listEntry w:val="（报批稿）"/>
              <w:listEntry w:val="草案"/>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p>
    <w:p w14:paraId="1510745E">
      <w:pPr>
        <w:pStyle w:val="125"/>
        <w:framePr w:w="9639" w:h="6974" w:hRule="exact" w:wrap="around" w:vAnchor="page" w:hAnchor="page" w:x="1419" w:y="6408" w:anchorLock="1"/>
        <w:pBdr>
          <w:top w:val="none" w:sz="0" w:space="0"/>
          <w:left w:val="none" w:sz="0" w:space="0"/>
          <w:bottom w:val="none" w:sz="0" w:space="0"/>
          <w:right w:val="none" w:sz="0" w:space="0"/>
        </w:pBdr>
        <w:spacing w:before="180" w:line="240" w:lineRule="atLeast"/>
        <w:textAlignment w:val="bottom"/>
        <w:rPr>
          <w:rFonts w:hint="eastAsia" w:eastAsia="宋体"/>
          <w:sz w:val="21"/>
          <w:szCs w:val="28"/>
          <w:lang w:eastAsia="zh-CN"/>
        </w:rPr>
      </w:pPr>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lang w:val="en-US" w:eastAsia="zh-CN"/>
        </w:rPr>
        <w:t>5</w:t>
      </w:r>
      <w:r>
        <w:rPr>
          <w:rFonts w:hint="eastAsia"/>
          <w:sz w:val="21"/>
          <w:szCs w:val="28"/>
        </w:rPr>
        <w:t>年</w:t>
      </w:r>
      <w:r>
        <w:rPr>
          <w:rFonts w:hint="eastAsia"/>
          <w:sz w:val="21"/>
          <w:szCs w:val="28"/>
          <w:lang w:val="en-US" w:eastAsia="zh-CN"/>
        </w:rPr>
        <w:t>2</w:t>
      </w:r>
      <w:r>
        <w:rPr>
          <w:rFonts w:hint="eastAsia"/>
          <w:sz w:val="21"/>
          <w:szCs w:val="28"/>
        </w:rPr>
        <w:t>月</w:t>
      </w:r>
      <w:r>
        <w:rPr>
          <w:rFonts w:hint="eastAsia"/>
          <w:sz w:val="21"/>
          <w:szCs w:val="28"/>
          <w:lang w:val="en-US" w:eastAsia="zh-CN"/>
        </w:rPr>
        <w:t>14</w:t>
      </w:r>
      <w:r>
        <w:rPr>
          <w:rFonts w:hint="eastAsia"/>
          <w:sz w:val="21"/>
          <w:szCs w:val="28"/>
        </w:rPr>
        <w:t>日）</w:t>
      </w:r>
      <w:r>
        <w:rPr>
          <w:sz w:val="21"/>
          <w:szCs w:val="28"/>
        </w:rPr>
        <w:fldChar w:fldCharType="end"/>
      </w:r>
    </w:p>
    <w:p w14:paraId="5F96BB2A">
      <w:pPr>
        <w:pStyle w:val="125"/>
        <w:framePr w:w="9639" w:h="6974" w:hRule="exact" w:wrap="around" w:vAnchor="page" w:hAnchor="page" w:x="1419" w:y="6408" w:anchorLock="1"/>
        <w:spacing w:before="180" w:line="240" w:lineRule="atLeast"/>
        <w:textAlignment w:val="bottom"/>
        <w:rPr>
          <w:sz w:val="21"/>
          <w:szCs w:val="28"/>
        </w:rPr>
      </w:pPr>
    </w:p>
    <w:p w14:paraId="263ACE9B">
      <w:pPr>
        <w:pStyle w:val="193"/>
        <w:framePr w:wrap="around" w:y="14176"/>
      </w:pPr>
      <w:r>
        <w:rPr>
          <w:rFonts w:hint="eastAsia" w:ascii="黑体"/>
        </w:rPr>
        <w:t>2024</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14:paraId="3914CF40">
      <w:pPr>
        <w:pStyle w:val="194"/>
        <w:framePr w:wrap="around" w:y="14176"/>
      </w:pPr>
      <w:r>
        <w:rPr>
          <w:rFonts w:ascii="黑体"/>
        </w:rPr>
        <w:fldChar w:fldCharType="begin">
          <w:ffData>
            <w:name w:val="CROT_DATE_Y"/>
            <w:enabled/>
            <w:calcOnExit w:val="0"/>
            <w:textInput>
              <w:default w:val="2024"/>
              <w:maxLength w:val="4"/>
            </w:textInput>
          </w:ffData>
        </w:fldChar>
      </w:r>
      <w:bookmarkStart w:id="13"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14:paraId="6E5F93E7">
      <w:pPr>
        <w:pStyle w:val="151"/>
        <w:framePr w:h="584" w:hRule="exact" w:hSpace="181" w:vSpace="181" w:wrap="around" w:y="15027"/>
        <w:rPr>
          <w:rFonts w:hint="eastAsia" w:hAnsi="黑体"/>
        </w:rPr>
      </w:pPr>
      <w:r>
        <w:rPr>
          <w:rFonts w:hint="eastAsia" w:hAnsi="黑体"/>
          <w:w w:val="100"/>
          <w:sz w:val="28"/>
        </w:rPr>
        <w:t>厦门市市场监督管理局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D13B4A8">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D16FD1F">
      <w:pPr>
        <w:pStyle w:val="91"/>
        <w:spacing w:after="468"/>
        <w:rPr>
          <w:rFonts w:hint="eastAsia"/>
        </w:rPr>
      </w:pPr>
      <w:bookmarkStart w:id="16" w:name="BookMark1"/>
      <w:bookmarkStart w:id="17" w:name="_Toc182401790"/>
      <w:bookmarkStart w:id="18" w:name="_Toc182401752"/>
      <w:r>
        <w:rPr>
          <w:rFonts w:hint="eastAsia"/>
          <w:spacing w:val="320"/>
        </w:rPr>
        <w:t>目</w:t>
      </w:r>
      <w:r>
        <w:rPr>
          <w:rFonts w:hint="eastAsia"/>
        </w:rPr>
        <w:t>次</w:t>
      </w:r>
    </w:p>
    <w:p w14:paraId="12196FA0">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"_Toc182471779"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_Toc182471779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74DBFDC0">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"_Toc182471780"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_Toc182471780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6A2AA88">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"_Toc182471781"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_Toc182471781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974FFF2">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"_Toc182471782"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_Toc182471782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88BA6E7">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"_Toc182471783" </w:instrText>
      </w:r>
      <w:r>
        <w:fldChar w:fldCharType="separate"/>
      </w:r>
      <w:r>
        <w:rPr>
          <w:rStyle w:val="32"/>
          <w:rFonts w:hint="eastAsia"/>
        </w:rPr>
        <w:t>4</w:t>
      </w:r>
      <w:r>
        <w:rPr>
          <w:rStyle w:val="32"/>
        </w:rPr>
        <w:t xml:space="preserve"> </w:t>
      </w:r>
      <w:r>
        <w:rPr>
          <w:rStyle w:val="32"/>
          <w:rFonts w:hint="eastAsia"/>
        </w:rPr>
        <w:t xml:space="preserve"> 服务原则</w:t>
      </w:r>
      <w:r>
        <w:rPr>
          <w:rFonts w:hint="eastAsia"/>
        </w:rPr>
        <w:tab/>
      </w:r>
      <w:r>
        <w:rPr>
          <w:rFonts w:hint="eastAsia"/>
        </w:rPr>
        <w:fldChar w:fldCharType="begin"/>
      </w:r>
      <w:r>
        <w:rPr>
          <w:rFonts w:hint="eastAsia"/>
        </w:rPr>
        <w:instrText xml:space="preserve"> </w:instrText>
      </w:r>
      <w:r>
        <w:instrText xml:space="preserve">PAGEREF _Toc182471783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608ECA67">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"_Toc182471784" </w:instrText>
      </w:r>
      <w:r>
        <w:fldChar w:fldCharType="separate"/>
      </w:r>
      <w:r>
        <w:rPr>
          <w:rStyle w:val="32"/>
          <w:rFonts w:hint="eastAsia"/>
        </w:rPr>
        <w:t>5</w:t>
      </w:r>
      <w:r>
        <w:rPr>
          <w:rStyle w:val="32"/>
        </w:rPr>
        <w:t xml:space="preserve"> </w:t>
      </w:r>
      <w:r>
        <w:rPr>
          <w:rStyle w:val="32"/>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_Toc182471784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60F7AD21">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"_Toc182471785" </w:instrText>
      </w:r>
      <w:r>
        <w:fldChar w:fldCharType="separate"/>
      </w:r>
      <w:r>
        <w:rPr>
          <w:rStyle w:val="32"/>
          <w:rFonts w:hint="eastAsia"/>
        </w:rPr>
        <w:t>6</w:t>
      </w:r>
      <w:r>
        <w:rPr>
          <w:rStyle w:val="32"/>
        </w:rPr>
        <w:t xml:space="preserve"> </w:t>
      </w:r>
      <w:r>
        <w:rPr>
          <w:rStyle w:val="32"/>
          <w:rFonts w:hint="eastAsia"/>
        </w:rPr>
        <w:t xml:space="preserve"> 服务方式</w:t>
      </w:r>
      <w:r>
        <w:rPr>
          <w:rFonts w:hint="eastAsia"/>
        </w:rPr>
        <w:tab/>
      </w:r>
      <w:r>
        <w:rPr>
          <w:rFonts w:hint="eastAsia"/>
        </w:rPr>
        <w:fldChar w:fldCharType="begin"/>
      </w:r>
      <w:r>
        <w:rPr>
          <w:rFonts w:hint="eastAsia"/>
        </w:rPr>
        <w:instrText xml:space="preserve"> </w:instrText>
      </w:r>
      <w:r>
        <w:instrText xml:space="preserve">PAGEREF _Toc182471785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18B9B16B">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"_Toc182471786" </w:instrText>
      </w:r>
      <w:r>
        <w:fldChar w:fldCharType="separate"/>
      </w:r>
      <w:r>
        <w:rPr>
          <w:rStyle w:val="32"/>
          <w:rFonts w:hint="eastAsia"/>
        </w:rPr>
        <w:t>7</w:t>
      </w:r>
      <w:r>
        <w:rPr>
          <w:rStyle w:val="32"/>
        </w:rPr>
        <w:t xml:space="preserve"> </w:t>
      </w:r>
      <w:r>
        <w:rPr>
          <w:rStyle w:val="32"/>
          <w:rFonts w:hint="eastAsia"/>
        </w:rPr>
        <w:t xml:space="preserve"> 服务内容</w:t>
      </w:r>
      <w:r>
        <w:rPr>
          <w:rFonts w:hint="eastAsia"/>
        </w:rPr>
        <w:tab/>
      </w:r>
      <w:r>
        <w:rPr>
          <w:rFonts w:hint="eastAsia"/>
        </w:rPr>
        <w:fldChar w:fldCharType="begin"/>
      </w:r>
      <w:r>
        <w:rPr>
          <w:rFonts w:hint="eastAsia"/>
        </w:rPr>
        <w:instrText xml:space="preserve"> </w:instrText>
      </w:r>
      <w:r>
        <w:instrText xml:space="preserve">PAGEREF _Toc182471786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6D814F6">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"_Toc182471787" </w:instrText>
      </w:r>
      <w:r>
        <w:fldChar w:fldCharType="separate"/>
      </w:r>
      <w:r>
        <w:rPr>
          <w:rStyle w:val="32"/>
          <w:rFonts w:hint="eastAsia"/>
        </w:rPr>
        <w:t>8</w:t>
      </w:r>
      <w:r>
        <w:rPr>
          <w:rStyle w:val="32"/>
        </w:rPr>
        <w:t xml:space="preserve"> </w:t>
      </w:r>
      <w:r>
        <w:rPr>
          <w:rStyle w:val="32"/>
          <w:rFonts w:hint="eastAsia"/>
        </w:rPr>
        <w:t xml:space="preserve"> 服务监督与评价</w:t>
      </w:r>
      <w:r>
        <w:rPr>
          <w:rFonts w:hint="eastAsia"/>
        </w:rPr>
        <w:tab/>
      </w:r>
      <w:r>
        <w:rPr>
          <w:rFonts w:hint="eastAsia"/>
        </w:rPr>
        <w:fldChar w:fldCharType="begin"/>
      </w:r>
      <w:r>
        <w:rPr>
          <w:rFonts w:hint="eastAsia"/>
        </w:rPr>
        <w:instrText xml:space="preserve"> </w:instrText>
      </w:r>
      <w:r>
        <w:instrText xml:space="preserve">PAGEREF _Toc182471787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4AA8F8F5">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"_Toc182471788" </w:instrText>
      </w:r>
      <w:r>
        <w:fldChar w:fldCharType="separate"/>
      </w:r>
      <w:r>
        <w:rPr>
          <w:rStyle w:val="32"/>
          <w:rFonts w:hint="eastAsia"/>
        </w:rPr>
        <w:t>9</w:t>
      </w:r>
      <w:r>
        <w:rPr>
          <w:rStyle w:val="32"/>
        </w:rPr>
        <w:t xml:space="preserve"> </w:t>
      </w:r>
      <w:r>
        <w:rPr>
          <w:rStyle w:val="32"/>
          <w:rFonts w:hint="eastAsia"/>
        </w:rPr>
        <w:t xml:space="preserve"> 保密要求</w:t>
      </w:r>
      <w:r>
        <w:rPr>
          <w:rFonts w:hint="eastAsia"/>
        </w:rPr>
        <w:tab/>
      </w:r>
      <w:r>
        <w:rPr>
          <w:rFonts w:hint="eastAsia"/>
        </w:rPr>
        <w:fldChar w:fldCharType="begin"/>
      </w:r>
      <w:r>
        <w:rPr>
          <w:rFonts w:hint="eastAsia"/>
        </w:rPr>
        <w:instrText xml:space="preserve"> </w:instrText>
      </w:r>
      <w:r>
        <w:instrText xml:space="preserve">PAGEREF _Toc182471788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4F63B5CE">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"_Toc182471789"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_Toc182471789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0F72B2C7">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6"/>
    <w:p w14:paraId="5BC6EF53">
      <w:pPr>
        <w:pStyle w:val="89"/>
        <w:spacing w:before="900" w:after="468"/>
      </w:pPr>
      <w:bookmarkStart w:id="19" w:name="_Toc182471779"/>
      <w:bookmarkStart w:id="20" w:name="BookMark2"/>
      <w:r>
        <w:rPr>
          <w:rFonts w:hint="eastAsia"/>
          <w:spacing w:val="320"/>
        </w:rPr>
        <w:t>前</w:t>
      </w:r>
      <w:r>
        <w:rPr>
          <w:rFonts w:hint="eastAsia"/>
        </w:rPr>
        <w:t>言</w:t>
      </w:r>
      <w:bookmarkEnd w:id="17"/>
      <w:bookmarkEnd w:id="18"/>
      <w:bookmarkEnd w:id="19"/>
    </w:p>
    <w:p w14:paraId="77D885BD">
      <w:pPr>
        <w:pStyle w:val="56"/>
        <w:ind w:firstLine="420"/>
      </w:pPr>
      <w:r>
        <w:rPr>
          <w:rFonts w:hint="eastAsia"/>
        </w:rPr>
        <w:t>本文件按照GB/T 1.1—2020《标准化工作导则　第1部分：标准化文件的结构和起草规则》的规定起草。</w:t>
      </w:r>
    </w:p>
    <w:p w14:paraId="488F9C85">
      <w:pPr>
        <w:pStyle w:val="56"/>
        <w:ind w:firstLine="420"/>
      </w:pPr>
      <w:r>
        <w:rPr>
          <w:rFonts w:hint="eastAsia"/>
        </w:rPr>
        <w:t>请注意本文件的某些内容可能涉及专利。本文件的发布机构不承担识别专利的责任。</w:t>
      </w:r>
    </w:p>
    <w:p w14:paraId="487473B5">
      <w:pPr>
        <w:pStyle w:val="56"/>
        <w:ind w:firstLine="420"/>
      </w:pPr>
      <w:r>
        <w:rPr>
          <w:rFonts w:hint="eastAsia"/>
        </w:rPr>
        <w:t>本文件由厦门市创业创新协会提出。</w:t>
      </w:r>
    </w:p>
    <w:p w14:paraId="3687B4FB">
      <w:pPr>
        <w:pStyle w:val="56"/>
        <w:ind w:firstLine="420"/>
      </w:pPr>
      <w:r>
        <w:rPr>
          <w:rFonts w:hint="eastAsia"/>
        </w:rPr>
        <w:t>本文件由厦门市人力资源和社会保障局归口。</w:t>
      </w:r>
    </w:p>
    <w:p w14:paraId="0F36CCF0">
      <w:pPr>
        <w:pStyle w:val="56"/>
        <w:ind w:firstLine="420"/>
      </w:pPr>
      <w:r>
        <w:rPr>
          <w:rFonts w:hint="eastAsia"/>
        </w:rPr>
        <w:t>本文件起草单位：厦门市创业创新协会、厦门市劳动就业中心、厦门市大众创业促进中心、厦门市标准化研究院、台湾亚太青年创能经贸发展协会、中华绿色产业创业协会、厦门康太捷宇健康科技有限公司（台企）、厦门市七妙人力资源服务有限公司、厦门成者就业服务有限公司、鑫创业家台湾青年就业创业基地、厦门联心良食众创空间台青基地。</w:t>
      </w:r>
    </w:p>
    <w:p w14:paraId="7E776442">
      <w:pPr>
        <w:pStyle w:val="56"/>
        <w:ind w:firstLine="420"/>
      </w:pPr>
      <w:r>
        <w:rPr>
          <w:rFonts w:hint="eastAsia"/>
        </w:rPr>
        <w:t>本文件主要起草人：柯明国、吕丽娟、夏希东、张雅娟、王宇航、潘靖晖、粟莹、陈明娟、沈鸿辉、陈淑群、蔡明刚、孙海信、吴毅超、唐玲、林志强。</w:t>
      </w:r>
    </w:p>
    <w:p w14:paraId="34BFFC6B">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0"/>
    <w:p w14:paraId="6FD105B2">
      <w:pPr>
        <w:spacing w:line="20" w:lineRule="exact"/>
        <w:jc w:val="center"/>
        <w:rPr>
          <w:rFonts w:hint="eastAsia" w:ascii="黑体" w:hAnsi="黑体" w:eastAsia="黑体"/>
          <w:sz w:val="32"/>
          <w:szCs w:val="32"/>
        </w:rPr>
      </w:pPr>
      <w:bookmarkStart w:id="21" w:name="BookMark4"/>
    </w:p>
    <w:p w14:paraId="40D47BFE">
      <w:pPr>
        <w:spacing w:line="20" w:lineRule="exact"/>
        <w:jc w:val="center"/>
        <w:rPr>
          <w:rFonts w:hint="eastAsia" w:ascii="黑体" w:hAnsi="黑体" w:eastAsia="黑体"/>
          <w:sz w:val="32"/>
          <w:szCs w:val="32"/>
        </w:rPr>
      </w:pPr>
    </w:p>
    <w:sdt>
      <w:sdtPr>
        <w:tag w:val="NEW_STAND_NAME"/>
        <w:id w:val="595910757"/>
        <w:lock w:val="sdtLocked"/>
        <w:placeholder>
          <w:docPart w:val="3FF4DA363FB9439CB40E57AFD931B222"/>
        </w:placeholder>
      </w:sdtPr>
      <w:sdtContent>
        <w:p w14:paraId="32A5A2B4">
          <w:pPr>
            <w:pStyle w:val="177"/>
            <w:spacing w:before="3" w:beforeLines="1" w:after="686" w:afterLines="220"/>
            <w:rPr>
              <w:rFonts w:hint="eastAsia"/>
            </w:rPr>
          </w:pPr>
          <w:bookmarkStart w:id="22" w:name="NEW_STAND_NAME"/>
          <w:r>
            <w:rPr>
              <w:rFonts w:hint="eastAsia"/>
            </w:rPr>
            <w:t>海峡两岸共通</w:t>
          </w:r>
          <w:r>
            <w:br w:type="textWrapping"/>
          </w:r>
          <w:r>
            <w:rPr>
              <w:rFonts w:hint="eastAsia"/>
            </w:rPr>
            <w:t>开业指导服务规范</w:t>
          </w:r>
        </w:p>
      </w:sdtContent>
    </w:sdt>
    <w:bookmarkEnd w:id="22"/>
    <w:p w14:paraId="175FAEA8">
      <w:pPr>
        <w:pStyle w:val="104"/>
        <w:spacing w:before="312" w:after="312"/>
      </w:pPr>
      <w:bookmarkStart w:id="23" w:name="_Toc26648465"/>
      <w:bookmarkStart w:id="24" w:name="_Toc182401791"/>
      <w:bookmarkStart w:id="25" w:name="_Toc24884218"/>
      <w:bookmarkStart w:id="26" w:name="_Toc182471780"/>
      <w:bookmarkStart w:id="27" w:name="_Toc24884211"/>
      <w:bookmarkStart w:id="28" w:name="_Toc17233325"/>
      <w:bookmarkStart w:id="29" w:name="_Toc17233333"/>
      <w:bookmarkStart w:id="30" w:name="_Toc26718930"/>
      <w:bookmarkStart w:id="31" w:name="_Toc26986530"/>
      <w:bookmarkStart w:id="32" w:name="_Toc182401753"/>
      <w:bookmarkStart w:id="33" w:name="_Toc97191423"/>
      <w:bookmarkStart w:id="34" w:name="_Toc26986771"/>
      <w:r>
        <w:rPr>
          <w:rFonts w:hint="eastAsia"/>
        </w:rPr>
        <w:t>范围</w:t>
      </w:r>
      <w:bookmarkEnd w:id="23"/>
      <w:bookmarkEnd w:id="24"/>
      <w:bookmarkEnd w:id="25"/>
      <w:bookmarkEnd w:id="26"/>
      <w:bookmarkEnd w:id="27"/>
      <w:bookmarkEnd w:id="28"/>
      <w:bookmarkEnd w:id="29"/>
      <w:bookmarkEnd w:id="30"/>
      <w:bookmarkEnd w:id="31"/>
      <w:bookmarkEnd w:id="32"/>
      <w:bookmarkEnd w:id="33"/>
      <w:bookmarkEnd w:id="34"/>
    </w:p>
    <w:p w14:paraId="15A85865">
      <w:pPr>
        <w:pStyle w:val="56"/>
        <w:ind w:firstLine="420"/>
      </w:pPr>
      <w:bookmarkStart w:id="35" w:name="_Toc24884219"/>
      <w:bookmarkStart w:id="36" w:name="_Toc24884212"/>
      <w:bookmarkStart w:id="37" w:name="_Toc17233334"/>
      <w:bookmarkStart w:id="38" w:name="_Toc17233326"/>
      <w:bookmarkStart w:id="39" w:name="_Toc26648466"/>
      <w:r>
        <w:rPr>
          <w:rFonts w:hint="eastAsia"/>
        </w:rPr>
        <w:t>本文件规定了为有创业意愿、创业计划但尚未注册成立商事主体的准创业群体所提供的开业指导服务，包含服务原则、基本要求、服务方式、服务内容、服务监督与评价等方面的内容。</w:t>
      </w:r>
    </w:p>
    <w:p w14:paraId="4CBC1FA6">
      <w:pPr>
        <w:pStyle w:val="56"/>
        <w:ind w:firstLine="420"/>
      </w:pPr>
      <w:r>
        <w:rPr>
          <w:rFonts w:hint="eastAsia"/>
        </w:rPr>
        <w:t>本文件适用于提供开业指导服务的公共创业服务机构、第三方机构及其相关专家团队。</w:t>
      </w:r>
    </w:p>
    <w:p w14:paraId="6816FB1E">
      <w:pPr>
        <w:pStyle w:val="104"/>
        <w:spacing w:before="312" w:after="312"/>
      </w:pPr>
      <w:bookmarkStart w:id="40" w:name="_Toc26986531"/>
      <w:bookmarkStart w:id="41" w:name="_Toc26986772"/>
      <w:bookmarkStart w:id="42" w:name="_Toc26718931"/>
      <w:bookmarkStart w:id="43" w:name="_Toc182401792"/>
      <w:bookmarkStart w:id="44" w:name="_Toc97191424"/>
      <w:bookmarkStart w:id="45" w:name="_Toc182471781"/>
      <w:bookmarkStart w:id="46" w:name="_Toc182401754"/>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25ADB2A727BF463292CA0D534072562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4ACA99B">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7D92B5">
      <w:pPr>
        <w:pStyle w:val="56"/>
        <w:ind w:firstLine="420"/>
      </w:pPr>
      <w:r>
        <w:rPr>
          <w:rFonts w:hint="eastAsia"/>
        </w:rPr>
        <w:t>GB/T 19038  顾客满意测评模型和方法指南</w:t>
      </w:r>
    </w:p>
    <w:p w14:paraId="6671EFCF">
      <w:pPr>
        <w:pStyle w:val="56"/>
        <w:ind w:firstLine="420"/>
      </w:pPr>
      <w:r>
        <w:rPr>
          <w:rFonts w:hint="eastAsia"/>
        </w:rPr>
        <w:t>GB/T 19039  顾客满意测评通则</w:t>
      </w:r>
    </w:p>
    <w:p w14:paraId="1E622D0F">
      <w:pPr>
        <w:pStyle w:val="56"/>
        <w:ind w:firstLine="420"/>
      </w:pPr>
      <w:r>
        <w:rPr>
          <w:rFonts w:hint="eastAsia"/>
        </w:rPr>
        <w:t>LD/T 03—2020  公共就业和人才服务窗口服务人员行为规范</w:t>
      </w:r>
    </w:p>
    <w:p w14:paraId="0A031622">
      <w:pPr>
        <w:pStyle w:val="56"/>
        <w:ind w:firstLine="420"/>
      </w:pPr>
      <w:r>
        <w:rPr>
          <w:rFonts w:hint="eastAsia"/>
        </w:rPr>
        <w:t>LD/T 2001-2023  公共创业服务规范</w:t>
      </w:r>
    </w:p>
    <w:p w14:paraId="5CD79FD9">
      <w:pPr>
        <w:pStyle w:val="104"/>
        <w:spacing w:before="312" w:after="312"/>
      </w:pPr>
      <w:bookmarkStart w:id="47" w:name="_Toc97191425"/>
      <w:bookmarkStart w:id="48" w:name="_Toc182401793"/>
      <w:bookmarkStart w:id="49" w:name="_Toc182471782"/>
      <w:bookmarkStart w:id="50" w:name="_Toc182401755"/>
      <w:r>
        <w:rPr>
          <w:rFonts w:hint="eastAsia"/>
          <w:szCs w:val="21"/>
        </w:rPr>
        <w:t>术语和定义</w:t>
      </w:r>
      <w:bookmarkEnd w:id="47"/>
      <w:bookmarkEnd w:id="48"/>
      <w:bookmarkEnd w:id="49"/>
      <w:bookmarkEnd w:id="50"/>
    </w:p>
    <w:sdt>
      <w:sdtPr>
        <w:id w:val="-1909835108"/>
        <w:placeholder>
          <w:docPart w:val="A825E3A81216439F8FE3AE6DB6DCB8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71C2604">
          <w:pPr>
            <w:pStyle w:val="56"/>
            <w:ind w:firstLine="420"/>
          </w:pPr>
          <w:bookmarkStart w:id="51" w:name="_Toc26986532"/>
          <w:bookmarkEnd w:id="51"/>
          <w:r>
            <w:t>下列术语和定义适用于本文件。</w:t>
          </w:r>
        </w:p>
      </w:sdtContent>
    </w:sdt>
    <w:p w14:paraId="28445236">
      <w:pPr>
        <w:pStyle w:val="223"/>
        <w:ind w:left="420" w:hanging="420" w:hangingChars="200"/>
        <w:rPr>
          <w:rFonts w:hint="eastAsia" w:ascii="黑体" w:hAnsi="黑体" w:eastAsia="黑体" w:cs="黑体"/>
        </w:rPr>
      </w:pPr>
      <w:r>
        <w:rPr>
          <w:rFonts w:ascii="黑体" w:hAnsi="黑体" w:eastAsia="黑体"/>
        </w:rPr>
        <w:br w:type="textWrapping"/>
      </w:r>
      <w:r>
        <w:rPr>
          <w:rFonts w:hint="eastAsia" w:ascii="黑体" w:hAnsi="黑体" w:eastAsia="黑体" w:cs="黑体"/>
        </w:rPr>
        <w:t>开业  commencement of business</w:t>
      </w:r>
    </w:p>
    <w:p w14:paraId="770EF693">
      <w:pPr>
        <w:pStyle w:val="56"/>
        <w:ind w:firstLine="420"/>
      </w:pPr>
      <w:r>
        <w:t>指商家或企业在取得工商行政管理部门或其他相关监管机构的许可后，经过筹备并具备经营活动场所等必备条件，开始正式对外提供商品或服务，从事生产、经营活动的行为</w:t>
      </w:r>
      <w:r>
        <w:rPr>
          <w:rFonts w:hint="eastAsia"/>
        </w:rPr>
        <w:t>。</w:t>
      </w:r>
    </w:p>
    <w:p w14:paraId="44569DD3">
      <w:pPr>
        <w:pStyle w:val="223"/>
        <w:ind w:left="420" w:hanging="420" w:hangingChars="200"/>
        <w:rPr>
          <w:rFonts w:hint="eastAsia" w:ascii="黑体" w:hAnsi="黑体" w:eastAsia="黑体" w:cs="黑体"/>
        </w:rPr>
      </w:pPr>
      <w:r>
        <w:rPr>
          <w:rFonts w:ascii="黑体" w:hAnsi="黑体" w:eastAsia="黑体"/>
        </w:rPr>
        <w:br w:type="textWrapping"/>
      </w:r>
      <w:r>
        <w:rPr>
          <w:rFonts w:hint="eastAsia" w:ascii="黑体" w:hAnsi="黑体" w:eastAsia="黑体"/>
        </w:rPr>
        <w:t xml:space="preserve">开业指导  </w:t>
      </w:r>
      <w:r>
        <w:rPr>
          <w:rFonts w:hint="eastAsia" w:ascii="黑体" w:hAnsi="黑体" w:eastAsia="黑体" w:cs="黑体"/>
        </w:rPr>
        <w:t>b</w:t>
      </w:r>
      <w:r>
        <w:rPr>
          <w:rFonts w:ascii="黑体" w:hAnsi="黑体" w:eastAsia="黑体" w:cs="黑体"/>
        </w:rPr>
        <w:t xml:space="preserve">usiness </w:t>
      </w:r>
      <w:r>
        <w:rPr>
          <w:rFonts w:hint="eastAsia" w:ascii="黑体" w:hAnsi="黑体" w:eastAsia="黑体" w:cs="黑体"/>
        </w:rPr>
        <w:t>o</w:t>
      </w:r>
      <w:r>
        <w:rPr>
          <w:rFonts w:ascii="黑体" w:hAnsi="黑体" w:eastAsia="黑体" w:cs="黑体"/>
        </w:rPr>
        <w:t xml:space="preserve">pening </w:t>
      </w:r>
      <w:r>
        <w:rPr>
          <w:rFonts w:hint="eastAsia" w:ascii="黑体" w:hAnsi="黑体" w:eastAsia="黑体" w:cs="黑体"/>
        </w:rPr>
        <w:t>g</w:t>
      </w:r>
      <w:r>
        <w:rPr>
          <w:rFonts w:ascii="黑体" w:hAnsi="黑体" w:eastAsia="黑体" w:cs="黑体"/>
        </w:rPr>
        <w:t>uidance</w:t>
      </w:r>
    </w:p>
    <w:p w14:paraId="3BCBAB78">
      <w:pPr>
        <w:pStyle w:val="56"/>
        <w:ind w:firstLine="420"/>
      </w:pPr>
      <w:r>
        <w:rPr>
          <w:rFonts w:hint="eastAsia"/>
        </w:rPr>
        <w:t>指由公共就业服务机构或指定服务机构提供的，旨在帮助创业者成功启动并运营企业的公益性支持和服务。</w:t>
      </w:r>
    </w:p>
    <w:p w14:paraId="0F7DE394">
      <w:pPr>
        <w:pStyle w:val="104"/>
        <w:spacing w:before="312" w:after="312"/>
      </w:pPr>
      <w:bookmarkStart w:id="52" w:name="_Toc182401756"/>
      <w:bookmarkStart w:id="53" w:name="_Toc182401794"/>
      <w:bookmarkStart w:id="54" w:name="_Toc182471783"/>
      <w:r>
        <w:rPr>
          <w:rFonts w:hint="eastAsia"/>
        </w:rPr>
        <w:t>服务原则</w:t>
      </w:r>
      <w:bookmarkEnd w:id="52"/>
      <w:bookmarkEnd w:id="53"/>
      <w:bookmarkEnd w:id="54"/>
    </w:p>
    <w:p w14:paraId="3C2B11B7">
      <w:pPr>
        <w:pStyle w:val="105"/>
        <w:spacing w:before="156" w:after="156"/>
      </w:pPr>
      <w:bookmarkStart w:id="55" w:name="_Toc182401757"/>
      <w:r>
        <w:rPr>
          <w:rFonts w:hint="eastAsia"/>
        </w:rPr>
        <w:t>开业指导核心</w:t>
      </w:r>
      <w:bookmarkEnd w:id="55"/>
    </w:p>
    <w:p w14:paraId="4E9C9E18">
      <w:pPr>
        <w:pStyle w:val="165"/>
      </w:pPr>
      <w:r>
        <w:rPr>
          <w:rFonts w:hAnsi="宋体" w:cs="宋体"/>
        </w:rPr>
        <w:t>通过开业指导服务，帮助创业者成功开设并运营创业组织，从而创造更多的就业机会，推动经济社会的持续发展</w:t>
      </w:r>
      <w:r>
        <w:rPr>
          <w:rFonts w:hint="eastAsia" w:hAnsi="宋体" w:cs="宋体"/>
        </w:rPr>
        <w:t>。</w:t>
      </w:r>
    </w:p>
    <w:p w14:paraId="64B23F3F">
      <w:pPr>
        <w:pStyle w:val="165"/>
      </w:pPr>
      <w:r>
        <w:rPr>
          <w:rFonts w:hAnsi="宋体" w:cs="宋体"/>
        </w:rPr>
        <w:t>以就业促进为目标，支持的广大劳动者通过自主创业实现就业，增强高质量就业带动能力。</w:t>
      </w:r>
    </w:p>
    <w:p w14:paraId="6C6522A9">
      <w:pPr>
        <w:pStyle w:val="165"/>
      </w:pPr>
      <w:r>
        <w:rPr>
          <w:rFonts w:hAnsi="宋体" w:cs="宋体"/>
        </w:rPr>
        <w:t>以服务对象为中心，深入了解</w:t>
      </w:r>
      <w:r>
        <w:rPr>
          <w:rFonts w:hint="eastAsia" w:hAnsi="宋体" w:cs="宋体"/>
        </w:rPr>
        <w:t>开业过程</w:t>
      </w:r>
      <w:r>
        <w:rPr>
          <w:rFonts w:hAnsi="宋体" w:cs="宋体"/>
        </w:rPr>
        <w:t>的需求和特点，提供个性化、差异化的开业指导服务，确保服务的针对性和有效性。</w:t>
      </w:r>
    </w:p>
    <w:p w14:paraId="5328F843">
      <w:pPr>
        <w:pStyle w:val="105"/>
        <w:spacing w:before="156" w:after="156"/>
      </w:pPr>
      <w:bookmarkStart w:id="56" w:name="_Toc182401758"/>
      <w:r>
        <w:rPr>
          <w:rFonts w:hint="eastAsia"/>
        </w:rPr>
        <w:t>公益性与市场化运作</w:t>
      </w:r>
      <w:bookmarkEnd w:id="56"/>
    </w:p>
    <w:p w14:paraId="4BA0FE92">
      <w:pPr>
        <w:pStyle w:val="165"/>
      </w:pPr>
      <w:r>
        <w:rPr>
          <w:rFonts w:hint="eastAsia"/>
        </w:rPr>
        <w:t>应根据服务对象的需求，设置创业指导专家服务站。</w:t>
      </w:r>
    </w:p>
    <w:p w14:paraId="04F543DB">
      <w:pPr>
        <w:pStyle w:val="165"/>
      </w:pPr>
      <w:r>
        <w:rPr>
          <w:rFonts w:hint="eastAsia"/>
        </w:rPr>
        <w:t>应配备服务和办公必备的基础配套设施设备，宜根据需求配备专用设施设备。</w:t>
      </w:r>
    </w:p>
    <w:p w14:paraId="7267A88C">
      <w:pPr>
        <w:pStyle w:val="105"/>
        <w:spacing w:before="156" w:after="156"/>
      </w:pPr>
      <w:bookmarkStart w:id="57" w:name="_Toc182401759"/>
      <w:r>
        <w:rPr>
          <w:rFonts w:hint="eastAsia"/>
        </w:rPr>
        <w:t>平等和包容原则</w:t>
      </w:r>
      <w:bookmarkEnd w:id="57"/>
    </w:p>
    <w:p w14:paraId="0D019DB9">
      <w:pPr>
        <w:pStyle w:val="165"/>
      </w:pPr>
      <w:r>
        <w:rPr>
          <w:rFonts w:hint="eastAsia"/>
        </w:rPr>
        <w:t>应遵循平等、公正、包容的原则，确保所有创业者都能享受到同等质量的服务。</w:t>
      </w:r>
    </w:p>
    <w:p w14:paraId="41C5B5D8">
      <w:pPr>
        <w:pStyle w:val="165"/>
      </w:pPr>
      <w:r>
        <w:rPr>
          <w:rFonts w:hint="eastAsia"/>
        </w:rPr>
        <w:t>服务过程中，应尊重创业者的文化背景和个性需求，提供具有针对性的指导和服务。</w:t>
      </w:r>
    </w:p>
    <w:p w14:paraId="02633C02">
      <w:pPr>
        <w:pStyle w:val="105"/>
        <w:spacing w:before="156" w:after="156"/>
      </w:pPr>
      <w:bookmarkStart w:id="58" w:name="_Toc182401760"/>
      <w:r>
        <w:rPr>
          <w:rFonts w:hint="eastAsia"/>
        </w:rPr>
        <w:t>创新服务模式</w:t>
      </w:r>
      <w:bookmarkEnd w:id="58"/>
    </w:p>
    <w:p w14:paraId="0AD83DFC">
      <w:pPr>
        <w:pStyle w:val="165"/>
      </w:pPr>
      <w:r>
        <w:rPr>
          <w:rFonts w:hint="eastAsia"/>
        </w:rPr>
        <w:t>不断探索和创新开业指导服务的新模式、新方法，如线上服务、远程咨询、创业导师制度等，以适应创业者日益多样化的服务需求。</w:t>
      </w:r>
    </w:p>
    <w:p w14:paraId="24CE99BB">
      <w:pPr>
        <w:pStyle w:val="165"/>
      </w:pPr>
      <w:r>
        <w:rPr>
          <w:rFonts w:hint="eastAsia"/>
        </w:rPr>
        <w:t>以创新发展为导向，不断提升开业指导服务的质量和效率。通过定期评估服务效果，及时调整服务内容和方式，确保服务的持续改进和优化。</w:t>
      </w:r>
    </w:p>
    <w:p w14:paraId="24EC62B8">
      <w:pPr>
        <w:pStyle w:val="165"/>
      </w:pPr>
      <w:r>
        <w:rPr>
          <w:rFonts w:hint="eastAsia"/>
        </w:rPr>
        <w:t>鼓励创新服务模式和服务手段，推动开业指导服务的数字化、智能化发展，为创业者提供更加便捷、高效的服务。</w:t>
      </w:r>
    </w:p>
    <w:p w14:paraId="05E17506">
      <w:pPr>
        <w:pStyle w:val="165"/>
      </w:pPr>
      <w:r>
        <w:rPr>
          <w:rFonts w:hint="eastAsia"/>
        </w:rPr>
        <w:t>加强对服务人员的培训和管理，提高其专业素养和服务能力。建立健全服务质量监督和评价体系，定期对服务效果进行评估和反馈，持续改进服务质量。</w:t>
      </w:r>
    </w:p>
    <w:p w14:paraId="2672E494">
      <w:pPr>
        <w:pStyle w:val="105"/>
        <w:spacing w:before="156" w:after="156"/>
      </w:pPr>
      <w:bookmarkStart w:id="59" w:name="_Toc182401761"/>
      <w:r>
        <w:rPr>
          <w:rFonts w:hint="eastAsia"/>
        </w:rPr>
        <w:t>注重服务实效，促进创业成功</w:t>
      </w:r>
      <w:bookmarkEnd w:id="59"/>
    </w:p>
    <w:p w14:paraId="081F2EE9">
      <w:pPr>
        <w:pStyle w:val="165"/>
      </w:pPr>
      <w:r>
        <w:rPr>
          <w:rFonts w:hint="eastAsia"/>
        </w:rPr>
        <w:t>以促进创业成功为目标，注重服务的实际效果和创业者的满意度。通过提供科学高效的开业指导和服务支持，帮助创业者解决开业过程中的实际问题，提高其创业成功率和可持续发展能力。</w:t>
      </w:r>
    </w:p>
    <w:p w14:paraId="764889FB">
      <w:pPr>
        <w:pStyle w:val="165"/>
      </w:pPr>
      <w:r>
        <w:rPr>
          <w:rFonts w:hint="eastAsia"/>
        </w:rPr>
        <w:t>建立创业成功案例库和创业失败案例剖析机制，为创业者提供可借鉴的经验和教训，降低创业风险。</w:t>
      </w:r>
    </w:p>
    <w:p w14:paraId="5FF22571">
      <w:pPr>
        <w:pStyle w:val="104"/>
        <w:spacing w:before="312" w:after="312"/>
      </w:pPr>
      <w:bookmarkStart w:id="60" w:name="_Toc182401795"/>
      <w:bookmarkStart w:id="61" w:name="_Toc182401762"/>
      <w:bookmarkStart w:id="62" w:name="_Toc182471784"/>
      <w:r>
        <w:rPr>
          <w:rFonts w:hint="eastAsia"/>
        </w:rPr>
        <w:t>基本要求</w:t>
      </w:r>
      <w:bookmarkEnd w:id="60"/>
      <w:bookmarkEnd w:id="61"/>
      <w:bookmarkEnd w:id="62"/>
    </w:p>
    <w:p w14:paraId="4F13C6F1">
      <w:pPr>
        <w:pStyle w:val="105"/>
        <w:spacing w:before="156" w:after="156"/>
      </w:pPr>
      <w:bookmarkStart w:id="63" w:name="_Toc182401763"/>
      <w:r>
        <w:rPr>
          <w:rFonts w:hint="eastAsia"/>
        </w:rPr>
        <w:t>场所和设备</w:t>
      </w:r>
      <w:bookmarkEnd w:id="63"/>
    </w:p>
    <w:p w14:paraId="68D439BF">
      <w:pPr>
        <w:pStyle w:val="165"/>
      </w:pPr>
      <w:r>
        <w:rPr>
          <w:rFonts w:hint="eastAsia"/>
        </w:rPr>
        <w:t>应具备开展开业指导服务的固定场所，设有专门的指导服务室，每个开业指导服务室的面积不少于25m</w:t>
      </w:r>
      <w:r>
        <w:rPr>
          <w:rFonts w:hint="eastAsia"/>
          <w:vertAlign w:val="superscript"/>
        </w:rPr>
        <w:t>2</w:t>
      </w:r>
      <w:r>
        <w:rPr>
          <w:rFonts w:hint="eastAsia"/>
        </w:rPr>
        <w:t>。</w:t>
      </w:r>
    </w:p>
    <w:p w14:paraId="42D73118">
      <w:pPr>
        <w:pStyle w:val="165"/>
      </w:pPr>
      <w:r>
        <w:rPr>
          <w:rFonts w:hint="eastAsia"/>
        </w:rPr>
        <w:t>应具备电脑、投影仪、白板等必要的设施设备。</w:t>
      </w:r>
    </w:p>
    <w:p w14:paraId="6B1BE675">
      <w:pPr>
        <w:pStyle w:val="105"/>
        <w:spacing w:before="156" w:after="156"/>
      </w:pPr>
      <w:bookmarkStart w:id="64" w:name="_Toc182401764"/>
      <w:r>
        <w:rPr>
          <w:rFonts w:hint="eastAsia"/>
        </w:rPr>
        <w:t>服务人员</w:t>
      </w:r>
      <w:bookmarkEnd w:id="64"/>
    </w:p>
    <w:p w14:paraId="740B81B5">
      <w:pPr>
        <w:pStyle w:val="165"/>
      </w:pPr>
      <w:r>
        <w:rPr>
          <w:rFonts w:hint="eastAsia"/>
        </w:rPr>
        <w:t>应具备专业人员（服务团队成员不少于2人），服务团队必须包含一名创业导师。</w:t>
      </w:r>
    </w:p>
    <w:p w14:paraId="787BE487">
      <w:pPr>
        <w:pStyle w:val="165"/>
      </w:pPr>
      <w:r>
        <w:rPr>
          <w:rFonts w:hint="eastAsia"/>
        </w:rPr>
        <w:t>创业导师应经过地方人社相关部门的认证和培训，在经营、管理方面有丰富经验，或在法律、投融资、财务、人力资源管理、知识产权、税务、市场营销等领域有专业特长。</w:t>
      </w:r>
    </w:p>
    <w:p w14:paraId="09F07448">
      <w:pPr>
        <w:pStyle w:val="165"/>
      </w:pPr>
      <w:r>
        <w:rPr>
          <w:rFonts w:hint="eastAsia"/>
        </w:rPr>
        <w:t>服务人员应具备服务岗位要求的知识和技能。</w:t>
      </w:r>
    </w:p>
    <w:p w14:paraId="3E9E6C30">
      <w:pPr>
        <w:pStyle w:val="105"/>
        <w:spacing w:before="156" w:after="156"/>
      </w:pPr>
      <w:bookmarkStart w:id="65" w:name="_Toc182401765"/>
      <w:r>
        <w:rPr>
          <w:rFonts w:hint="eastAsia"/>
        </w:rPr>
        <w:t>管理制度</w:t>
      </w:r>
      <w:bookmarkEnd w:id="65"/>
    </w:p>
    <w:p w14:paraId="7346753A">
      <w:pPr>
        <w:pStyle w:val="165"/>
      </w:pPr>
      <w:r>
        <w:rPr>
          <w:rFonts w:hint="eastAsia"/>
        </w:rPr>
        <w:t>应建立与服务内容相关的管理制度，并适时调整完善，确保其适用性和有效性。</w:t>
      </w:r>
    </w:p>
    <w:p w14:paraId="39369361">
      <w:pPr>
        <w:pStyle w:val="165"/>
      </w:pPr>
      <w:r>
        <w:rPr>
          <w:rFonts w:hint="eastAsia"/>
        </w:rPr>
        <w:t>应保存运行管理、服务的记录，包括人员信息、考核结果、资金使用、投诉处理等，保证记录的可追溯性。</w:t>
      </w:r>
    </w:p>
    <w:p w14:paraId="3C665DE8">
      <w:pPr>
        <w:pStyle w:val="105"/>
        <w:spacing w:before="156" w:after="156"/>
      </w:pPr>
      <w:bookmarkStart w:id="66" w:name="_Toc182401766"/>
      <w:r>
        <w:rPr>
          <w:rFonts w:hint="eastAsia"/>
        </w:rPr>
        <w:t>信息化支持</w:t>
      </w:r>
      <w:bookmarkEnd w:id="66"/>
    </w:p>
    <w:p w14:paraId="3AABA86A">
      <w:pPr>
        <w:pStyle w:val="165"/>
      </w:pPr>
      <w:r>
        <w:rPr>
          <w:rFonts w:hint="eastAsia"/>
        </w:rPr>
        <w:t>根据开业指导服务需要，应配置先进的信息服务设备和系统，提供远程和线上服务。</w:t>
      </w:r>
    </w:p>
    <w:p w14:paraId="48B6CC04">
      <w:pPr>
        <w:pStyle w:val="165"/>
      </w:pPr>
      <w:r>
        <w:rPr>
          <w:rFonts w:hint="eastAsia"/>
        </w:rPr>
        <w:t>应遵循合法、正当、必要的原则，保障开业指导服务过程中收集、产生的数据信息安全。</w:t>
      </w:r>
    </w:p>
    <w:p w14:paraId="6457613A">
      <w:pPr>
        <w:pStyle w:val="104"/>
        <w:spacing w:before="312" w:after="312"/>
      </w:pPr>
      <w:bookmarkStart w:id="67" w:name="_Toc182401767"/>
      <w:bookmarkStart w:id="68" w:name="_Toc182401796"/>
      <w:bookmarkStart w:id="69" w:name="_Toc182471785"/>
      <w:r>
        <w:rPr>
          <w:rFonts w:hint="eastAsia"/>
        </w:rPr>
        <w:t>服务方式</w:t>
      </w:r>
      <w:bookmarkEnd w:id="67"/>
      <w:bookmarkEnd w:id="68"/>
      <w:bookmarkEnd w:id="69"/>
    </w:p>
    <w:p w14:paraId="61BD67DF">
      <w:pPr>
        <w:pStyle w:val="105"/>
        <w:spacing w:before="156" w:after="156"/>
      </w:pPr>
      <w:bookmarkStart w:id="70" w:name="_Toc182401768"/>
      <w:r>
        <w:rPr>
          <w:rFonts w:hint="eastAsia"/>
        </w:rPr>
        <w:t>通用服务方式</w:t>
      </w:r>
      <w:bookmarkEnd w:id="70"/>
    </w:p>
    <w:p w14:paraId="3D5C0551">
      <w:pPr>
        <w:pStyle w:val="165"/>
      </w:pPr>
      <w:r>
        <w:rPr>
          <w:rFonts w:hint="eastAsia"/>
        </w:rPr>
        <w:t>应在地方就业创业相关平台（如“厦门i就业公共创业服务平台”）上开设开业指导服务模块，收集创业者开业指导服务需求及相关信息，经主管部门审核生成订单后，交由公共创业服务机构落实开业指导相关服务。</w:t>
      </w:r>
    </w:p>
    <w:p w14:paraId="1855225F">
      <w:pPr>
        <w:pStyle w:val="165"/>
      </w:pPr>
      <w:r>
        <w:rPr>
          <w:rFonts w:hint="eastAsia"/>
        </w:rPr>
        <w:t>应遵循标准化、专业化、个性化的原则，为创业者提供全面、精准、高效的指导服务。服务过程中，应注重信息的准确性和时效性，确保创业者能够及时获取最新的政策动态和市场信息。</w:t>
      </w:r>
    </w:p>
    <w:p w14:paraId="25189941">
      <w:pPr>
        <w:pStyle w:val="165"/>
      </w:pPr>
      <w:r>
        <w:rPr>
          <w:rFonts w:hint="eastAsia"/>
        </w:rPr>
        <w:t>为创业者提供“一站式”开业指导服务，应涵盖从工商注册、税务登记、银行开户到经营许可等全流程开业指导服务，减少其创业初期的繁琐程序，提高开业效率。</w:t>
      </w:r>
    </w:p>
    <w:p w14:paraId="7F929B55">
      <w:pPr>
        <w:pStyle w:val="105"/>
        <w:spacing w:before="156" w:after="156"/>
      </w:pPr>
      <w:bookmarkStart w:id="71" w:name="_Toc182401769"/>
      <w:r>
        <w:rPr>
          <w:rFonts w:hint="eastAsia"/>
        </w:rPr>
        <w:t>线上线下融合服务方式</w:t>
      </w:r>
      <w:bookmarkEnd w:id="71"/>
    </w:p>
    <w:p w14:paraId="7B64ABE7">
      <w:pPr>
        <w:pStyle w:val="65"/>
        <w:spacing w:before="156" w:after="156"/>
      </w:pPr>
      <w:r>
        <w:rPr>
          <w:rFonts w:hint="eastAsia"/>
        </w:rPr>
        <w:t>线上平台服务</w:t>
      </w:r>
    </w:p>
    <w:p w14:paraId="4EDAA899">
      <w:pPr>
        <w:pStyle w:val="164"/>
      </w:pPr>
      <w:r>
        <w:rPr>
          <w:rFonts w:hint="eastAsia"/>
        </w:rPr>
        <w:t>应利用互联网和大数据技术，建立线上开业指导服务平台，为创业者提供在线咨询、政策查询、项目申报、资源对接等一站式服务。</w:t>
      </w:r>
    </w:p>
    <w:p w14:paraId="4BB2F5D5">
      <w:pPr>
        <w:pStyle w:val="164"/>
      </w:pPr>
      <w:r>
        <w:rPr>
          <w:rFonts w:hint="eastAsia"/>
        </w:rPr>
        <w:t>应通过线上平台实时更新政策信息、市场动态和创业资源，为创业者提供更加便捷、高效的服务。</w:t>
      </w:r>
    </w:p>
    <w:p w14:paraId="5C34E0D5">
      <w:pPr>
        <w:pStyle w:val="164"/>
      </w:pPr>
      <w:r>
        <w:rPr>
          <w:rFonts w:hint="eastAsia"/>
        </w:rPr>
        <w:t>平台服务方式应包含下列步骤：</w:t>
      </w:r>
    </w:p>
    <w:p w14:paraId="329E41FD">
      <w:pPr>
        <w:pStyle w:val="174"/>
      </w:pPr>
      <w:r>
        <w:rPr>
          <w:rFonts w:hint="eastAsia"/>
        </w:rPr>
        <w:t>创业者登录。创业者通过注册账号或使用已有账号登录开业指导服务平台；</w:t>
      </w:r>
    </w:p>
    <w:p w14:paraId="167A5211">
      <w:pPr>
        <w:pStyle w:val="174"/>
      </w:pPr>
      <w:r>
        <w:rPr>
          <w:rFonts w:hint="eastAsia"/>
        </w:rPr>
        <w:t>服务浏览。创业者浏览平台上的创业指导服务信息，了解服务内容、专家介绍、活动时间等；</w:t>
      </w:r>
    </w:p>
    <w:p w14:paraId="564A9594">
      <w:pPr>
        <w:pStyle w:val="174"/>
      </w:pPr>
      <w:r>
        <w:rPr>
          <w:rFonts w:hint="eastAsia"/>
        </w:rPr>
        <w:t>预约申请。创业者选择需要的开业指导服务并提交预约申请，填写相关信息并选择合适的创业指导专家；</w:t>
      </w:r>
    </w:p>
    <w:p w14:paraId="289C6FC5">
      <w:pPr>
        <w:pStyle w:val="174"/>
      </w:pPr>
      <w:r>
        <w:rPr>
          <w:rFonts w:hint="eastAsia"/>
        </w:rPr>
        <w:t>申请审核。平台管理员对预约申请进行审核，确认申请信息的真实性和有效性；</w:t>
      </w:r>
    </w:p>
    <w:p w14:paraId="1431CAC8">
      <w:pPr>
        <w:pStyle w:val="174"/>
      </w:pPr>
      <w:r>
        <w:rPr>
          <w:rFonts w:hint="eastAsia"/>
        </w:rPr>
        <w:t>预约确认。服务机构确认订单信息，并与创业者及创业指导专家确认预约信息，包括服务时间、服务方式等；</w:t>
      </w:r>
    </w:p>
    <w:p w14:paraId="022964B0">
      <w:pPr>
        <w:pStyle w:val="174"/>
      </w:pPr>
      <w:r>
        <w:rPr>
          <w:rFonts w:hint="eastAsia"/>
        </w:rPr>
        <w:t>订单执行。创业者按照预约确认信息进行线下服务，与创业指导专家进行沟通交流，获取专业的指导和建议。指导结束后，创业者对服务进行评价，服务机构将相关材料上传至平台并确认完成订单。</w:t>
      </w:r>
    </w:p>
    <w:p w14:paraId="4AC74C09">
      <w:pPr>
        <w:pStyle w:val="65"/>
        <w:spacing w:before="156" w:after="156"/>
      </w:pPr>
      <w:r>
        <w:rPr>
          <w:rFonts w:hint="eastAsia"/>
        </w:rPr>
        <w:t>窗口服务</w:t>
      </w:r>
    </w:p>
    <w:p w14:paraId="00333B1F">
      <w:pPr>
        <w:pStyle w:val="56"/>
        <w:ind w:firstLine="420"/>
      </w:pPr>
      <w:r>
        <w:rPr>
          <w:rFonts w:hint="eastAsia"/>
        </w:rPr>
        <w:t>应</w:t>
      </w:r>
      <w:r>
        <w:t>设立线下开业指导服务窗口，为创业者提供面对面的</w:t>
      </w:r>
      <w:r>
        <w:rPr>
          <w:rFonts w:hint="eastAsia"/>
        </w:rPr>
        <w:t>开业</w:t>
      </w:r>
      <w:r>
        <w:t>指导服务。通过线下窗口，可以更加直观地了解创业者的需求和问题，提供更加精准和个性化的解决方案</w:t>
      </w:r>
      <w:r>
        <w:rPr>
          <w:rFonts w:hint="eastAsia"/>
        </w:rPr>
        <w:t>。</w:t>
      </w:r>
    </w:p>
    <w:p w14:paraId="0A6A2692">
      <w:pPr>
        <w:pStyle w:val="105"/>
        <w:spacing w:before="156" w:after="156"/>
      </w:pPr>
      <w:bookmarkStart w:id="72" w:name="_Toc182401770"/>
      <w:r>
        <w:rPr>
          <w:rFonts w:hint="eastAsia"/>
        </w:rPr>
        <w:t>服务跟踪与优化</w:t>
      </w:r>
      <w:bookmarkEnd w:id="72"/>
    </w:p>
    <w:p w14:paraId="08523E7F">
      <w:pPr>
        <w:pStyle w:val="165"/>
      </w:pPr>
      <w:r>
        <w:rPr>
          <w:rFonts w:hint="eastAsia"/>
        </w:rPr>
        <w:t>应建立持续跟踪与优化机制，对创业者的经营情况进行定期回访和评估。根据创业者的实际情况和需求，及时调整和优化服务内容和方式，确保服务的针对性和有效性。</w:t>
      </w:r>
    </w:p>
    <w:p w14:paraId="1BA7C731">
      <w:pPr>
        <w:pStyle w:val="165"/>
      </w:pPr>
      <w:r>
        <w:rPr>
          <w:rFonts w:hint="eastAsia"/>
        </w:rPr>
        <w:t>应通过收集创业者的反馈意见和建议，不断完善和改进开业指导服务体系，提升服务质量和水平。</w:t>
      </w:r>
    </w:p>
    <w:p w14:paraId="481B6764">
      <w:pPr>
        <w:pStyle w:val="105"/>
        <w:spacing w:before="156" w:after="156"/>
      </w:pPr>
      <w:bookmarkStart w:id="73" w:name="_Toc182401771"/>
      <w:r>
        <w:rPr>
          <w:rFonts w:hint="eastAsia"/>
        </w:rPr>
        <w:t>服务资历存档</w:t>
      </w:r>
      <w:bookmarkEnd w:id="73"/>
    </w:p>
    <w:p w14:paraId="688A0DA7">
      <w:pPr>
        <w:pStyle w:val="165"/>
      </w:pPr>
      <w:r>
        <w:rPr>
          <w:rFonts w:hint="eastAsia"/>
        </w:rPr>
        <w:t>在服务完成后，应收集服务对象的签到表、专家服务订单等必要的纸质材料。</w:t>
      </w:r>
    </w:p>
    <w:p w14:paraId="755C23AF">
      <w:pPr>
        <w:pStyle w:val="165"/>
      </w:pPr>
      <w:r>
        <w:rPr>
          <w:rFonts w:hint="eastAsia"/>
        </w:rPr>
        <w:t>在规定时间内，应通过地方就业创业相关平台（如“厦门i就业公共创业服务平台”）的开业指导服务模块上传服务照片与专家反馈的全程记录材料。</w:t>
      </w:r>
    </w:p>
    <w:p w14:paraId="378E461C">
      <w:pPr>
        <w:pStyle w:val="105"/>
        <w:spacing w:before="156" w:after="156"/>
      </w:pPr>
      <w:bookmarkStart w:id="74" w:name="_Toc182401772"/>
      <w:r>
        <w:rPr>
          <w:rFonts w:hint="eastAsia"/>
        </w:rPr>
        <w:t>服务人员</w:t>
      </w:r>
      <w:bookmarkEnd w:id="74"/>
    </w:p>
    <w:p w14:paraId="02552CFF">
      <w:pPr>
        <w:pStyle w:val="56"/>
        <w:ind w:firstLine="420"/>
      </w:pPr>
      <w:r>
        <w:rPr>
          <w:rFonts w:hint="eastAsia"/>
        </w:rPr>
        <w:t>人员应具备开业指导能力，在经营和管理企业方面有丰富经验、在相关领域有专业特长或了解两岸创业信息和政策，能为自主创业者提供咨询、指导和服务的下列人员：</w:t>
      </w:r>
    </w:p>
    <w:p w14:paraId="18ABF480">
      <w:pPr>
        <w:pStyle w:val="132"/>
      </w:pPr>
      <w:r>
        <w:rPr>
          <w:rFonts w:hint="eastAsia"/>
        </w:rPr>
        <w:t>成功创业的企业经营管理人员；</w:t>
      </w:r>
    </w:p>
    <w:p w14:paraId="17CF9F62">
      <w:pPr>
        <w:pStyle w:val="132"/>
      </w:pPr>
      <w:r>
        <w:rPr>
          <w:rFonts w:hint="eastAsia"/>
        </w:rPr>
        <w:t>大中专院校副教授及以上职称或相当级别的专家学者；</w:t>
      </w:r>
    </w:p>
    <w:p w14:paraId="132224A8">
      <w:pPr>
        <w:pStyle w:val="132"/>
      </w:pPr>
      <w:r>
        <w:rPr>
          <w:rFonts w:hint="eastAsia"/>
        </w:rPr>
        <w:t>社会咨询机构、科研开发机构及技术推广机构的有关人员；</w:t>
      </w:r>
    </w:p>
    <w:p w14:paraId="1FE50166">
      <w:pPr>
        <w:pStyle w:val="132"/>
      </w:pPr>
      <w:r>
        <w:rPr>
          <w:rFonts w:hint="eastAsia"/>
        </w:rPr>
        <w:t>劳动人事、社会保障、财政、工商、税务、经贸、银行、法律等部门有关人员；</w:t>
      </w:r>
    </w:p>
    <w:p w14:paraId="2F735AA8">
      <w:pPr>
        <w:pStyle w:val="132"/>
      </w:pPr>
      <w:r>
        <w:rPr>
          <w:rFonts w:hint="eastAsia"/>
        </w:rPr>
        <w:t>工商联、个私协会等社会团体有关人员；</w:t>
      </w:r>
    </w:p>
    <w:p w14:paraId="256022EC">
      <w:pPr>
        <w:pStyle w:val="132"/>
      </w:pPr>
      <w:r>
        <w:rPr>
          <w:rFonts w:hint="eastAsia"/>
        </w:rPr>
        <w:t>从事创业培训工作的师资人员；</w:t>
      </w:r>
    </w:p>
    <w:p w14:paraId="4E80D77E">
      <w:pPr>
        <w:pStyle w:val="132"/>
      </w:pPr>
      <w:r>
        <w:rPr>
          <w:rFonts w:hint="eastAsia"/>
        </w:rPr>
        <w:t>两岸创业专家。</w:t>
      </w:r>
    </w:p>
    <w:p w14:paraId="4A35E8E1">
      <w:pPr>
        <w:pStyle w:val="105"/>
        <w:spacing w:before="156" w:after="156"/>
      </w:pPr>
      <w:bookmarkStart w:id="75" w:name="_Toc182401773"/>
      <w:r>
        <w:rPr>
          <w:rFonts w:hint="eastAsia"/>
        </w:rPr>
        <w:t>服务对象</w:t>
      </w:r>
      <w:bookmarkEnd w:id="75"/>
    </w:p>
    <w:p w14:paraId="295ACA4C">
      <w:pPr>
        <w:pStyle w:val="56"/>
        <w:ind w:firstLine="420"/>
      </w:pPr>
      <w:r>
        <w:rPr>
          <w:rFonts w:hint="eastAsia"/>
        </w:rPr>
        <w:t>开业指导服务对象应为有创业意愿、创业计划但尚未注册成立商事主体的包含一般创业者和两岸往来创业群体：</w:t>
      </w:r>
    </w:p>
    <w:p w14:paraId="315A377E">
      <w:pPr>
        <w:pStyle w:val="132"/>
      </w:pPr>
      <w:r>
        <w:rPr>
          <w:rFonts w:hint="eastAsia"/>
        </w:rPr>
        <w:t>城镇登记失业人员；</w:t>
      </w:r>
    </w:p>
    <w:p w14:paraId="6D0FB650">
      <w:pPr>
        <w:pStyle w:val="132"/>
      </w:pPr>
      <w:r>
        <w:rPr>
          <w:rFonts w:hint="eastAsia"/>
        </w:rPr>
        <w:t>农村富余劳动力；</w:t>
      </w:r>
    </w:p>
    <w:p w14:paraId="0ED20E3B">
      <w:pPr>
        <w:pStyle w:val="132"/>
      </w:pPr>
      <w:r>
        <w:rPr>
          <w:rFonts w:hint="eastAsia"/>
        </w:rPr>
        <w:t>应届全日制普通高校或职业院校毕业生；</w:t>
      </w:r>
    </w:p>
    <w:p w14:paraId="2B78A7F4">
      <w:pPr>
        <w:pStyle w:val="132"/>
      </w:pPr>
      <w:r>
        <w:rPr>
          <w:rFonts w:hint="eastAsia"/>
        </w:rPr>
        <w:t>复退军人或驻厦部队随军家属；</w:t>
      </w:r>
    </w:p>
    <w:p w14:paraId="69A668FF">
      <w:pPr>
        <w:pStyle w:val="132"/>
      </w:pPr>
      <w:r>
        <w:rPr>
          <w:rFonts w:hint="eastAsia"/>
        </w:rPr>
        <w:t>两岸往来创业者。</w:t>
      </w:r>
    </w:p>
    <w:p w14:paraId="2077A333">
      <w:pPr>
        <w:pStyle w:val="104"/>
        <w:spacing w:before="312" w:after="312"/>
      </w:pPr>
      <w:bookmarkStart w:id="76" w:name="_Toc182401774"/>
      <w:bookmarkStart w:id="77" w:name="_Toc182471786"/>
      <w:bookmarkStart w:id="78" w:name="_Toc182401797"/>
      <w:r>
        <w:rPr>
          <w:rFonts w:hint="eastAsia"/>
        </w:rPr>
        <w:t>服务内容</w:t>
      </w:r>
      <w:bookmarkEnd w:id="76"/>
      <w:bookmarkEnd w:id="77"/>
      <w:bookmarkEnd w:id="78"/>
    </w:p>
    <w:p w14:paraId="18F34F5E">
      <w:pPr>
        <w:pStyle w:val="105"/>
        <w:spacing w:before="156" w:after="156"/>
      </w:pPr>
      <w:bookmarkStart w:id="79" w:name="_Toc182401775"/>
      <w:r>
        <w:rPr>
          <w:rFonts w:hint="eastAsia"/>
        </w:rPr>
        <w:t>概述</w:t>
      </w:r>
      <w:bookmarkEnd w:id="79"/>
    </w:p>
    <w:p w14:paraId="5F3C50B1">
      <w:pPr>
        <w:pStyle w:val="56"/>
        <w:ind w:firstLine="420"/>
        <w:rPr>
          <w:rFonts w:hint="eastAsia" w:hAnsi="宋体" w:cs="宋体"/>
        </w:rPr>
      </w:pPr>
      <w:r>
        <w:rPr>
          <w:rFonts w:hint="eastAsia" w:hAnsi="宋体" w:cs="宋体"/>
        </w:rPr>
        <w:t>应提供全面的开业指导服务，包括但不限于政策信息发布、开业咨询、开业培训、证照办理两岸往来创业开业指导服务等，以支持和促进创业者的开业活动。</w:t>
      </w:r>
    </w:p>
    <w:p w14:paraId="7E6BA58E">
      <w:pPr>
        <w:pStyle w:val="105"/>
        <w:spacing w:before="156" w:after="156"/>
      </w:pPr>
      <w:bookmarkStart w:id="80" w:name="_Toc182401776"/>
      <w:r>
        <w:rPr>
          <w:rFonts w:hint="eastAsia"/>
        </w:rPr>
        <w:t>政策信息发布</w:t>
      </w:r>
      <w:bookmarkEnd w:id="80"/>
    </w:p>
    <w:p w14:paraId="1CF91708">
      <w:pPr>
        <w:pStyle w:val="56"/>
        <w:ind w:firstLine="420"/>
      </w:pPr>
      <w:r>
        <w:rPr>
          <w:rFonts w:hint="eastAsia" w:hAnsi="宋体" w:cs="宋体"/>
        </w:rPr>
        <w:t>应发布地方关于开业指导的政策法规、支持措施、服务信息等，提供市场分析、行业动态、创业机会等信息，帮助创业者了解市场环境。</w:t>
      </w:r>
    </w:p>
    <w:p w14:paraId="26DBD216">
      <w:pPr>
        <w:pStyle w:val="105"/>
        <w:spacing w:before="156" w:after="156"/>
      </w:pPr>
      <w:bookmarkStart w:id="81" w:name="_Toc182401777"/>
      <w:r>
        <w:rPr>
          <w:rFonts w:hint="eastAsia"/>
        </w:rPr>
        <w:t>业务咨询</w:t>
      </w:r>
      <w:bookmarkEnd w:id="81"/>
    </w:p>
    <w:p w14:paraId="0BAF5EF8">
      <w:pPr>
        <w:pStyle w:val="165"/>
      </w:pPr>
      <w:r>
        <w:rPr>
          <w:rFonts w:hint="eastAsia"/>
        </w:rPr>
        <w:t>应提供开业相关的法律法规、政策解读、市场分析等咨询服务。</w:t>
      </w:r>
    </w:p>
    <w:p w14:paraId="4BCBD7D0">
      <w:pPr>
        <w:pStyle w:val="165"/>
      </w:pPr>
      <w:r>
        <w:rPr>
          <w:rFonts w:hint="eastAsia"/>
        </w:rPr>
        <w:t>应根据创业者需求，提供人力资源、财税、营销等经营管理咨询。</w:t>
      </w:r>
    </w:p>
    <w:p w14:paraId="5F1583F8">
      <w:pPr>
        <w:pStyle w:val="105"/>
        <w:spacing w:before="156" w:after="156"/>
      </w:pPr>
      <w:bookmarkStart w:id="82" w:name="_Toc182401778"/>
      <w:r>
        <w:rPr>
          <w:rFonts w:hint="eastAsia"/>
        </w:rPr>
        <w:t>开业培训</w:t>
      </w:r>
      <w:bookmarkEnd w:id="82"/>
    </w:p>
    <w:p w14:paraId="579133A7">
      <w:pPr>
        <w:pStyle w:val="165"/>
      </w:pPr>
      <w:r>
        <w:rPr>
          <w:rFonts w:hint="eastAsia"/>
        </w:rPr>
        <w:t>应围绕创业者的创业计划进行初步分析，提示可能遇到的风险和困难，提出创业项目改进的建议，并介绍相关的创业资源。</w:t>
      </w:r>
    </w:p>
    <w:p w14:paraId="72B9A9AA">
      <w:pPr>
        <w:pStyle w:val="165"/>
      </w:pPr>
      <w:r>
        <w:rPr>
          <w:rFonts w:hint="eastAsia"/>
        </w:rPr>
        <w:t>应为创业者提供创业组织类型选择、创业场所选择、创业孵化基地匹配等方面的建议指引。</w:t>
      </w:r>
    </w:p>
    <w:p w14:paraId="0A8B26E3">
      <w:pPr>
        <w:pStyle w:val="165"/>
      </w:pPr>
      <w:r>
        <w:rPr>
          <w:rFonts w:hint="eastAsia"/>
        </w:rPr>
        <w:t>应通过对接公共服务或专业代理服务，帮助创业者商事主体注册登记。</w:t>
      </w:r>
    </w:p>
    <w:p w14:paraId="566A7D48">
      <w:pPr>
        <w:pStyle w:val="165"/>
      </w:pPr>
      <w:r>
        <w:rPr>
          <w:rFonts w:hint="eastAsia"/>
        </w:rPr>
        <w:t>应为创业者提供市场营销、财务税收、人力资源、法律等方面的个性化指导服务。</w:t>
      </w:r>
    </w:p>
    <w:p w14:paraId="4E5520B3">
      <w:pPr>
        <w:pStyle w:val="165"/>
      </w:pPr>
      <w:r>
        <w:rPr>
          <w:rFonts w:hint="eastAsia"/>
        </w:rPr>
        <w:t>必要时应通过上门指导，跟踪指导等方式，持续提供指导意见或问题解决方案。</w:t>
      </w:r>
    </w:p>
    <w:p w14:paraId="32D4624C">
      <w:pPr>
        <w:pStyle w:val="165"/>
      </w:pPr>
      <w:r>
        <w:rPr>
          <w:rFonts w:hint="eastAsia"/>
        </w:rPr>
        <w:t>应帮助创业者在市场拓展、技术交易、团队建设、获取投资、降低成本和风险控制等方面得到更专业更有效的支持。</w:t>
      </w:r>
    </w:p>
    <w:p w14:paraId="1B34AFF3">
      <w:pPr>
        <w:pStyle w:val="165"/>
      </w:pPr>
      <w:r>
        <w:rPr>
          <w:rFonts w:hint="eastAsia"/>
        </w:rPr>
        <w:t>服务对象应根据实际情况，在自愿基础上，寻求创业指导专家提供工商、会计、税务等方面事务代理服务。</w:t>
      </w:r>
    </w:p>
    <w:p w14:paraId="218C839E">
      <w:pPr>
        <w:pStyle w:val="105"/>
        <w:spacing w:before="156" w:after="156"/>
      </w:pPr>
      <w:r>
        <w:rPr>
          <w:rFonts w:hint="eastAsia"/>
        </w:rPr>
        <w:t>证照办理</w:t>
      </w:r>
    </w:p>
    <w:p w14:paraId="781B0203">
      <w:pPr>
        <w:pStyle w:val="165"/>
      </w:pPr>
      <w:r>
        <w:rPr>
          <w:rFonts w:hint="eastAsia"/>
        </w:rPr>
        <w:t>应协助创业者完成工商、税务等注册登记手续，确保创业者合法合规地开展经营活动。</w:t>
      </w:r>
    </w:p>
    <w:p w14:paraId="40DC6441">
      <w:pPr>
        <w:pStyle w:val="165"/>
      </w:pPr>
      <w:r>
        <w:rPr>
          <w:rFonts w:hint="eastAsia"/>
        </w:rPr>
        <w:t>应提供证照办理流程咨询和代办服务，简化创业者的行政手续，缩短开业准备时间。</w:t>
      </w:r>
    </w:p>
    <w:p w14:paraId="22C5B9DB">
      <w:pPr>
        <w:pStyle w:val="105"/>
        <w:spacing w:before="156" w:after="156"/>
      </w:pPr>
      <w:bookmarkStart w:id="83" w:name="_Toc182401779"/>
      <w:r>
        <w:rPr>
          <w:rFonts w:hint="eastAsia"/>
        </w:rPr>
        <w:t>两岸开业指导服务</w:t>
      </w:r>
      <w:bookmarkEnd w:id="83"/>
    </w:p>
    <w:p w14:paraId="44F22F60">
      <w:pPr>
        <w:pStyle w:val="165"/>
      </w:pPr>
      <w:r>
        <w:rPr>
          <w:rFonts w:hint="eastAsia"/>
        </w:rPr>
        <w:t>应设立专门的两岸服务窗口或热线，为台籍在厦或大陆赴台创业者提供政策咨询、项目评估、市场分析等开业指导服务，帮助其了解创业所在地创业环境和政策优势。</w:t>
      </w:r>
    </w:p>
    <w:p w14:paraId="1A105111">
      <w:pPr>
        <w:pStyle w:val="165"/>
      </w:pPr>
      <w:r>
        <w:rPr>
          <w:rFonts w:hint="eastAsia"/>
        </w:rPr>
        <w:t>应积极相互引进两岸先进的创业理念和服务模式，推动两岸创业服务的融合创新。</w:t>
      </w:r>
    </w:p>
    <w:p w14:paraId="7F02AED2">
      <w:pPr>
        <w:pStyle w:val="165"/>
      </w:pPr>
      <w:r>
        <w:rPr>
          <w:rFonts w:hint="eastAsia"/>
        </w:rPr>
        <w:t>应加强两岸融合相关创业园区的合作，为两岸创业者提供项目孵化、资金支持、人才招聘、税收优惠等方面的支持，助力其成功创业。</w:t>
      </w:r>
    </w:p>
    <w:p w14:paraId="60D654CD">
      <w:pPr>
        <w:pStyle w:val="165"/>
      </w:pPr>
      <w:r>
        <w:rPr>
          <w:rFonts w:hint="eastAsia"/>
        </w:rPr>
        <w:t>应满足两岸往来创业者提供开业指导服务的特殊要求，如简化审批流程、提供一站式服务等，支持台湾青年以独资、合资或合伙等形式创办企业。</w:t>
      </w:r>
    </w:p>
    <w:p w14:paraId="699F2FDB">
      <w:pPr>
        <w:pStyle w:val="165"/>
      </w:pPr>
      <w:r>
        <w:rPr>
          <w:rFonts w:hint="eastAsia"/>
        </w:rPr>
        <w:t>应</w:t>
      </w:r>
      <w:r>
        <w:rPr>
          <w:rFonts w:hAnsi="宋体" w:cs="宋体"/>
        </w:rPr>
        <w:t>详细解读</w:t>
      </w:r>
      <w:r>
        <w:rPr>
          <w:rFonts w:hint="eastAsia" w:hAnsi="宋体" w:cs="宋体"/>
        </w:rPr>
        <w:t>两岸往来创业者在创业所在地</w:t>
      </w:r>
      <w:r>
        <w:rPr>
          <w:rFonts w:hAnsi="宋体" w:cs="宋体"/>
        </w:rPr>
        <w:t>的优惠政策，如税收减免、资金补助、创业孵化等，并提供政策咨询服务，帮助</w:t>
      </w:r>
      <w:r>
        <w:rPr>
          <w:rFonts w:hint="eastAsia" w:hAnsi="宋体" w:cs="宋体"/>
        </w:rPr>
        <w:t>两岸往来创业者</w:t>
      </w:r>
      <w:r>
        <w:rPr>
          <w:rFonts w:hAnsi="宋体" w:cs="宋体"/>
        </w:rPr>
        <w:t>充分利用政策红利。</w:t>
      </w:r>
    </w:p>
    <w:p w14:paraId="0A21499B">
      <w:pPr>
        <w:pStyle w:val="165"/>
      </w:pPr>
      <w:r>
        <w:rPr>
          <w:rFonts w:hint="eastAsia"/>
        </w:rPr>
        <w:t>应</w:t>
      </w:r>
      <w:r>
        <w:rPr>
          <w:rFonts w:hAnsi="宋体" w:cs="宋体"/>
        </w:rPr>
        <w:t>建立</w:t>
      </w:r>
      <w:r>
        <w:rPr>
          <w:rFonts w:hint="eastAsia" w:hAnsi="宋体" w:cs="宋体"/>
        </w:rPr>
        <w:t>两岸创业者</w:t>
      </w:r>
      <w:r>
        <w:rPr>
          <w:rFonts w:hAnsi="宋体" w:cs="宋体"/>
        </w:rPr>
        <w:t>服务档案，记录其服务需求、服务过程和服务结果，为后续服务提供参考和依据。</w:t>
      </w:r>
    </w:p>
    <w:p w14:paraId="7499763A">
      <w:pPr>
        <w:pStyle w:val="104"/>
        <w:spacing w:before="312" w:after="312"/>
      </w:pPr>
      <w:bookmarkStart w:id="84" w:name="_Toc182401780"/>
      <w:bookmarkStart w:id="85" w:name="_Toc182401798"/>
      <w:bookmarkStart w:id="86" w:name="_Toc182471787"/>
      <w:r>
        <w:rPr>
          <w:rFonts w:hint="eastAsia"/>
        </w:rPr>
        <w:t>服务监督与评价</w:t>
      </w:r>
      <w:bookmarkEnd w:id="84"/>
      <w:bookmarkEnd w:id="85"/>
      <w:bookmarkEnd w:id="86"/>
    </w:p>
    <w:p w14:paraId="0C7363F1">
      <w:pPr>
        <w:pStyle w:val="105"/>
        <w:spacing w:before="156" w:after="156"/>
      </w:pPr>
      <w:bookmarkStart w:id="87" w:name="_Toc182401781"/>
      <w:r>
        <w:rPr>
          <w:rFonts w:hint="eastAsia"/>
        </w:rPr>
        <w:t>服务监督</w:t>
      </w:r>
      <w:bookmarkEnd w:id="87"/>
    </w:p>
    <w:p w14:paraId="7FCF600D">
      <w:pPr>
        <w:pStyle w:val="165"/>
      </w:pPr>
      <w:r>
        <w:rPr>
          <w:rFonts w:hint="eastAsia"/>
        </w:rPr>
        <w:t>应公示服务依据、服务内容、服务要求、服务流程、服务时限、投诉渠道等信息。</w:t>
      </w:r>
    </w:p>
    <w:p w14:paraId="51A4CAFB">
      <w:pPr>
        <w:pStyle w:val="165"/>
      </w:pPr>
      <w:r>
        <w:rPr>
          <w:rFonts w:hint="eastAsia"/>
        </w:rPr>
        <w:t>应实施内部服务质量考核与评估，并接受行政监督和社会监督。</w:t>
      </w:r>
    </w:p>
    <w:p w14:paraId="0CE0FE8B">
      <w:pPr>
        <w:pStyle w:val="165"/>
      </w:pPr>
      <w:r>
        <w:rPr>
          <w:rFonts w:hint="eastAsia"/>
        </w:rPr>
        <w:t>应根据监督和评估结果，及时纠正或采取预防措施，提高满意度。</w:t>
      </w:r>
    </w:p>
    <w:p w14:paraId="18D38254">
      <w:pPr>
        <w:pStyle w:val="105"/>
        <w:spacing w:before="156" w:after="156"/>
      </w:pPr>
      <w:bookmarkStart w:id="88" w:name="_Toc182401782"/>
      <w:r>
        <w:rPr>
          <w:rFonts w:hint="eastAsia"/>
        </w:rPr>
        <w:t>服务评价</w:t>
      </w:r>
      <w:bookmarkEnd w:id="88"/>
    </w:p>
    <w:p w14:paraId="47F085C9">
      <w:pPr>
        <w:pStyle w:val="65"/>
        <w:spacing w:before="156" w:after="156"/>
      </w:pPr>
      <w:r>
        <w:rPr>
          <w:rFonts w:hint="eastAsia"/>
        </w:rPr>
        <w:t>评价机制</w:t>
      </w:r>
    </w:p>
    <w:p w14:paraId="7149534C">
      <w:pPr>
        <w:pStyle w:val="56"/>
        <w:ind w:firstLine="420"/>
      </w:pPr>
      <w:r>
        <w:rPr>
          <w:rFonts w:hint="eastAsia"/>
        </w:rPr>
        <w:t>应采取内部评价和外部评价相结合的方式，开展满意度测评，确保评价结果的全面性和客观性。</w:t>
      </w:r>
    </w:p>
    <w:p w14:paraId="250D7E4D">
      <w:pPr>
        <w:pStyle w:val="65"/>
        <w:spacing w:before="156" w:after="156"/>
      </w:pPr>
      <w:r>
        <w:rPr>
          <w:rFonts w:hint="eastAsia"/>
        </w:rPr>
        <w:t>评价标准</w:t>
      </w:r>
    </w:p>
    <w:p w14:paraId="3F7574F5">
      <w:pPr>
        <w:pStyle w:val="56"/>
        <w:ind w:firstLine="420"/>
      </w:pPr>
      <w:r>
        <w:rPr>
          <w:rFonts w:hint="eastAsia"/>
        </w:rPr>
        <w:t>应按GB/T 19038和GB/T 19039的相关要求，对服务对象实施满意度测评。</w:t>
      </w:r>
    </w:p>
    <w:p w14:paraId="40E0636A">
      <w:pPr>
        <w:pStyle w:val="105"/>
        <w:spacing w:before="156" w:after="156"/>
      </w:pPr>
      <w:bookmarkStart w:id="89" w:name="_Toc182401783"/>
      <w:r>
        <w:rPr>
          <w:rFonts w:hint="eastAsia"/>
        </w:rPr>
        <w:t>投诉处理</w:t>
      </w:r>
      <w:bookmarkEnd w:id="89"/>
    </w:p>
    <w:p w14:paraId="2C210564">
      <w:pPr>
        <w:pStyle w:val="65"/>
        <w:spacing w:before="156" w:after="156"/>
      </w:pPr>
      <w:r>
        <w:rPr>
          <w:rFonts w:hint="eastAsia"/>
        </w:rPr>
        <w:t>投诉渠道</w:t>
      </w:r>
    </w:p>
    <w:p w14:paraId="09D89A5C">
      <w:pPr>
        <w:pStyle w:val="56"/>
        <w:ind w:firstLine="420"/>
      </w:pPr>
      <w:r>
        <w:rPr>
          <w:rFonts w:hint="eastAsia"/>
        </w:rPr>
        <w:t>应提供现场、信函、电话、网络等投诉渠道，明确专门部门负责调查、处理服务对象的投诉。</w:t>
      </w:r>
    </w:p>
    <w:p w14:paraId="55A66468">
      <w:pPr>
        <w:pStyle w:val="65"/>
        <w:spacing w:before="156" w:after="156"/>
      </w:pPr>
      <w:r>
        <w:rPr>
          <w:rFonts w:hint="eastAsia"/>
        </w:rPr>
        <w:t>投诉处理流程</w:t>
      </w:r>
    </w:p>
    <w:p w14:paraId="6B66D154">
      <w:pPr>
        <w:pStyle w:val="56"/>
        <w:ind w:firstLine="420"/>
      </w:pPr>
      <w:r>
        <w:rPr>
          <w:rFonts w:hint="eastAsia"/>
        </w:rPr>
        <w:t>应建立投诉处理流程，确保每一项投诉都能得到及时、公正的处理，并在规定时限内将处理结果反馈给投诉人。</w:t>
      </w:r>
    </w:p>
    <w:p w14:paraId="627984C4">
      <w:pPr>
        <w:pStyle w:val="65"/>
        <w:spacing w:before="156" w:after="156"/>
      </w:pPr>
      <w:r>
        <w:rPr>
          <w:rFonts w:hint="eastAsia"/>
        </w:rPr>
        <w:t>投诉分析与改进</w:t>
      </w:r>
    </w:p>
    <w:p w14:paraId="197AFBA4">
      <w:pPr>
        <w:pStyle w:val="56"/>
        <w:ind w:firstLine="420"/>
      </w:pPr>
      <w:r>
        <w:rPr>
          <w:rFonts w:hint="eastAsia"/>
        </w:rPr>
        <w:t>应对投诉内容进行分析，找出服务中存在的问题，并根据分析结果进行服务改进。</w:t>
      </w:r>
    </w:p>
    <w:p w14:paraId="43F9B81B">
      <w:pPr>
        <w:pStyle w:val="105"/>
        <w:spacing w:before="156" w:after="156"/>
      </w:pPr>
      <w:bookmarkStart w:id="90" w:name="_Toc182401784"/>
      <w:r>
        <w:rPr>
          <w:rFonts w:hint="eastAsia"/>
        </w:rPr>
        <w:t>服务质量改进</w:t>
      </w:r>
      <w:bookmarkEnd w:id="90"/>
    </w:p>
    <w:p w14:paraId="6587E3E2">
      <w:pPr>
        <w:pStyle w:val="56"/>
        <w:ind w:firstLine="420"/>
      </w:pPr>
      <w:r>
        <w:rPr>
          <w:rFonts w:hint="eastAsia"/>
        </w:rPr>
        <w:t>应</w:t>
      </w:r>
      <w:r>
        <w:rPr>
          <w:rFonts w:hAnsi="宋体" w:cs="宋体"/>
        </w:rPr>
        <w:t>根据服务评价结果对服务内容、服务要求、服务流程进行优化和改进，提升服务效率和质量</w:t>
      </w:r>
      <w:r>
        <w:rPr>
          <w:rFonts w:hint="eastAsia" w:hAnsi="宋体" w:cs="宋体"/>
        </w:rPr>
        <w:t>。</w:t>
      </w:r>
      <w:r>
        <w:rPr>
          <w:rFonts w:hAnsi="宋体" w:cs="宋体"/>
        </w:rPr>
        <w:t>注重服务对象的满意度和公共服务效能的提升，持续提高服务质量，建立长效的服务质量改进机制</w:t>
      </w:r>
      <w:r>
        <w:rPr>
          <w:rFonts w:hint="eastAsia" w:hAnsi="宋体" w:cs="宋体"/>
        </w:rPr>
        <w:t>。</w:t>
      </w:r>
    </w:p>
    <w:p w14:paraId="7F015334">
      <w:pPr>
        <w:pStyle w:val="104"/>
        <w:spacing w:before="312" w:after="312"/>
      </w:pPr>
      <w:bookmarkStart w:id="91" w:name="_Toc182401785"/>
      <w:bookmarkStart w:id="92" w:name="_Toc182401799"/>
      <w:bookmarkStart w:id="93" w:name="_Toc182471788"/>
      <w:r>
        <w:rPr>
          <w:rFonts w:hint="eastAsia"/>
        </w:rPr>
        <w:t>保密要求</w:t>
      </w:r>
      <w:bookmarkEnd w:id="91"/>
      <w:bookmarkEnd w:id="92"/>
      <w:bookmarkEnd w:id="93"/>
    </w:p>
    <w:p w14:paraId="0F45587F">
      <w:pPr>
        <w:pStyle w:val="105"/>
        <w:spacing w:before="156" w:after="156"/>
      </w:pPr>
      <w:bookmarkStart w:id="94" w:name="_Toc182401786"/>
      <w:r>
        <w:rPr>
          <w:rFonts w:hint="eastAsia"/>
        </w:rPr>
        <w:t>保密原则</w:t>
      </w:r>
      <w:bookmarkEnd w:id="94"/>
    </w:p>
    <w:p w14:paraId="7260AAC5">
      <w:pPr>
        <w:pStyle w:val="165"/>
      </w:pPr>
      <w:r>
        <w:rPr>
          <w:rFonts w:hint="eastAsia"/>
        </w:rPr>
        <w:t>所有开业指导服务应严格遵守国家及地方关于数据保护、隐私保护等法律法规，确保服务过程中的信息处理和传输合法合规。</w:t>
      </w:r>
    </w:p>
    <w:p w14:paraId="01842EF9">
      <w:pPr>
        <w:pStyle w:val="165"/>
      </w:pPr>
      <w:r>
        <w:rPr>
          <w:rFonts w:hint="eastAsia"/>
        </w:rPr>
        <w:t>仅收集提供开业指导服务所必需的个人信息和企业信息，不应过度收集或无关信息的收集。</w:t>
      </w:r>
    </w:p>
    <w:p w14:paraId="470AAD0C">
      <w:pPr>
        <w:pStyle w:val="165"/>
      </w:pPr>
      <w:r>
        <w:rPr>
          <w:rFonts w:hint="eastAsia"/>
        </w:rPr>
        <w:t>应采用加密技术等安全措施，确保收集到的信息在存储过程中的安全性，防止未经授权的访问、使用或泄露。</w:t>
      </w:r>
    </w:p>
    <w:p w14:paraId="7F9D6DBD">
      <w:pPr>
        <w:pStyle w:val="165"/>
      </w:pPr>
      <w:r>
        <w:rPr>
          <w:rFonts w:hint="eastAsia"/>
        </w:rPr>
        <w:t>对能够访问敏感信息的人员应进行严格的权限管理，确保只有经过授权的人员才能访问相关信息。</w:t>
      </w:r>
    </w:p>
    <w:p w14:paraId="5587E2CC">
      <w:pPr>
        <w:pStyle w:val="165"/>
      </w:pPr>
      <w:r>
        <w:rPr>
          <w:rFonts w:hint="eastAsia"/>
        </w:rPr>
        <w:t>应与服务提供者、合作伙伴等签订保密协议，明确各方在信息处理过程中的保密责任和义务。</w:t>
      </w:r>
    </w:p>
    <w:p w14:paraId="59147EC1">
      <w:pPr>
        <w:pStyle w:val="105"/>
        <w:spacing w:before="156" w:after="156"/>
      </w:pPr>
      <w:bookmarkStart w:id="95" w:name="_Toc182401787"/>
      <w:r>
        <w:rPr>
          <w:rFonts w:hint="eastAsia"/>
        </w:rPr>
        <w:t>保密措施</w:t>
      </w:r>
      <w:bookmarkEnd w:id="95"/>
    </w:p>
    <w:p w14:paraId="024F995E">
      <w:pPr>
        <w:pStyle w:val="165"/>
      </w:pPr>
      <w:r>
        <w:rPr>
          <w:rFonts w:hint="eastAsia"/>
        </w:rPr>
        <w:t>对收集到的信息进行分类管理，属于敏感信息应采取更严格的保密措施。</w:t>
      </w:r>
    </w:p>
    <w:p w14:paraId="42BB6A2A">
      <w:pPr>
        <w:pStyle w:val="165"/>
      </w:pPr>
      <w:r>
        <w:rPr>
          <w:rFonts w:hint="eastAsia"/>
        </w:rPr>
        <w:t>应在信息的传输过程中采用加密技术，确保信息在传输过程中的安全性。</w:t>
      </w:r>
    </w:p>
    <w:p w14:paraId="2AE49DE2">
      <w:pPr>
        <w:pStyle w:val="165"/>
      </w:pPr>
      <w:r>
        <w:rPr>
          <w:rFonts w:hint="eastAsia"/>
        </w:rPr>
        <w:t>应定期对信息处理和存储系统进行安全审计，发现并修复潜在的安全漏洞。</w:t>
      </w:r>
    </w:p>
    <w:p w14:paraId="1F89C2AB">
      <w:pPr>
        <w:pStyle w:val="165"/>
      </w:pPr>
      <w:r>
        <w:rPr>
          <w:rFonts w:hint="eastAsia"/>
        </w:rPr>
        <w:t>应制定信息泄露等安全事件的应急响应计划，一旦发生安全事件能够迅速响并采取措施减少损失。</w:t>
      </w:r>
    </w:p>
    <w:p w14:paraId="02FDCC41">
      <w:pPr>
        <w:pStyle w:val="165"/>
      </w:pPr>
      <w:r>
        <w:rPr>
          <w:rFonts w:hint="eastAsia"/>
        </w:rPr>
        <w:t>应定期对服务提供者、员工等进行保密意识和技能培训，提高他们对信息保密重要性的认识和处理敏感信息的能力。</w:t>
      </w:r>
    </w:p>
    <w:p w14:paraId="5D917A95">
      <w:pPr>
        <w:pStyle w:val="105"/>
        <w:spacing w:before="156" w:after="156"/>
      </w:pPr>
      <w:bookmarkStart w:id="96" w:name="_Toc182401788"/>
      <w:r>
        <w:rPr>
          <w:rFonts w:hint="eastAsia"/>
        </w:rPr>
        <w:t>保密责任</w:t>
      </w:r>
      <w:bookmarkEnd w:id="96"/>
    </w:p>
    <w:p w14:paraId="31187CF9">
      <w:pPr>
        <w:pStyle w:val="165"/>
      </w:pPr>
      <w:r>
        <w:rPr>
          <w:rFonts w:hint="eastAsia"/>
        </w:rPr>
        <w:t>应在服务规范中明确各方在保密方面的责任和义务，包括服务提供者、客户、合作伙伴等。</w:t>
      </w:r>
    </w:p>
    <w:p w14:paraId="137F3AF2">
      <w:pPr>
        <w:pStyle w:val="165"/>
      </w:pPr>
      <w:r>
        <w:rPr>
          <w:rFonts w:hint="eastAsia"/>
        </w:rPr>
        <w:t>应对违反保密要求的行为制定明确的处罚措施。</w:t>
      </w:r>
    </w:p>
    <w:p w14:paraId="2AFD0358">
      <w:pPr>
        <w:pStyle w:val="165"/>
        <w:rPr>
          <w:rFonts w:hint="eastAsia"/>
        </w:rPr>
      </w:pPr>
      <w:r>
        <w:rPr>
          <w:rFonts w:hint="eastAsia"/>
        </w:rPr>
        <w:t>应对于因违反保密要求导致严重后果的行为，依法追究相关责任人的法律责任。</w:t>
      </w:r>
    </w:p>
    <w:bookmarkEnd w:id="21"/>
    <w:p w14:paraId="28F9DDC6">
      <w:pPr>
        <w:pStyle w:val="56"/>
        <w:ind w:firstLine="0" w:firstLineChars="0"/>
        <w:sectPr>
          <w:pgSz w:w="11906" w:h="16838"/>
          <w:pgMar w:top="1928" w:right="1134" w:bottom="1134" w:left="1134" w:header="1418" w:footer="1134" w:gutter="284"/>
          <w:pgNumType w:start="1"/>
          <w:cols w:space="425" w:num="1"/>
          <w:formProt w:val="0"/>
          <w:docGrid w:type="lines" w:linePitch="312" w:charSpace="0"/>
        </w:sectPr>
      </w:pPr>
      <w:bookmarkStart w:id="97" w:name="BookMark6"/>
    </w:p>
    <w:p w14:paraId="0D88E563">
      <w:pPr>
        <w:pStyle w:val="63"/>
        <w:spacing w:after="156"/>
      </w:pPr>
      <w:bookmarkStart w:id="98" w:name="_Toc182401789"/>
      <w:bookmarkStart w:id="99" w:name="_Toc182401800"/>
      <w:bookmarkStart w:id="100" w:name="_Toc182471789"/>
      <w:r>
        <w:rPr>
          <w:rFonts w:hint="eastAsia"/>
          <w:spacing w:val="105"/>
        </w:rPr>
        <w:t>参考文</w:t>
      </w:r>
      <w:r>
        <w:rPr>
          <w:rFonts w:hint="eastAsia"/>
        </w:rPr>
        <w:t>献</w:t>
      </w:r>
      <w:bookmarkEnd w:id="98"/>
      <w:bookmarkEnd w:id="99"/>
      <w:bookmarkEnd w:id="100"/>
    </w:p>
    <w:p w14:paraId="4255CBA6">
      <w:pPr>
        <w:pStyle w:val="56"/>
        <w:ind w:firstLine="420"/>
      </w:pPr>
      <w:r>
        <w:rPr>
          <w:rFonts w:hint="eastAsia"/>
        </w:rPr>
        <w:t>[1] GB/T 33528—2017  公共就业服务 术语</w:t>
      </w:r>
    </w:p>
    <w:p w14:paraId="707288F3">
      <w:pPr>
        <w:pStyle w:val="56"/>
        <w:ind w:firstLine="420"/>
      </w:pPr>
      <w:r>
        <w:rPr>
          <w:rFonts w:hint="eastAsia"/>
        </w:rPr>
        <w:t>[2] LD/T 2001—2023  公共创业服务规范</w:t>
      </w:r>
    </w:p>
    <w:p w14:paraId="74FCD6D3">
      <w:pPr>
        <w:pStyle w:val="56"/>
        <w:ind w:firstLine="420"/>
      </w:pPr>
      <w:r>
        <w:rPr>
          <w:rFonts w:hint="eastAsia"/>
        </w:rPr>
        <w:t>[3] 厦门市人力资源和社会保障局 厦门市财政局关于进一步促进就业创业若干措施的通知（厦人社规〔2024〕2号）</w:t>
      </w:r>
    </w:p>
    <w:p w14:paraId="22CA42EE">
      <w:pPr>
        <w:pStyle w:val="56"/>
        <w:ind w:firstLine="420"/>
      </w:pPr>
      <w:r>
        <w:rPr>
          <w:rFonts w:hint="eastAsia"/>
        </w:rPr>
        <w:t>[4] 《关于印发&lt;湖里区鼓励和支持台湾青年创业就业实施办法&gt;的通知》（厦湖府办〔2023〕23号）</w:t>
      </w:r>
    </w:p>
    <w:p w14:paraId="44767C0D">
      <w:pPr>
        <w:pStyle w:val="56"/>
        <w:ind w:firstLine="420"/>
      </w:pPr>
      <w:r>
        <w:rPr>
          <w:rFonts w:hint="eastAsia"/>
        </w:rPr>
        <w:t>[5] 厦门经济特区鼓励台湾青年来厦就业创业若干规定（厦门市第十六届人民代表大会常务委员会公告第26号）</w:t>
      </w:r>
    </w:p>
    <w:p w14:paraId="1081E587">
      <w:pPr>
        <w:pStyle w:val="56"/>
        <w:ind w:firstLine="420"/>
      </w:pPr>
      <w:r>
        <w:rPr>
          <w:rFonts w:hint="eastAsia"/>
        </w:rPr>
        <w:t>[6] 关于印发进一步鼓励和支持台湾青年来厦实习就业创业的若干措施的通知（厦府办规〔2021〕1号）</w:t>
      </w:r>
    </w:p>
    <w:p w14:paraId="624F279C">
      <w:pPr>
        <w:pStyle w:val="56"/>
        <w:ind w:firstLine="420"/>
      </w:pPr>
      <w:r>
        <w:rPr>
          <w:rFonts w:hint="eastAsia"/>
        </w:rPr>
        <w:t>[7] 关于聘请厦门市创业指导专家的通知（厦人社〔2019〕212号）《厦门市创业指导专家团服务管理暂行办法》</w:t>
      </w:r>
    </w:p>
    <w:p w14:paraId="45322E1A">
      <w:pPr>
        <w:pStyle w:val="56"/>
        <w:ind w:firstLine="420"/>
      </w:pPr>
      <w:r>
        <w:rPr>
          <w:rFonts w:hint="eastAsia"/>
        </w:rPr>
        <w:t>[8] 福建省人力资源和社会保障厅办公室关于征集创业导师的通知（闽人社办〔2023〕68号）</w:t>
      </w:r>
    </w:p>
    <w:bookmarkEnd w:id="97"/>
    <w:p w14:paraId="2915209E">
      <w:pPr>
        <w:pStyle w:val="56"/>
        <w:ind w:firstLine="0" w:firstLineChars="0"/>
        <w:jc w:val="center"/>
      </w:pPr>
      <w:bookmarkStart w:id="101" w:name="BookMark8"/>
      <w:r>
        <w:rPr>
          <w:rFonts w:hint="eastAsia"/>
        </w:rPr>
        <w:drawing>
          <wp:inline distT="0" distB="0" distL="0" distR="0">
            <wp:extent cx="1485900" cy="317500"/>
            <wp:effectExtent l="0" t="0" r="0" b="6350"/>
            <wp:docPr id="279652951" name="图片 1"/>
            <wp:cNvGraphicFramePr/>
            <a:graphic xmlns:a="http://schemas.openxmlformats.org/drawingml/2006/main">
              <a:graphicData uri="http://schemas.openxmlformats.org/drawingml/2006/picture">
                <pic:pic xmlns:pic="http://schemas.openxmlformats.org/drawingml/2006/picture">
                  <pic:nvPicPr>
                    <pic:cNvPr id="27965295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1"/>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871E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96088">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6194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E78C9">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56B88">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AE2F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B4A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3C32">
    <w:pPr>
      <w:pStyle w:val="61"/>
      <w:rPr>
        <w:rFonts w:hint="eastAsia"/>
      </w:rPr>
    </w:pPr>
    <w:r>
      <w:fldChar w:fldCharType="begin"/>
    </w:r>
    <w:r>
      <w:instrText xml:space="preserve"> STYLEREF  标准文件_文件编号  \* MERGEFORMAT </w:instrText>
    </w:r>
    <w:r>
      <w:fldChar w:fldCharType="separate"/>
    </w:r>
    <w:r>
      <w:t>DB3502/T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7EA8B">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DB3502/T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46"/>
    <w:rsid w:val="0000040A"/>
    <w:rsid w:val="00000A94"/>
    <w:rsid w:val="00001972"/>
    <w:rsid w:val="00001D9A"/>
    <w:rsid w:val="00007B3A"/>
    <w:rsid w:val="000107E0"/>
    <w:rsid w:val="00011FDE"/>
    <w:rsid w:val="00012FFD"/>
    <w:rsid w:val="00014162"/>
    <w:rsid w:val="00014340"/>
    <w:rsid w:val="0001523D"/>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2A4"/>
    <w:rsid w:val="000503AA"/>
    <w:rsid w:val="000506A1"/>
    <w:rsid w:val="000515DD"/>
    <w:rsid w:val="00051AFF"/>
    <w:rsid w:val="0005265A"/>
    <w:rsid w:val="000539DD"/>
    <w:rsid w:val="00053BD3"/>
    <w:rsid w:val="00053D4A"/>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D64"/>
    <w:rsid w:val="000F0E3C"/>
    <w:rsid w:val="000F19D5"/>
    <w:rsid w:val="000F4AEA"/>
    <w:rsid w:val="000F633F"/>
    <w:rsid w:val="000F67E9"/>
    <w:rsid w:val="0010037D"/>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3620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944"/>
    <w:rsid w:val="0017340B"/>
    <w:rsid w:val="00173FB1"/>
    <w:rsid w:val="00176DFD"/>
    <w:rsid w:val="001852C9"/>
    <w:rsid w:val="00190087"/>
    <w:rsid w:val="001913C4"/>
    <w:rsid w:val="0019348F"/>
    <w:rsid w:val="00193A07"/>
    <w:rsid w:val="00194C95"/>
    <w:rsid w:val="00195C34"/>
    <w:rsid w:val="00196EF5"/>
    <w:rsid w:val="001A1A53"/>
    <w:rsid w:val="001A234A"/>
    <w:rsid w:val="001A494D"/>
    <w:rsid w:val="001A4CF3"/>
    <w:rsid w:val="001A532C"/>
    <w:rsid w:val="001B06E8"/>
    <w:rsid w:val="001B699C"/>
    <w:rsid w:val="001B71D0"/>
    <w:rsid w:val="001B71EE"/>
    <w:rsid w:val="001C01FB"/>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1099"/>
    <w:rsid w:val="002E4D5A"/>
    <w:rsid w:val="002E6326"/>
    <w:rsid w:val="002E6D19"/>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5FDA"/>
    <w:rsid w:val="003474AA"/>
    <w:rsid w:val="00350D1D"/>
    <w:rsid w:val="003511F3"/>
    <w:rsid w:val="00352C83"/>
    <w:rsid w:val="00356A71"/>
    <w:rsid w:val="003615D2"/>
    <w:rsid w:val="0036429C"/>
    <w:rsid w:val="00364A53"/>
    <w:rsid w:val="003654CB"/>
    <w:rsid w:val="00365AA9"/>
    <w:rsid w:val="00365F86"/>
    <w:rsid w:val="00365F87"/>
    <w:rsid w:val="00366615"/>
    <w:rsid w:val="00366E89"/>
    <w:rsid w:val="003705F4"/>
    <w:rsid w:val="00370D58"/>
    <w:rsid w:val="00371316"/>
    <w:rsid w:val="0037238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CD5"/>
    <w:rsid w:val="003A4077"/>
    <w:rsid w:val="003B09AD"/>
    <w:rsid w:val="003B1F18"/>
    <w:rsid w:val="003B5BF0"/>
    <w:rsid w:val="003B60BF"/>
    <w:rsid w:val="003B6BE3"/>
    <w:rsid w:val="003C010C"/>
    <w:rsid w:val="003C0A6C"/>
    <w:rsid w:val="003C14F8"/>
    <w:rsid w:val="003C5264"/>
    <w:rsid w:val="003C5A43"/>
    <w:rsid w:val="003D0519"/>
    <w:rsid w:val="003D0FF6"/>
    <w:rsid w:val="003D262C"/>
    <w:rsid w:val="003D6D61"/>
    <w:rsid w:val="003D6FC9"/>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F85"/>
    <w:rsid w:val="00405884"/>
    <w:rsid w:val="00407D39"/>
    <w:rsid w:val="0041477A"/>
    <w:rsid w:val="004167A3"/>
    <w:rsid w:val="00432DAA"/>
    <w:rsid w:val="00434305"/>
    <w:rsid w:val="00435DF7"/>
    <w:rsid w:val="00437D45"/>
    <w:rsid w:val="0044083F"/>
    <w:rsid w:val="00441AE7"/>
    <w:rsid w:val="00445574"/>
    <w:rsid w:val="004467FB"/>
    <w:rsid w:val="0045121C"/>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224"/>
    <w:rsid w:val="00492F02"/>
    <w:rsid w:val="004939AE"/>
    <w:rsid w:val="004A12DF"/>
    <w:rsid w:val="004A17E6"/>
    <w:rsid w:val="004A1BA8"/>
    <w:rsid w:val="004A4B57"/>
    <w:rsid w:val="004A63FA"/>
    <w:rsid w:val="004B0272"/>
    <w:rsid w:val="004B2701"/>
    <w:rsid w:val="004B2E1B"/>
    <w:rsid w:val="004B3AA8"/>
    <w:rsid w:val="004B3E93"/>
    <w:rsid w:val="004B7225"/>
    <w:rsid w:val="004C1FBC"/>
    <w:rsid w:val="004C3F1D"/>
    <w:rsid w:val="004C458D"/>
    <w:rsid w:val="004C7556"/>
    <w:rsid w:val="004C7E8B"/>
    <w:rsid w:val="004C7E9D"/>
    <w:rsid w:val="004C7F67"/>
    <w:rsid w:val="004D076D"/>
    <w:rsid w:val="004D0EF1"/>
    <w:rsid w:val="004D2253"/>
    <w:rsid w:val="004D3AC4"/>
    <w:rsid w:val="004D4406"/>
    <w:rsid w:val="004D7C42"/>
    <w:rsid w:val="004E0465"/>
    <w:rsid w:val="004E127B"/>
    <w:rsid w:val="004E1C0A"/>
    <w:rsid w:val="004E2B06"/>
    <w:rsid w:val="004E2B27"/>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766"/>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11B"/>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6CFA"/>
    <w:rsid w:val="005B7422"/>
    <w:rsid w:val="005C29B8"/>
    <w:rsid w:val="005C5F21"/>
    <w:rsid w:val="005C7156"/>
    <w:rsid w:val="005D0C75"/>
    <w:rsid w:val="005D4171"/>
    <w:rsid w:val="005D6748"/>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189"/>
    <w:rsid w:val="006840A6"/>
    <w:rsid w:val="006850CD"/>
    <w:rsid w:val="00685AAB"/>
    <w:rsid w:val="00695D22"/>
    <w:rsid w:val="006A07AA"/>
    <w:rsid w:val="006A25E5"/>
    <w:rsid w:val="006A2B46"/>
    <w:rsid w:val="006A3053"/>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6A2F"/>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000A"/>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59E3"/>
    <w:rsid w:val="00746800"/>
    <w:rsid w:val="007501A8"/>
    <w:rsid w:val="00750D61"/>
    <w:rsid w:val="00750EE1"/>
    <w:rsid w:val="00752B4D"/>
    <w:rsid w:val="00755402"/>
    <w:rsid w:val="00756B26"/>
    <w:rsid w:val="00756EDF"/>
    <w:rsid w:val="007600E3"/>
    <w:rsid w:val="007609EF"/>
    <w:rsid w:val="00765C43"/>
    <w:rsid w:val="00765EFB"/>
    <w:rsid w:val="007671CA"/>
    <w:rsid w:val="00767C61"/>
    <w:rsid w:val="0077008A"/>
    <w:rsid w:val="00773C1F"/>
    <w:rsid w:val="00774DA4"/>
    <w:rsid w:val="00776599"/>
    <w:rsid w:val="0078114B"/>
    <w:rsid w:val="00781DD2"/>
    <w:rsid w:val="00783ECF"/>
    <w:rsid w:val="0078413A"/>
    <w:rsid w:val="00794DE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1FF7"/>
    <w:rsid w:val="007F75CE"/>
    <w:rsid w:val="008013A4"/>
    <w:rsid w:val="00801F11"/>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287B"/>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885"/>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D82"/>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043"/>
    <w:rsid w:val="009245F5"/>
    <w:rsid w:val="009249EC"/>
    <w:rsid w:val="009273B3"/>
    <w:rsid w:val="009305B5"/>
    <w:rsid w:val="00931651"/>
    <w:rsid w:val="00935446"/>
    <w:rsid w:val="009429D5"/>
    <w:rsid w:val="00942BF1"/>
    <w:rsid w:val="00945180"/>
    <w:rsid w:val="00945428"/>
    <w:rsid w:val="0094607B"/>
    <w:rsid w:val="00953604"/>
    <w:rsid w:val="0095496B"/>
    <w:rsid w:val="00955552"/>
    <w:rsid w:val="009610DC"/>
    <w:rsid w:val="00961490"/>
    <w:rsid w:val="0096381A"/>
    <w:rsid w:val="00965E04"/>
    <w:rsid w:val="009674AD"/>
    <w:rsid w:val="00970CDC"/>
    <w:rsid w:val="0097113B"/>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7FD"/>
    <w:rsid w:val="00A06A6B"/>
    <w:rsid w:val="00A07E47"/>
    <w:rsid w:val="00A129D0"/>
    <w:rsid w:val="00A12C33"/>
    <w:rsid w:val="00A138BA"/>
    <w:rsid w:val="00A14C8E"/>
    <w:rsid w:val="00A153D9"/>
    <w:rsid w:val="00A15C42"/>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BAD"/>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925"/>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5633"/>
    <w:rsid w:val="00B66567"/>
    <w:rsid w:val="00B66F52"/>
    <w:rsid w:val="00B66FE5"/>
    <w:rsid w:val="00B72880"/>
    <w:rsid w:val="00B758BF"/>
    <w:rsid w:val="00B77EC8"/>
    <w:rsid w:val="00B827A6"/>
    <w:rsid w:val="00B831CE"/>
    <w:rsid w:val="00B86677"/>
    <w:rsid w:val="00B87131"/>
    <w:rsid w:val="00B92574"/>
    <w:rsid w:val="00B939B1"/>
    <w:rsid w:val="00B96D40"/>
    <w:rsid w:val="00B97386"/>
    <w:rsid w:val="00BA263B"/>
    <w:rsid w:val="00BA42B2"/>
    <w:rsid w:val="00BA58D4"/>
    <w:rsid w:val="00BA5B9E"/>
    <w:rsid w:val="00BA7C9A"/>
    <w:rsid w:val="00BB203B"/>
    <w:rsid w:val="00BB2697"/>
    <w:rsid w:val="00BB5F8F"/>
    <w:rsid w:val="00BB657A"/>
    <w:rsid w:val="00BC151C"/>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171"/>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2975"/>
    <w:rsid w:val="00C32F4F"/>
    <w:rsid w:val="00C33E50"/>
    <w:rsid w:val="00C34C20"/>
    <w:rsid w:val="00C35A3E"/>
    <w:rsid w:val="00C42130"/>
    <w:rsid w:val="00C423A4"/>
    <w:rsid w:val="00C44BF5"/>
    <w:rsid w:val="00C502C3"/>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3166"/>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DF8"/>
    <w:rsid w:val="00CE0C4F"/>
    <w:rsid w:val="00CE1323"/>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2E1"/>
    <w:rsid w:val="00D466AE"/>
    <w:rsid w:val="00D4734F"/>
    <w:rsid w:val="00D51BF3"/>
    <w:rsid w:val="00D66846"/>
    <w:rsid w:val="00D675FB"/>
    <w:rsid w:val="00D71F25"/>
    <w:rsid w:val="00D72A9C"/>
    <w:rsid w:val="00D77031"/>
    <w:rsid w:val="00D817EA"/>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751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B66"/>
    <w:rsid w:val="00EA58D1"/>
    <w:rsid w:val="00EA61BC"/>
    <w:rsid w:val="00EA681A"/>
    <w:rsid w:val="00EA735B"/>
    <w:rsid w:val="00EB17DE"/>
    <w:rsid w:val="00EB1E69"/>
    <w:rsid w:val="00EB2086"/>
    <w:rsid w:val="00EB5EDF"/>
    <w:rsid w:val="00EB60FE"/>
    <w:rsid w:val="00EB74DB"/>
    <w:rsid w:val="00EC2189"/>
    <w:rsid w:val="00EC5359"/>
    <w:rsid w:val="00EC562A"/>
    <w:rsid w:val="00ED067A"/>
    <w:rsid w:val="00ED2B50"/>
    <w:rsid w:val="00ED3CC2"/>
    <w:rsid w:val="00EE0350"/>
    <w:rsid w:val="00EE0719"/>
    <w:rsid w:val="00EE0E80"/>
    <w:rsid w:val="00EE239F"/>
    <w:rsid w:val="00EE54A6"/>
    <w:rsid w:val="00EE613F"/>
    <w:rsid w:val="00EE7295"/>
    <w:rsid w:val="00EE7869"/>
    <w:rsid w:val="00EF054A"/>
    <w:rsid w:val="00EF3235"/>
    <w:rsid w:val="00EF7E72"/>
    <w:rsid w:val="00F04E8A"/>
    <w:rsid w:val="00F06D37"/>
    <w:rsid w:val="00F07B9D"/>
    <w:rsid w:val="00F109EF"/>
    <w:rsid w:val="00F11586"/>
    <w:rsid w:val="00F1160E"/>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2BC3"/>
    <w:rsid w:val="00F56511"/>
    <w:rsid w:val="00F6194E"/>
    <w:rsid w:val="00F623AC"/>
    <w:rsid w:val="00F6412A"/>
    <w:rsid w:val="00F65893"/>
    <w:rsid w:val="00F66A4A"/>
    <w:rsid w:val="00F71E22"/>
    <w:rsid w:val="00F72142"/>
    <w:rsid w:val="00F72AE7"/>
    <w:rsid w:val="00F81141"/>
    <w:rsid w:val="00F82B33"/>
    <w:rsid w:val="00F833BA"/>
    <w:rsid w:val="00F84E72"/>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647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F4DA363FB9439CB40E57AFD931B222"/>
        <w:style w:val=""/>
        <w:category>
          <w:name w:val="常规"/>
          <w:gallery w:val="placeholder"/>
        </w:category>
        <w:types>
          <w:type w:val="bbPlcHdr"/>
        </w:types>
        <w:behaviors>
          <w:behavior w:val="content"/>
        </w:behaviors>
        <w:description w:val=""/>
        <w:guid w:val="{131C7745-B072-4BCF-BDF4-F3102456F6D0}"/>
      </w:docPartPr>
      <w:docPartBody>
        <w:p w14:paraId="49187957">
          <w:pPr>
            <w:pStyle w:val="5"/>
            <w:rPr>
              <w:rFonts w:hint="eastAsia"/>
            </w:rPr>
          </w:pPr>
          <w:r>
            <w:rPr>
              <w:rStyle w:val="4"/>
              <w:rFonts w:hint="eastAsia"/>
            </w:rPr>
            <w:t>单击或点击此处输入文字。</w:t>
          </w:r>
        </w:p>
      </w:docPartBody>
    </w:docPart>
    <w:docPart>
      <w:docPartPr>
        <w:name w:val="25ADB2A727BF463292CA0D5340725622"/>
        <w:style w:val=""/>
        <w:category>
          <w:name w:val="常规"/>
          <w:gallery w:val="placeholder"/>
        </w:category>
        <w:types>
          <w:type w:val="bbPlcHdr"/>
        </w:types>
        <w:behaviors>
          <w:behavior w:val="content"/>
        </w:behaviors>
        <w:description w:val=""/>
        <w:guid w:val="{0323297C-C3ED-469E-9EDA-CB06FB87C626}"/>
      </w:docPartPr>
      <w:docPartBody>
        <w:p w14:paraId="2A516609">
          <w:pPr>
            <w:pStyle w:val="6"/>
            <w:rPr>
              <w:rFonts w:hint="eastAsia"/>
            </w:rPr>
          </w:pPr>
          <w:r>
            <w:rPr>
              <w:rStyle w:val="4"/>
              <w:rFonts w:hint="eastAsia"/>
            </w:rPr>
            <w:t>选择一项。</w:t>
          </w:r>
        </w:p>
      </w:docPartBody>
    </w:docPart>
    <w:docPart>
      <w:docPartPr>
        <w:name w:val="A825E3A81216439F8FE3AE6DB6DCB88D"/>
        <w:style w:val=""/>
        <w:category>
          <w:name w:val="常规"/>
          <w:gallery w:val="placeholder"/>
        </w:category>
        <w:types>
          <w:type w:val="bbPlcHdr"/>
        </w:types>
        <w:behaviors>
          <w:behavior w:val="content"/>
        </w:behaviors>
        <w:description w:val=""/>
        <w:guid w:val="{0DB4FF15-0F86-46C8-86DD-FAE483761012}"/>
      </w:docPartPr>
      <w:docPartBody>
        <w:p w14:paraId="3CC822EB">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21"/>
    <w:rsid w:val="001A532C"/>
    <w:rsid w:val="004715B9"/>
    <w:rsid w:val="00577321"/>
    <w:rsid w:val="00794DEA"/>
    <w:rsid w:val="00A238B2"/>
    <w:rsid w:val="00CC2CEF"/>
    <w:rsid w:val="00F8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FF4DA363FB9439CB40E57AFD931B222"/>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25ADB2A727BF463292CA0D5340725622"/>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A825E3A81216439F8FE3AE6DB6DCB88D"/>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4653</Words>
  <Characters>4856</Characters>
  <Lines>49</Lines>
  <Paragraphs>14</Paragraphs>
  <TotalTime>1</TotalTime>
  <ScaleCrop>false</ScaleCrop>
  <LinksUpToDate>false</LinksUpToDate>
  <CharactersWithSpaces>4929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2024-11-13T00:52:00Z</dcterms:created>
  <dc:creator>Administrator</dc:creator>
  <dc:description>&lt;config cover="true" show_menu="true" version="1.0.0" doctype="SDKXY"&gt;_x000d_
&lt;/config&gt;</dc:description>
  <cp:lastModifiedBy>明慧可国</cp:lastModifiedBy>
  <cp:lastPrinted>2020-08-30T10:00:00Z</cp:lastPrinted>
  <dcterms:modified xsi:type="dcterms:W3CDTF">2025-02-17T06:48:43Z</dcterms:modified>
  <dc:title>地方标准</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eyJoZGlkIjoiMmI1NTZmMDJhMTQ4ZmE5YTk5ZDUyNmYxNTY4Y2NlNjkiLCJ1c2VySWQiOiIyNDgyOTg5NjIifQ==</vt:lpwstr>
  </property>
  <property fmtid="{D5CDD505-2E9C-101B-9397-08002B2CF9AE}" pid="15" name="KSOProductBuildVer">
    <vt:lpwstr>2052-12.1.0.19770</vt:lpwstr>
  </property>
  <property fmtid="{D5CDD505-2E9C-101B-9397-08002B2CF9AE}" pid="16" name="ICV">
    <vt:lpwstr>CCCC2B7B448E48E58F70F08331F9152F_13</vt:lpwstr>
  </property>
</Properties>
</file>