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A6FAF" w:rsidRPr="00AA6FAF" w14:paraId="75B4D40E" w14:textId="77777777">
        <w:tc>
          <w:tcPr>
            <w:tcW w:w="509" w:type="dxa"/>
          </w:tcPr>
          <w:p w14:paraId="472E1423" w14:textId="77777777" w:rsidR="005E5E7D" w:rsidRPr="00AA6FAF" w:rsidRDefault="004934C1">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AA6FAF">
              <w:rPr>
                <w:rFonts w:ascii="Times New Roman" w:eastAsia="黑体" w:hAnsi="Times New Roman"/>
                <w:sz w:val="21"/>
                <w:szCs w:val="21"/>
              </w:rPr>
              <w:t>ICS</w:t>
            </w:r>
            <w:r w:rsidRPr="00AA6FAF">
              <w:rPr>
                <w:rFonts w:ascii="黑体" w:eastAsia="黑体" w:hAnsi="黑体"/>
                <w:sz w:val="21"/>
                <w:szCs w:val="21"/>
              </w:rPr>
              <w:t xml:space="preserve">  </w:t>
            </w:r>
          </w:p>
        </w:tc>
        <w:tc>
          <w:tcPr>
            <w:tcW w:w="8855" w:type="dxa"/>
          </w:tcPr>
          <w:p w14:paraId="4DC76685" w14:textId="77777777" w:rsidR="005E5E7D" w:rsidRPr="00AA6FAF" w:rsidRDefault="00E71CE7">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AA6FAF">
              <w:rPr>
                <w:rFonts w:ascii="黑体" w:eastAsia="黑体" w:hAnsi="黑体"/>
                <w:sz w:val="21"/>
                <w:szCs w:val="21"/>
              </w:rPr>
              <w:fldChar w:fldCharType="begin">
                <w:ffData>
                  <w:name w:val="ICS"/>
                  <w:enabled/>
                  <w:calcOnExit w:val="0"/>
                  <w:textInput>
                    <w:default w:val="93.080"/>
                  </w:textInput>
                </w:ffData>
              </w:fldChar>
            </w:r>
            <w:bookmarkStart w:id="0" w:name="ICS"/>
            <w:r w:rsidR="004934C1" w:rsidRPr="00AA6FAF">
              <w:rPr>
                <w:rFonts w:ascii="黑体" w:eastAsia="黑体" w:hAnsi="黑体"/>
                <w:sz w:val="21"/>
                <w:szCs w:val="21"/>
              </w:rPr>
              <w:instrText xml:space="preserve"> FORMTEXT </w:instrText>
            </w:r>
            <w:r w:rsidRPr="00AA6FAF">
              <w:rPr>
                <w:rFonts w:ascii="黑体" w:eastAsia="黑体" w:hAnsi="黑体"/>
                <w:sz w:val="21"/>
                <w:szCs w:val="21"/>
              </w:rPr>
            </w:r>
            <w:r w:rsidRPr="00AA6FAF">
              <w:rPr>
                <w:rFonts w:ascii="黑体" w:eastAsia="黑体" w:hAnsi="黑体"/>
                <w:sz w:val="21"/>
                <w:szCs w:val="21"/>
              </w:rPr>
              <w:fldChar w:fldCharType="separate"/>
            </w:r>
            <w:r w:rsidR="004934C1" w:rsidRPr="00AA6FAF">
              <w:rPr>
                <w:rFonts w:ascii="黑体" w:eastAsia="黑体" w:hAnsi="黑体"/>
                <w:sz w:val="21"/>
                <w:szCs w:val="21"/>
              </w:rPr>
              <w:t>93.080</w:t>
            </w:r>
            <w:r w:rsidRPr="00AA6FAF">
              <w:rPr>
                <w:rFonts w:ascii="黑体" w:eastAsia="黑体" w:hAnsi="黑体"/>
                <w:sz w:val="21"/>
                <w:szCs w:val="21"/>
              </w:rPr>
              <w:fldChar w:fldCharType="end"/>
            </w:r>
            <w:bookmarkEnd w:id="0"/>
          </w:p>
        </w:tc>
      </w:tr>
      <w:tr w:rsidR="00AA6FAF" w:rsidRPr="00AA6FAF" w14:paraId="70A9A471" w14:textId="77777777">
        <w:tc>
          <w:tcPr>
            <w:tcW w:w="509" w:type="dxa"/>
          </w:tcPr>
          <w:p w14:paraId="353811D3" w14:textId="77777777" w:rsidR="005E5E7D" w:rsidRPr="00AA6FAF" w:rsidRDefault="004934C1">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AA6FAF">
              <w:rPr>
                <w:rFonts w:ascii="Times New Roman" w:eastAsia="黑体" w:hAnsi="Times New Roman"/>
                <w:sz w:val="21"/>
                <w:szCs w:val="21"/>
              </w:rPr>
              <w:t xml:space="preserve">CCS </w:t>
            </w:r>
            <w:r w:rsidRPr="00AA6FAF">
              <w:rPr>
                <w:rFonts w:ascii="黑体" w:eastAsia="黑体" w:hAnsi="黑体"/>
                <w:sz w:val="21"/>
                <w:szCs w:val="21"/>
              </w:rPr>
              <w:t xml:space="preserve"> </w:t>
            </w:r>
          </w:p>
        </w:tc>
        <w:tc>
          <w:tcPr>
            <w:tcW w:w="8855" w:type="dxa"/>
          </w:tcPr>
          <w:p w14:paraId="4310A57E" w14:textId="77777777" w:rsidR="005E5E7D" w:rsidRPr="00AA6FAF" w:rsidRDefault="00E71CE7">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AA6FAF">
              <w:rPr>
                <w:rFonts w:ascii="黑体" w:eastAsia="黑体" w:hAnsi="黑体"/>
                <w:sz w:val="21"/>
                <w:szCs w:val="21"/>
              </w:rPr>
              <w:fldChar w:fldCharType="begin">
                <w:ffData>
                  <w:name w:val="CSDN"/>
                  <w:enabled/>
                  <w:calcOnExit w:val="0"/>
                  <w:textInput>
                    <w:default w:val="Q 84"/>
                  </w:textInput>
                </w:ffData>
              </w:fldChar>
            </w:r>
            <w:bookmarkStart w:id="1" w:name="CSDN"/>
            <w:r w:rsidR="004934C1" w:rsidRPr="00AA6FAF">
              <w:rPr>
                <w:rFonts w:ascii="黑体" w:eastAsia="黑体" w:hAnsi="黑体"/>
                <w:sz w:val="21"/>
                <w:szCs w:val="21"/>
              </w:rPr>
              <w:instrText xml:space="preserve"> FORMTEXT </w:instrText>
            </w:r>
            <w:r w:rsidRPr="00AA6FAF">
              <w:rPr>
                <w:rFonts w:ascii="黑体" w:eastAsia="黑体" w:hAnsi="黑体"/>
                <w:sz w:val="21"/>
                <w:szCs w:val="21"/>
              </w:rPr>
            </w:r>
            <w:r w:rsidRPr="00AA6FAF">
              <w:rPr>
                <w:rFonts w:ascii="黑体" w:eastAsia="黑体" w:hAnsi="黑体"/>
                <w:sz w:val="21"/>
                <w:szCs w:val="21"/>
              </w:rPr>
              <w:fldChar w:fldCharType="separate"/>
            </w:r>
            <w:r w:rsidR="004934C1" w:rsidRPr="00AA6FAF">
              <w:rPr>
                <w:rFonts w:ascii="黑体" w:eastAsia="黑体" w:hAnsi="黑体"/>
                <w:sz w:val="21"/>
                <w:szCs w:val="21"/>
              </w:rPr>
              <w:t>Q 84</w:t>
            </w:r>
            <w:r w:rsidRPr="00AA6FAF">
              <w:rPr>
                <w:rFonts w:ascii="黑体" w:eastAsia="黑体" w:hAnsi="黑体"/>
                <w:sz w:val="21"/>
                <w:szCs w:val="21"/>
              </w:rPr>
              <w:fldChar w:fldCharType="end"/>
            </w:r>
            <w:bookmarkEnd w:id="1"/>
          </w:p>
        </w:tc>
      </w:tr>
    </w:tbl>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A6FAF" w:rsidRPr="00AA6FAF" w14:paraId="75A4E722" w14:textId="77777777">
        <w:tc>
          <w:tcPr>
            <w:tcW w:w="6407" w:type="dxa"/>
          </w:tcPr>
          <w:p w14:paraId="371682CE" w14:textId="77777777" w:rsidR="005E5E7D" w:rsidRPr="00AA6FAF" w:rsidRDefault="004934C1">
            <w:pPr>
              <w:pStyle w:val="afffff5"/>
              <w:framePr w:w="0" w:hRule="auto" w:wrap="auto" w:hAnchor="text" w:xAlign="left" w:yAlign="inline" w:anchorLock="0"/>
              <w:rPr>
                <w:rFonts w:ascii="宋体" w:hAnsi="宋体" w:hint="eastAsia"/>
                <w:sz w:val="28"/>
                <w:szCs w:val="28"/>
              </w:rPr>
            </w:pPr>
            <w:bookmarkStart w:id="2" w:name="_Hlk26473981"/>
            <w:r w:rsidRPr="00AA6FAF">
              <w:rPr>
                <w:noProof/>
              </w:rPr>
              <w:drawing>
                <wp:inline distT="0" distB="0" distL="0" distR="0" wp14:anchorId="511BC3F7" wp14:editId="3139C92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AA6FAF">
              <w:rPr>
                <w:sz w:val="21"/>
                <w:szCs w:val="21"/>
              </w:rPr>
              <w:t xml:space="preserve"> </w:t>
            </w:r>
            <w:r w:rsidR="00E71CE7" w:rsidRPr="00AA6FAF">
              <w:fldChar w:fldCharType="begin">
                <w:ffData>
                  <w:name w:val="c1"/>
                  <w:enabled/>
                  <w:calcOnExit w:val="0"/>
                  <w:textInput>
                    <w:default w:val="3502"/>
                    <w:maxLength w:val="8"/>
                  </w:textInput>
                </w:ffData>
              </w:fldChar>
            </w:r>
            <w:bookmarkStart w:id="3" w:name="c1"/>
            <w:r w:rsidRPr="00AA6FAF">
              <w:instrText xml:space="preserve"> FORMTEXT </w:instrText>
            </w:r>
            <w:r w:rsidR="00E71CE7" w:rsidRPr="00AA6FAF">
              <w:fldChar w:fldCharType="separate"/>
            </w:r>
            <w:r w:rsidRPr="00AA6FAF">
              <w:t>3502</w:t>
            </w:r>
            <w:r w:rsidR="00E71CE7" w:rsidRPr="00AA6FAF">
              <w:fldChar w:fldCharType="end"/>
            </w:r>
            <w:bookmarkEnd w:id="3"/>
          </w:p>
        </w:tc>
      </w:tr>
    </w:tbl>
    <w:p w14:paraId="5243FC6F" w14:textId="77777777" w:rsidR="005E5E7D" w:rsidRPr="00AA6FAF" w:rsidRDefault="00E71CE7">
      <w:pPr>
        <w:pStyle w:val="afffff6"/>
        <w:framePr w:w="9639" w:h="624" w:hRule="exact" w:hSpace="181" w:vSpace="181" w:wrap="around" w:hAnchor="page" w:x="1305" w:y="2269"/>
        <w:rPr>
          <w:rFonts w:ascii="黑体" w:eastAsia="黑体" w:hAnsi="黑体" w:hint="eastAsia"/>
          <w:b w:val="0"/>
          <w:bCs w:val="0"/>
          <w:w w:val="100"/>
          <w:sz w:val="48"/>
          <w:szCs w:val="48"/>
        </w:rPr>
      </w:pPr>
      <w:r w:rsidRPr="00AA6FAF">
        <w:rPr>
          <w:rFonts w:ascii="黑体" w:eastAsia="黑体"/>
          <w:b w:val="0"/>
          <w:w w:val="100"/>
          <w:sz w:val="48"/>
        </w:rPr>
        <w:fldChar w:fldCharType="begin">
          <w:ffData>
            <w:name w:val="c2"/>
            <w:enabled/>
            <w:calcOnExit w:val="0"/>
            <w:textInput>
              <w:default w:val="福建省厦门市"/>
            </w:textInput>
          </w:ffData>
        </w:fldChar>
      </w:r>
      <w:bookmarkStart w:id="4" w:name="c2"/>
      <w:r w:rsidR="004934C1" w:rsidRPr="00AA6FAF">
        <w:rPr>
          <w:rFonts w:ascii="黑体" w:eastAsia="黑体"/>
          <w:b w:val="0"/>
          <w:w w:val="100"/>
          <w:sz w:val="48"/>
        </w:rPr>
        <w:instrText xml:space="preserve"> FORMTEXT </w:instrText>
      </w:r>
      <w:r w:rsidRPr="00AA6FAF">
        <w:rPr>
          <w:rFonts w:ascii="黑体" w:eastAsia="黑体"/>
          <w:b w:val="0"/>
          <w:w w:val="100"/>
          <w:sz w:val="48"/>
        </w:rPr>
      </w:r>
      <w:r w:rsidRPr="00AA6FAF">
        <w:rPr>
          <w:rFonts w:ascii="黑体" w:eastAsia="黑体"/>
          <w:b w:val="0"/>
          <w:w w:val="100"/>
          <w:sz w:val="48"/>
        </w:rPr>
        <w:fldChar w:fldCharType="separate"/>
      </w:r>
      <w:r w:rsidR="004934C1" w:rsidRPr="00AA6FAF">
        <w:rPr>
          <w:rFonts w:ascii="黑体" w:eastAsia="黑体" w:hint="eastAsia"/>
          <w:b w:val="0"/>
          <w:w w:val="100"/>
          <w:sz w:val="48"/>
        </w:rPr>
        <w:t>福建省厦门市</w:t>
      </w:r>
      <w:r w:rsidRPr="00AA6FAF">
        <w:rPr>
          <w:rFonts w:ascii="黑体" w:eastAsia="黑体"/>
          <w:b w:val="0"/>
          <w:w w:val="100"/>
          <w:sz w:val="48"/>
        </w:rPr>
        <w:fldChar w:fldCharType="end"/>
      </w:r>
      <w:bookmarkEnd w:id="4"/>
      <w:r w:rsidR="004934C1" w:rsidRPr="00AA6FAF">
        <w:rPr>
          <w:rFonts w:ascii="黑体" w:eastAsia="黑体" w:hAnsi="黑体" w:hint="eastAsia"/>
          <w:b w:val="0"/>
          <w:bCs w:val="0"/>
          <w:w w:val="100"/>
          <w:sz w:val="48"/>
          <w:szCs w:val="48"/>
        </w:rPr>
        <w:t>地方标准</w:t>
      </w:r>
    </w:p>
    <w:bookmarkEnd w:id="2"/>
    <w:p w14:paraId="15381C8C" w14:textId="77777777" w:rsidR="005E5E7D" w:rsidRPr="00AA6FAF" w:rsidRDefault="004934C1">
      <w:pPr>
        <w:pStyle w:val="affffffffff8"/>
        <w:framePr w:wrap="auto"/>
        <w:rPr>
          <w:lang w:val="fr-FR"/>
        </w:rPr>
      </w:pPr>
      <w:r w:rsidRPr="00AA6FAF">
        <w:rPr>
          <w:lang w:val="fr-FR"/>
        </w:rPr>
        <w:t>DB</w:t>
      </w:r>
      <w:r w:rsidRPr="00AA6FAF">
        <w:rPr>
          <w:sz w:val="15"/>
          <w:szCs w:val="15"/>
          <w:lang w:val="fr-FR"/>
        </w:rPr>
        <w:t xml:space="preserve"> </w:t>
      </w:r>
      <w:r w:rsidR="00E71CE7" w:rsidRPr="00AA6FAF">
        <w:fldChar w:fldCharType="begin">
          <w:ffData>
            <w:name w:val="文字1"/>
            <w:enabled/>
            <w:calcOnExit w:val="0"/>
            <w:textInput>
              <w:default w:val="3502/T"/>
            </w:textInput>
          </w:ffData>
        </w:fldChar>
      </w:r>
      <w:bookmarkStart w:id="5" w:name="文字1"/>
      <w:r w:rsidRPr="00AA6FAF">
        <w:instrText xml:space="preserve"> FORMTEXT </w:instrText>
      </w:r>
      <w:r w:rsidR="00E71CE7" w:rsidRPr="00AA6FAF">
        <w:fldChar w:fldCharType="separate"/>
      </w:r>
      <w:r w:rsidRPr="00AA6FAF">
        <w:t>3502/T</w:t>
      </w:r>
      <w:r w:rsidR="00E71CE7" w:rsidRPr="00AA6FAF">
        <w:fldChar w:fldCharType="end"/>
      </w:r>
      <w:bookmarkEnd w:id="5"/>
      <w:r w:rsidRPr="00AA6FAF">
        <w:rPr>
          <w:lang w:val="fr-FR"/>
        </w:rPr>
        <w:t xml:space="preserve"> </w:t>
      </w:r>
      <w:r w:rsidR="00E71CE7" w:rsidRPr="00AA6FAF">
        <w:fldChar w:fldCharType="begin">
          <w:ffData>
            <w:name w:val="NSTD_CODE_F"/>
            <w:enabled/>
            <w:calcOnExit w:val="0"/>
            <w:textInput>
              <w:default w:val="XXXX"/>
            </w:textInput>
          </w:ffData>
        </w:fldChar>
      </w:r>
      <w:bookmarkStart w:id="6" w:name="NSTD_CODE_F"/>
      <w:r w:rsidRPr="00AA6FAF">
        <w:rPr>
          <w:lang w:val="fr-FR"/>
        </w:rPr>
        <w:instrText xml:space="preserve"> FORMTEXT </w:instrText>
      </w:r>
      <w:r w:rsidR="00E71CE7" w:rsidRPr="00AA6FAF">
        <w:fldChar w:fldCharType="separate"/>
      </w:r>
      <w:r w:rsidRPr="00AA6FAF">
        <w:rPr>
          <w:lang w:val="fr-FR"/>
        </w:rPr>
        <w:t>XXXX</w:t>
      </w:r>
      <w:r w:rsidR="00E71CE7" w:rsidRPr="00AA6FAF">
        <w:fldChar w:fldCharType="end"/>
      </w:r>
      <w:bookmarkEnd w:id="6"/>
      <w:r w:rsidRPr="00AA6FAF">
        <w:rPr>
          <w:rFonts w:hAnsi="黑体"/>
          <w:lang w:val="fr-FR"/>
        </w:rPr>
        <w:t>—</w:t>
      </w:r>
      <w:r w:rsidR="00E71CE7" w:rsidRPr="00AA6FAF">
        <w:fldChar w:fldCharType="begin">
          <w:ffData>
            <w:name w:val="NSTD_CODE_B"/>
            <w:enabled/>
            <w:calcOnExit w:val="0"/>
            <w:textInput>
              <w:default w:val="20XX"/>
            </w:textInput>
          </w:ffData>
        </w:fldChar>
      </w:r>
      <w:bookmarkStart w:id="7" w:name="NSTD_CODE_B"/>
      <w:r w:rsidRPr="00AA6FAF">
        <w:instrText xml:space="preserve"> FORMTEXT </w:instrText>
      </w:r>
      <w:r w:rsidR="00E71CE7" w:rsidRPr="00AA6FAF">
        <w:fldChar w:fldCharType="separate"/>
      </w:r>
      <w:r w:rsidRPr="00AA6FAF">
        <w:t>20XX</w:t>
      </w:r>
      <w:r w:rsidR="00E71CE7" w:rsidRPr="00AA6FAF">
        <w:fldChar w:fldCharType="end"/>
      </w:r>
      <w:bookmarkEnd w:id="7"/>
    </w:p>
    <w:p w14:paraId="24ABE1C1" w14:textId="77777777" w:rsidR="005E5E7D" w:rsidRPr="00AA6FAF" w:rsidRDefault="00E71CE7">
      <w:pPr>
        <w:pStyle w:val="affffffffff9"/>
        <w:framePr w:wrap="auto"/>
        <w:rPr>
          <w:rFonts w:hAnsi="黑体" w:hint="eastAsia"/>
        </w:rPr>
      </w:pPr>
      <w:r w:rsidRPr="00AA6FAF">
        <w:rPr>
          <w:rFonts w:hAnsi="黑体"/>
        </w:rPr>
        <w:fldChar w:fldCharType="begin">
          <w:ffData>
            <w:name w:val="OSTD_CODE"/>
            <w:enabled/>
            <w:calcOnExit w:val="0"/>
            <w:textInput/>
          </w:ffData>
        </w:fldChar>
      </w:r>
      <w:bookmarkStart w:id="8" w:name="OSTD_CODE"/>
      <w:r w:rsidR="004934C1" w:rsidRPr="00AA6FAF">
        <w:rPr>
          <w:rFonts w:hAnsi="黑体"/>
        </w:rPr>
        <w:instrText xml:space="preserve"> FORMTEXT </w:instrText>
      </w:r>
      <w:r w:rsidRPr="00AA6FAF">
        <w:rPr>
          <w:rFonts w:hAnsi="黑体"/>
        </w:rPr>
      </w:r>
      <w:r w:rsidRPr="00AA6FAF">
        <w:rPr>
          <w:rFonts w:hAnsi="黑体"/>
        </w:rPr>
        <w:fldChar w:fldCharType="separate"/>
      </w:r>
      <w:r w:rsidR="004934C1" w:rsidRPr="00AA6FAF">
        <w:rPr>
          <w:rFonts w:hAnsi="黑体"/>
        </w:rPr>
        <w:t>     </w:t>
      </w:r>
      <w:r w:rsidRPr="00AA6FAF">
        <w:rPr>
          <w:rFonts w:hAnsi="黑体"/>
        </w:rPr>
        <w:fldChar w:fldCharType="end"/>
      </w:r>
      <w:bookmarkEnd w:id="8"/>
    </w:p>
    <w:p w14:paraId="71007A1C" w14:textId="77777777" w:rsidR="005E5E7D" w:rsidRPr="00AA6FAF" w:rsidRDefault="00000000">
      <w:pPr>
        <w:spacing w:line="240" w:lineRule="auto"/>
        <w:rPr>
          <w:rFonts w:ascii="黑体" w:eastAsia="黑体" w:hAnsi="黑体" w:hint="eastAsia"/>
          <w:kern w:val="0"/>
          <w:sz w:val="10"/>
          <w:szCs w:val="10"/>
        </w:rPr>
      </w:pPr>
      <w:r w:rsidRPr="00AA6FAF">
        <w:rPr>
          <w:rFonts w:ascii="黑体" w:eastAsia="黑体" w:hAnsi="黑体" w:hint="eastAsia"/>
          <w:kern w:val="0"/>
          <w:sz w:val="10"/>
          <w:szCs w:val="10"/>
        </w:rPr>
        <w:pict w14:anchorId="10E79E9D">
          <v:line id="直接连接符 4" o:spid="_x0000_s2050" style="position:absolute;left:0;text-align:left;z-index:251660288;mso-position-horizontal-relative:page;mso-position-vertical-relative:page" from="70.9pt,212.6pt" to="552.8pt,212.6pt"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D8zsUq&#10;5AEAAKsDAAAOAAAAAAAAAAEAIAAAACcBAABkcnMvZTJvRG9jLnhtbFBLBQYAAAAABgAGAFkBAAB9&#10;BQAAAAA=&#10;" o:allowoverlap="f">
            <w10:wrap anchorx="page" anchory="page"/>
          </v:line>
        </w:pict>
      </w:r>
    </w:p>
    <w:p w14:paraId="3A596B93" w14:textId="77777777" w:rsidR="005E5E7D" w:rsidRPr="00AA6FAF" w:rsidRDefault="005E5E7D">
      <w:pPr>
        <w:pStyle w:val="afffff6"/>
        <w:framePr w:w="9639" w:h="6976" w:hRule="exact" w:hSpace="0" w:vSpace="0" w:wrap="around" w:hAnchor="page" w:y="6408"/>
        <w:jc w:val="center"/>
        <w:rPr>
          <w:rFonts w:ascii="黑体" w:eastAsia="黑体" w:hAnsi="黑体" w:hint="eastAsia"/>
          <w:b w:val="0"/>
          <w:bCs w:val="0"/>
          <w:w w:val="100"/>
        </w:rPr>
      </w:pPr>
    </w:p>
    <w:p w14:paraId="1380B35B" w14:textId="34375A4D" w:rsidR="005E5E7D" w:rsidRPr="00AA6FAF" w:rsidRDefault="00C9080F">
      <w:pPr>
        <w:pStyle w:val="affffffffffa"/>
        <w:framePr w:h="6974" w:hRule="exact" w:wrap="around" w:x="1419" w:anchorLock="1"/>
        <w:rPr>
          <w:rFonts w:hint="eastAsia"/>
        </w:rPr>
      </w:pPr>
      <w:r w:rsidRPr="00AA6FAF">
        <w:rPr>
          <w:rFonts w:hint="eastAsia"/>
        </w:rPr>
        <w:fldChar w:fldCharType="begin">
          <w:ffData>
            <w:name w:val="CSTD_NAME"/>
            <w:enabled/>
            <w:calcOnExit w:val="0"/>
            <w:textInput>
              <w:default w:val="LED护栏式道路照明建设技术标准"/>
            </w:textInput>
          </w:ffData>
        </w:fldChar>
      </w:r>
      <w:bookmarkStart w:id="9" w:name="CSTD_NAME"/>
      <w:r w:rsidRPr="00AA6FAF">
        <w:rPr>
          <w:rFonts w:hint="eastAsia"/>
        </w:rPr>
        <w:instrText xml:space="preserve"> </w:instrText>
      </w:r>
      <w:r w:rsidRPr="00AA6FAF">
        <w:instrText>FORMTEXT</w:instrText>
      </w:r>
      <w:r w:rsidRPr="00AA6FAF">
        <w:rPr>
          <w:rFonts w:hint="eastAsia"/>
        </w:rPr>
        <w:instrText xml:space="preserve"> </w:instrText>
      </w:r>
      <w:r w:rsidRPr="00AA6FAF">
        <w:rPr>
          <w:rFonts w:hint="eastAsia"/>
        </w:rPr>
        <w:fldChar w:fldCharType="separate"/>
      </w:r>
      <w:r w:rsidRPr="00AA6FAF">
        <w:rPr>
          <w:rFonts w:hint="eastAsia"/>
          <w:noProof/>
        </w:rPr>
        <w:t>LED护栏式道路照明建设技术标准</w:t>
      </w:r>
      <w:r w:rsidRPr="00AA6FAF">
        <w:rPr>
          <w:rFonts w:hint="eastAsia"/>
        </w:rPr>
        <w:fldChar w:fldCharType="end"/>
      </w:r>
      <w:bookmarkEnd w:id="9"/>
    </w:p>
    <w:p w14:paraId="4B6D7270" w14:textId="77777777" w:rsidR="005E5E7D" w:rsidRPr="00AA6FAF" w:rsidRDefault="005E5E7D">
      <w:pPr>
        <w:framePr w:w="9639" w:h="6974" w:hRule="exact" w:wrap="around" w:vAnchor="page" w:hAnchor="page" w:x="1419" w:y="6408" w:anchorLock="1"/>
        <w:ind w:left="-1418"/>
        <w:rPr>
          <w:rFonts w:ascii="Times New Roman" w:hAnsi="Times New Roman"/>
        </w:rPr>
      </w:pPr>
    </w:p>
    <w:p w14:paraId="40CC1E5C" w14:textId="6F9CC8E9" w:rsidR="005E5E7D" w:rsidRPr="00AA6FAF" w:rsidRDefault="00AA6FAF">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tandard for LED guardrail road lighting construction"/>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Technical standard for LED guardrail road lighting construction</w:t>
      </w:r>
      <w:r>
        <w:rPr>
          <w:rFonts w:eastAsia="黑体"/>
          <w:szCs w:val="28"/>
        </w:rPr>
        <w:fldChar w:fldCharType="end"/>
      </w:r>
      <w:bookmarkEnd w:id="10"/>
    </w:p>
    <w:p w14:paraId="71B589EF" w14:textId="77777777" w:rsidR="005E5E7D" w:rsidRPr="00AA6FAF" w:rsidRDefault="005E5E7D">
      <w:pPr>
        <w:framePr w:w="9639" w:h="6974" w:hRule="exact" w:wrap="around" w:vAnchor="page" w:hAnchor="page" w:x="1419" w:y="6408" w:anchorLock="1"/>
        <w:spacing w:line="760" w:lineRule="exact"/>
        <w:ind w:left="-1418"/>
      </w:pPr>
    </w:p>
    <w:p w14:paraId="5C797FD9" w14:textId="77777777" w:rsidR="005E5E7D" w:rsidRPr="00AA6FAF" w:rsidRDefault="005E5E7D">
      <w:pPr>
        <w:pStyle w:val="afffffffe"/>
        <w:framePr w:w="9639" w:h="6974" w:hRule="exact" w:wrap="around" w:vAnchor="page" w:hAnchor="page" w:x="1419" w:y="6408" w:anchorLock="1"/>
        <w:textAlignment w:val="bottom"/>
        <w:rPr>
          <w:rFonts w:eastAsia="黑体"/>
          <w:szCs w:val="28"/>
        </w:rPr>
      </w:pPr>
    </w:p>
    <w:p w14:paraId="3C2A8292" w14:textId="77777777" w:rsidR="005E5E7D" w:rsidRPr="00AA6FAF" w:rsidRDefault="00E71CE7">
      <w:pPr>
        <w:pStyle w:val="afffffffe"/>
        <w:framePr w:w="9639" w:h="6974" w:hRule="exact" w:wrap="around" w:vAnchor="page" w:hAnchor="page" w:x="1419" w:y="6408" w:anchorLock="1"/>
        <w:spacing w:before="440" w:after="160"/>
        <w:textAlignment w:val="bottom"/>
        <w:rPr>
          <w:sz w:val="24"/>
          <w:szCs w:val="28"/>
        </w:rPr>
      </w:pPr>
      <w:r w:rsidRPr="00AA6FAF">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4934C1" w:rsidRPr="00AA6FAF">
        <w:rPr>
          <w:sz w:val="24"/>
          <w:szCs w:val="28"/>
        </w:rPr>
        <w:instrText xml:space="preserve"> FORMDROPDOWN </w:instrText>
      </w:r>
      <w:r w:rsidRPr="00AA6FAF">
        <w:rPr>
          <w:sz w:val="24"/>
          <w:szCs w:val="28"/>
        </w:rPr>
      </w:r>
      <w:r w:rsidRPr="00AA6FAF">
        <w:rPr>
          <w:sz w:val="24"/>
          <w:szCs w:val="28"/>
        </w:rPr>
        <w:fldChar w:fldCharType="separate"/>
      </w:r>
      <w:r w:rsidRPr="00AA6FAF">
        <w:rPr>
          <w:sz w:val="24"/>
          <w:szCs w:val="28"/>
        </w:rPr>
        <w:fldChar w:fldCharType="end"/>
      </w:r>
      <w:bookmarkEnd w:id="11"/>
    </w:p>
    <w:p w14:paraId="45DFF39B" w14:textId="77777777" w:rsidR="005E5E7D" w:rsidRPr="00AA6FAF" w:rsidRDefault="00E71CE7">
      <w:pPr>
        <w:pStyle w:val="afffffffe"/>
        <w:framePr w:w="9639" w:h="6974" w:hRule="exact" w:wrap="around" w:vAnchor="page" w:hAnchor="page" w:x="1419" w:y="6408" w:anchorLock="1"/>
        <w:spacing w:before="180" w:line="240" w:lineRule="atLeast"/>
        <w:textAlignment w:val="bottom"/>
        <w:rPr>
          <w:sz w:val="21"/>
          <w:szCs w:val="28"/>
        </w:rPr>
      </w:pPr>
      <w:r w:rsidRPr="00AA6FAF">
        <w:rPr>
          <w:sz w:val="21"/>
          <w:szCs w:val="28"/>
        </w:rPr>
        <w:fldChar w:fldCharType="begin">
          <w:ffData>
            <w:name w:val="CMPLSH_DATE"/>
            <w:enabled/>
            <w:calcOnExit w:val="0"/>
            <w:textInput/>
          </w:ffData>
        </w:fldChar>
      </w:r>
      <w:bookmarkStart w:id="12" w:name="CMPLSH_DATE"/>
      <w:r w:rsidR="004934C1" w:rsidRPr="00AA6FAF">
        <w:rPr>
          <w:sz w:val="21"/>
          <w:szCs w:val="28"/>
        </w:rPr>
        <w:instrText xml:space="preserve"> FORMTEXT </w:instrText>
      </w:r>
      <w:r w:rsidRPr="00AA6FAF">
        <w:rPr>
          <w:sz w:val="21"/>
          <w:szCs w:val="28"/>
        </w:rPr>
      </w:r>
      <w:r w:rsidRPr="00AA6FAF">
        <w:rPr>
          <w:sz w:val="21"/>
          <w:szCs w:val="28"/>
        </w:rPr>
        <w:fldChar w:fldCharType="separate"/>
      </w:r>
      <w:r w:rsidR="004934C1" w:rsidRPr="00AA6FAF">
        <w:rPr>
          <w:sz w:val="21"/>
          <w:szCs w:val="28"/>
        </w:rPr>
        <w:t>     </w:t>
      </w:r>
      <w:r w:rsidRPr="00AA6FAF">
        <w:rPr>
          <w:sz w:val="21"/>
          <w:szCs w:val="28"/>
        </w:rPr>
        <w:fldChar w:fldCharType="end"/>
      </w:r>
      <w:bookmarkEnd w:id="12"/>
    </w:p>
    <w:p w14:paraId="3B914F9C" w14:textId="77777777" w:rsidR="005E5E7D" w:rsidRPr="00AA6FAF" w:rsidRDefault="00E71CE7" w:rsidP="0083076F">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sidRPr="00AA6FAF">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4934C1" w:rsidRPr="00AA6FAF">
        <w:rPr>
          <w:b/>
          <w:sz w:val="21"/>
          <w:szCs w:val="28"/>
        </w:rPr>
        <w:instrText xml:space="preserve"> FORMDROPDOWN </w:instrText>
      </w:r>
      <w:r w:rsidRPr="00AA6FAF">
        <w:rPr>
          <w:b/>
          <w:sz w:val="21"/>
          <w:szCs w:val="28"/>
        </w:rPr>
      </w:r>
      <w:r w:rsidRPr="00AA6FAF">
        <w:rPr>
          <w:b/>
          <w:sz w:val="21"/>
          <w:szCs w:val="28"/>
        </w:rPr>
        <w:fldChar w:fldCharType="separate"/>
      </w:r>
      <w:r w:rsidRPr="00AA6FAF">
        <w:rPr>
          <w:b/>
          <w:sz w:val="21"/>
          <w:szCs w:val="28"/>
        </w:rPr>
        <w:fldChar w:fldCharType="end"/>
      </w:r>
      <w:bookmarkEnd w:id="13"/>
    </w:p>
    <w:p w14:paraId="50A7E664" w14:textId="77777777" w:rsidR="005E5E7D" w:rsidRPr="00AA6FAF" w:rsidRDefault="00E71CE7">
      <w:pPr>
        <w:pStyle w:val="affffffffff6"/>
        <w:framePr w:wrap="around" w:y="14176"/>
      </w:pPr>
      <w:r w:rsidRPr="00AA6FAF">
        <w:rPr>
          <w:rFonts w:ascii="黑体"/>
        </w:rPr>
        <w:fldChar w:fldCharType="begin">
          <w:ffData>
            <w:name w:val="PLSH_DATE_Y"/>
            <w:enabled/>
            <w:calcOnExit w:val="0"/>
            <w:textInput>
              <w:default w:val="20XX"/>
              <w:maxLength w:val="4"/>
            </w:textInput>
          </w:ffData>
        </w:fldChar>
      </w:r>
      <w:bookmarkStart w:id="14" w:name="PLSH_DATE_Y"/>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20XX</w:t>
      </w:r>
      <w:r w:rsidRPr="00AA6FAF">
        <w:rPr>
          <w:rFonts w:ascii="黑体"/>
        </w:rPr>
        <w:fldChar w:fldCharType="end"/>
      </w:r>
      <w:bookmarkEnd w:id="14"/>
      <w:r w:rsidR="004934C1" w:rsidRPr="00AA6FAF">
        <w:t xml:space="preserve"> </w:t>
      </w:r>
      <w:r w:rsidR="004934C1" w:rsidRPr="00AA6FAF">
        <w:rPr>
          <w:rFonts w:ascii="黑体"/>
        </w:rPr>
        <w:t>-</w:t>
      </w:r>
      <w:r w:rsidR="004934C1" w:rsidRPr="00AA6FAF">
        <w:t xml:space="preserve"> </w:t>
      </w:r>
      <w:r w:rsidRPr="00AA6FAF">
        <w:rPr>
          <w:rFonts w:ascii="黑体"/>
        </w:rPr>
        <w:fldChar w:fldCharType="begin">
          <w:ffData>
            <w:name w:val="PLSH_DATE_M"/>
            <w:enabled/>
            <w:calcOnExit w:val="0"/>
            <w:textInput>
              <w:default w:val="XX"/>
              <w:maxLength w:val="2"/>
            </w:textInput>
          </w:ffData>
        </w:fldChar>
      </w:r>
      <w:bookmarkStart w:id="15" w:name="PLSH_DATE_M"/>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XX</w:t>
      </w:r>
      <w:r w:rsidRPr="00AA6FAF">
        <w:rPr>
          <w:rFonts w:ascii="黑体"/>
        </w:rPr>
        <w:fldChar w:fldCharType="end"/>
      </w:r>
      <w:bookmarkEnd w:id="15"/>
      <w:r w:rsidR="004934C1" w:rsidRPr="00AA6FAF">
        <w:t xml:space="preserve"> </w:t>
      </w:r>
      <w:r w:rsidR="004934C1" w:rsidRPr="00AA6FAF">
        <w:rPr>
          <w:rFonts w:ascii="黑体"/>
        </w:rPr>
        <w:t>-</w:t>
      </w:r>
      <w:r w:rsidR="004934C1" w:rsidRPr="00AA6FAF">
        <w:t xml:space="preserve"> </w:t>
      </w:r>
      <w:r w:rsidRPr="00AA6FAF">
        <w:rPr>
          <w:rFonts w:ascii="黑体"/>
        </w:rPr>
        <w:fldChar w:fldCharType="begin">
          <w:ffData>
            <w:name w:val="PLSH_DATE_D"/>
            <w:enabled/>
            <w:calcOnExit w:val="0"/>
            <w:textInput>
              <w:default w:val="XX"/>
              <w:maxLength w:val="2"/>
            </w:textInput>
          </w:ffData>
        </w:fldChar>
      </w:r>
      <w:bookmarkStart w:id="16" w:name="PLSH_DATE_D"/>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XX</w:t>
      </w:r>
      <w:r w:rsidRPr="00AA6FAF">
        <w:rPr>
          <w:rFonts w:ascii="黑体"/>
        </w:rPr>
        <w:fldChar w:fldCharType="end"/>
      </w:r>
      <w:bookmarkEnd w:id="16"/>
      <w:r w:rsidR="004934C1" w:rsidRPr="00AA6FAF">
        <w:rPr>
          <w:rFonts w:hint="eastAsia"/>
        </w:rPr>
        <w:t>发布</w:t>
      </w:r>
    </w:p>
    <w:p w14:paraId="543E788C" w14:textId="77777777" w:rsidR="005E5E7D" w:rsidRPr="00AA6FAF" w:rsidRDefault="00E71CE7">
      <w:pPr>
        <w:pStyle w:val="affffffffff7"/>
        <w:framePr w:wrap="around" w:y="14176"/>
      </w:pPr>
      <w:r w:rsidRPr="00AA6FAF">
        <w:rPr>
          <w:rFonts w:ascii="黑体"/>
        </w:rPr>
        <w:fldChar w:fldCharType="begin">
          <w:ffData>
            <w:name w:val="CROT_DATE_Y"/>
            <w:enabled/>
            <w:calcOnExit w:val="0"/>
            <w:textInput>
              <w:default w:val="20XX"/>
              <w:maxLength w:val="4"/>
            </w:textInput>
          </w:ffData>
        </w:fldChar>
      </w:r>
      <w:bookmarkStart w:id="17" w:name="CROT_DATE_Y"/>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20XX</w:t>
      </w:r>
      <w:r w:rsidRPr="00AA6FAF">
        <w:rPr>
          <w:rFonts w:ascii="黑体"/>
        </w:rPr>
        <w:fldChar w:fldCharType="end"/>
      </w:r>
      <w:bookmarkEnd w:id="17"/>
      <w:r w:rsidR="004934C1" w:rsidRPr="00AA6FAF">
        <w:t xml:space="preserve"> </w:t>
      </w:r>
      <w:r w:rsidR="004934C1" w:rsidRPr="00AA6FAF">
        <w:rPr>
          <w:rFonts w:ascii="黑体"/>
        </w:rPr>
        <w:t>-</w:t>
      </w:r>
      <w:r w:rsidR="004934C1" w:rsidRPr="00AA6FAF">
        <w:t xml:space="preserve"> </w:t>
      </w:r>
      <w:r w:rsidRPr="00AA6FAF">
        <w:rPr>
          <w:rFonts w:ascii="黑体"/>
        </w:rPr>
        <w:fldChar w:fldCharType="begin">
          <w:ffData>
            <w:name w:val="CROT_DATE_M"/>
            <w:enabled/>
            <w:calcOnExit w:val="0"/>
            <w:textInput>
              <w:default w:val="XX"/>
              <w:maxLength w:val="2"/>
            </w:textInput>
          </w:ffData>
        </w:fldChar>
      </w:r>
      <w:bookmarkStart w:id="18" w:name="CROT_DATE_M"/>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XX</w:t>
      </w:r>
      <w:r w:rsidRPr="00AA6FAF">
        <w:rPr>
          <w:rFonts w:ascii="黑体"/>
        </w:rPr>
        <w:fldChar w:fldCharType="end"/>
      </w:r>
      <w:bookmarkEnd w:id="18"/>
      <w:r w:rsidR="004934C1" w:rsidRPr="00AA6FAF">
        <w:t xml:space="preserve"> </w:t>
      </w:r>
      <w:r w:rsidR="004934C1" w:rsidRPr="00AA6FAF">
        <w:rPr>
          <w:rFonts w:ascii="黑体"/>
        </w:rPr>
        <w:t>-</w:t>
      </w:r>
      <w:r w:rsidR="004934C1" w:rsidRPr="00AA6FAF">
        <w:t xml:space="preserve"> </w:t>
      </w:r>
      <w:r w:rsidRPr="00AA6FAF">
        <w:rPr>
          <w:rFonts w:ascii="黑体"/>
        </w:rPr>
        <w:fldChar w:fldCharType="begin">
          <w:ffData>
            <w:name w:val="CROT_DATE_D"/>
            <w:enabled/>
            <w:calcOnExit w:val="0"/>
            <w:textInput>
              <w:default w:val="XX"/>
              <w:maxLength w:val="2"/>
            </w:textInput>
          </w:ffData>
        </w:fldChar>
      </w:r>
      <w:bookmarkStart w:id="19" w:name="CROT_DATE_D"/>
      <w:r w:rsidR="004934C1" w:rsidRPr="00AA6FAF">
        <w:rPr>
          <w:rFonts w:ascii="黑体"/>
        </w:rPr>
        <w:instrText xml:space="preserve"> FORMTEXT </w:instrText>
      </w:r>
      <w:r w:rsidRPr="00AA6FAF">
        <w:rPr>
          <w:rFonts w:ascii="黑体"/>
        </w:rPr>
      </w:r>
      <w:r w:rsidRPr="00AA6FAF">
        <w:rPr>
          <w:rFonts w:ascii="黑体"/>
        </w:rPr>
        <w:fldChar w:fldCharType="separate"/>
      </w:r>
      <w:r w:rsidR="004934C1" w:rsidRPr="00AA6FAF">
        <w:rPr>
          <w:rFonts w:ascii="黑体"/>
        </w:rPr>
        <w:t>XX</w:t>
      </w:r>
      <w:r w:rsidRPr="00AA6FAF">
        <w:rPr>
          <w:rFonts w:ascii="黑体"/>
        </w:rPr>
        <w:fldChar w:fldCharType="end"/>
      </w:r>
      <w:bookmarkEnd w:id="19"/>
      <w:r w:rsidR="004934C1" w:rsidRPr="00AA6FAF">
        <w:rPr>
          <w:rFonts w:hint="eastAsia"/>
        </w:rPr>
        <w:t>实施</w:t>
      </w:r>
    </w:p>
    <w:p w14:paraId="7BA3741D" w14:textId="77777777" w:rsidR="005E5E7D" w:rsidRPr="00AA6FAF" w:rsidRDefault="00E71CE7">
      <w:pPr>
        <w:pStyle w:val="affffffffe"/>
        <w:framePr w:h="584" w:hRule="exact" w:hSpace="181" w:vSpace="181" w:wrap="around" w:y="15027"/>
        <w:rPr>
          <w:rFonts w:hAnsi="黑体" w:hint="eastAsia"/>
        </w:rPr>
      </w:pPr>
      <w:r w:rsidRPr="00AA6FAF">
        <w:rPr>
          <w:rFonts w:hAnsi="黑体"/>
          <w:w w:val="100"/>
          <w:sz w:val="28"/>
        </w:rPr>
        <w:fldChar w:fldCharType="begin">
          <w:ffData>
            <w:name w:val="fm"/>
            <w:enabled/>
            <w:calcOnExit w:val="0"/>
            <w:textInput>
              <w:default w:val="厦门市市场监督管理局"/>
            </w:textInput>
          </w:ffData>
        </w:fldChar>
      </w:r>
      <w:bookmarkStart w:id="20" w:name="fm"/>
      <w:r w:rsidR="004934C1" w:rsidRPr="00AA6FAF">
        <w:rPr>
          <w:rFonts w:hAnsi="黑体"/>
          <w:w w:val="100"/>
          <w:sz w:val="28"/>
        </w:rPr>
        <w:instrText xml:space="preserve"> FORMTEXT </w:instrText>
      </w:r>
      <w:r w:rsidRPr="00AA6FAF">
        <w:rPr>
          <w:rFonts w:hAnsi="黑体"/>
          <w:w w:val="100"/>
          <w:sz w:val="28"/>
        </w:rPr>
      </w:r>
      <w:r w:rsidRPr="00AA6FAF">
        <w:rPr>
          <w:rFonts w:hAnsi="黑体"/>
          <w:w w:val="100"/>
          <w:sz w:val="28"/>
        </w:rPr>
        <w:fldChar w:fldCharType="separate"/>
      </w:r>
      <w:r w:rsidR="004934C1" w:rsidRPr="00AA6FAF">
        <w:rPr>
          <w:rFonts w:hAnsi="黑体"/>
          <w:w w:val="100"/>
          <w:sz w:val="28"/>
        </w:rPr>
        <w:t>厦门市市场监督管理局</w:t>
      </w:r>
      <w:r w:rsidRPr="00AA6FAF">
        <w:rPr>
          <w:rFonts w:hAnsi="黑体"/>
          <w:w w:val="100"/>
          <w:sz w:val="28"/>
        </w:rPr>
        <w:fldChar w:fldCharType="end"/>
      </w:r>
      <w:bookmarkEnd w:id="20"/>
      <w:r w:rsidR="004934C1" w:rsidRPr="00AA6FAF">
        <w:rPr>
          <w:rFonts w:ascii="Times New Roman"/>
          <w:w w:val="100"/>
          <w:sz w:val="28"/>
        </w:rPr>
        <w:t>  </w:t>
      </w:r>
      <w:r w:rsidR="004934C1" w:rsidRPr="00AA6FAF">
        <w:rPr>
          <w:rStyle w:val="affffffffffff"/>
          <w:rFonts w:hAnsi="黑体" w:hint="eastAsia"/>
          <w:position w:val="0"/>
        </w:rPr>
        <w:t>发</w:t>
      </w:r>
      <w:r w:rsidR="004934C1" w:rsidRPr="00AA6FAF">
        <w:rPr>
          <w:rStyle w:val="affffffffffff"/>
          <w:rFonts w:hAnsi="黑体" w:hint="eastAsia"/>
          <w:spacing w:val="0"/>
          <w:position w:val="0"/>
        </w:rPr>
        <w:t>布</w:t>
      </w:r>
    </w:p>
    <w:p w14:paraId="48AA73E5" w14:textId="77777777" w:rsidR="005E5E7D" w:rsidRPr="00AA6FAF" w:rsidRDefault="00000000">
      <w:pPr>
        <w:rPr>
          <w:rFonts w:ascii="宋体" w:hAnsi="宋体" w:hint="eastAsia"/>
          <w:sz w:val="28"/>
          <w:szCs w:val="28"/>
        </w:rPr>
        <w:sectPr w:rsidR="005E5E7D" w:rsidRPr="00AA6FAF">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sidRPr="00AA6FAF">
        <w:rPr>
          <w:rFonts w:ascii="宋体" w:hAnsi="宋体" w:hint="eastAsia"/>
          <w:sz w:val="28"/>
          <w:szCs w:val="28"/>
        </w:rPr>
        <w:pict w14:anchorId="20BCA9A8">
          <v:line id="直接连接符 2" o:spid="_x0000_s2051" style="position:absolute;left:0;text-align:left;z-index:251661312;mso-position-horizontal-relative:page;mso-position-vertical-relative:page" from="70.85pt,728.55pt" to="552.75pt,728.55pt"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9Oey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TZN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VvTnsuMB&#10;AACqAwAADgAAAAAAAAABACAAAAAmAQAAZHJzL2Uyb0RvYy54bWxQSwUGAAAAAAYABgBZAQAAewUA&#10;AAAA&#10;">
            <w10:wrap anchorx="page" anchory="page"/>
            <w10:anchorlock/>
          </v:line>
        </w:pict>
      </w:r>
    </w:p>
    <w:p w14:paraId="4E2CFFAB" w14:textId="77777777" w:rsidR="005E5E7D" w:rsidRPr="00AA6FAF" w:rsidRDefault="004934C1">
      <w:pPr>
        <w:pStyle w:val="afffffff0"/>
        <w:spacing w:after="468"/>
      </w:pPr>
      <w:bookmarkStart w:id="21" w:name="BookMark1"/>
      <w:bookmarkStart w:id="22" w:name="_Toc198220538"/>
      <w:bookmarkStart w:id="23" w:name="_Toc164785352"/>
      <w:bookmarkStart w:id="24" w:name="_Toc200634460"/>
      <w:r w:rsidRPr="00AA6FAF">
        <w:rPr>
          <w:rFonts w:hint="eastAsia"/>
          <w:spacing w:val="320"/>
        </w:rPr>
        <w:lastRenderedPageBreak/>
        <w:t>目</w:t>
      </w:r>
      <w:r w:rsidRPr="00AA6FAF">
        <w:rPr>
          <w:rFonts w:hint="eastAsia"/>
        </w:rPr>
        <w:t>次</w:t>
      </w:r>
    </w:p>
    <w:p w14:paraId="2F59170B" w14:textId="77777777" w:rsidR="005E5E7D" w:rsidRPr="00AA6FAF" w:rsidRDefault="00E71CE7">
      <w:pPr>
        <w:pStyle w:val="TOC1"/>
        <w:tabs>
          <w:tab w:val="right" w:leader="dot" w:pos="9344"/>
        </w:tabs>
        <w:rPr>
          <w:rFonts w:asciiTheme="minorHAnsi" w:eastAsiaTheme="minorEastAsia" w:hAnsiTheme="minorHAnsi" w:cstheme="minorBidi" w:hint="eastAsia"/>
          <w:sz w:val="22"/>
          <w:szCs w:val="24"/>
        </w:rPr>
      </w:pPr>
      <w:r w:rsidRPr="00AA6FAF">
        <w:fldChar w:fldCharType="begin"/>
      </w:r>
      <w:r w:rsidR="004934C1" w:rsidRPr="00AA6FAF">
        <w:instrText xml:space="preserve"> TOC \o "1-1" \h \t "标准文件_一级条标题,2,标准文件_附录一级条标题,2," </w:instrText>
      </w:r>
      <w:r w:rsidRPr="00AA6FAF">
        <w:fldChar w:fldCharType="separate"/>
      </w:r>
      <w:hyperlink w:anchor="_Toc200634485" w:history="1">
        <w:r w:rsidR="004934C1" w:rsidRPr="00AA6FAF">
          <w:rPr>
            <w:rStyle w:val="afffff0"/>
            <w:rFonts w:hint="eastAsia"/>
          </w:rPr>
          <w:t>前言</w:t>
        </w:r>
        <w:r w:rsidR="004934C1" w:rsidRPr="00AA6FAF">
          <w:rPr>
            <w:rFonts w:hint="eastAsia"/>
          </w:rPr>
          <w:tab/>
        </w:r>
        <w:r w:rsidRPr="00AA6FAF">
          <w:rPr>
            <w:rFonts w:hint="eastAsia"/>
          </w:rPr>
          <w:fldChar w:fldCharType="begin"/>
        </w:r>
        <w:r w:rsidR="004934C1" w:rsidRPr="00AA6FAF">
          <w:rPr>
            <w:rFonts w:hint="eastAsia"/>
          </w:rPr>
          <w:instrText xml:space="preserve"> </w:instrText>
        </w:r>
        <w:r w:rsidR="004934C1" w:rsidRPr="00AA6FAF">
          <w:instrText>PAGEREF _Toc200634485 \h</w:instrText>
        </w:r>
        <w:r w:rsidR="004934C1" w:rsidRPr="00AA6FAF">
          <w:rPr>
            <w:rFonts w:hint="eastAsia"/>
          </w:rPr>
          <w:instrText xml:space="preserve"> </w:instrText>
        </w:r>
        <w:r w:rsidRPr="00AA6FAF">
          <w:rPr>
            <w:rFonts w:hint="eastAsia"/>
          </w:rPr>
        </w:r>
        <w:r w:rsidRPr="00AA6FAF">
          <w:rPr>
            <w:rFonts w:hint="eastAsia"/>
          </w:rPr>
          <w:fldChar w:fldCharType="separate"/>
        </w:r>
        <w:r w:rsidR="004934C1" w:rsidRPr="00AA6FAF">
          <w:t>II</w:t>
        </w:r>
        <w:r w:rsidRPr="00AA6FAF">
          <w:rPr>
            <w:rFonts w:hint="eastAsia"/>
          </w:rPr>
          <w:fldChar w:fldCharType="end"/>
        </w:r>
      </w:hyperlink>
    </w:p>
    <w:p w14:paraId="07D5C542"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86" w:history="1">
        <w:r w:rsidRPr="00AA6FAF">
          <w:rPr>
            <w:rStyle w:val="afffff0"/>
            <w:rFonts w:hint="eastAsia"/>
          </w:rPr>
          <w:t>1</w:t>
        </w:r>
        <w:r w:rsidRPr="00AA6FAF">
          <w:rPr>
            <w:rStyle w:val="afffff0"/>
          </w:rPr>
          <w:t xml:space="preserve"> </w:t>
        </w:r>
        <w:r w:rsidRPr="00AA6FAF">
          <w:rPr>
            <w:rStyle w:val="afffff0"/>
            <w:rFonts w:hint="eastAsia"/>
          </w:rPr>
          <w:t xml:space="preserve"> 范围</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_Toc200634486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w:t>
        </w:r>
        <w:r w:rsidR="00E71CE7" w:rsidRPr="00AA6FAF">
          <w:rPr>
            <w:rFonts w:hint="eastAsia"/>
          </w:rPr>
          <w:fldChar w:fldCharType="end"/>
        </w:r>
      </w:hyperlink>
    </w:p>
    <w:p w14:paraId="2EFD3AA9"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87" w:history="1">
        <w:r w:rsidRPr="00AA6FAF">
          <w:rPr>
            <w:rStyle w:val="afffff0"/>
            <w:rFonts w:hint="eastAsia"/>
          </w:rPr>
          <w:t>2</w:t>
        </w:r>
        <w:r w:rsidRPr="00AA6FAF">
          <w:rPr>
            <w:rStyle w:val="afffff0"/>
          </w:rPr>
          <w:t xml:space="preserve"> </w:t>
        </w:r>
        <w:r w:rsidRPr="00AA6FAF">
          <w:rPr>
            <w:rStyle w:val="afffff0"/>
            <w:rFonts w:hint="eastAsia"/>
          </w:rPr>
          <w:t xml:space="preserve"> 规范性引用文件</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_Toc200634487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w:t>
        </w:r>
        <w:r w:rsidR="00E71CE7" w:rsidRPr="00AA6FAF">
          <w:rPr>
            <w:rFonts w:hint="eastAsia"/>
          </w:rPr>
          <w:fldChar w:fldCharType="end"/>
        </w:r>
      </w:hyperlink>
    </w:p>
    <w:p w14:paraId="43C03C63"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88" w:history="1">
        <w:r w:rsidRPr="00AA6FAF">
          <w:rPr>
            <w:rStyle w:val="afffff0"/>
            <w:rFonts w:hint="eastAsia"/>
          </w:rPr>
          <w:t>3</w:t>
        </w:r>
        <w:r w:rsidRPr="00AA6FAF">
          <w:rPr>
            <w:rStyle w:val="afffff0"/>
          </w:rPr>
          <w:t xml:space="preserve"> </w:t>
        </w:r>
        <w:r w:rsidRPr="00AA6FAF">
          <w:rPr>
            <w:rStyle w:val="afffff0"/>
            <w:rFonts w:hint="eastAsia"/>
          </w:rPr>
          <w:t xml:space="preserve"> 术语和定义</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_Toc200634488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w:t>
        </w:r>
        <w:r w:rsidR="00E71CE7" w:rsidRPr="00AA6FAF">
          <w:rPr>
            <w:rFonts w:hint="eastAsia"/>
          </w:rPr>
          <w:fldChar w:fldCharType="end"/>
        </w:r>
      </w:hyperlink>
    </w:p>
    <w:p w14:paraId="40D97762"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89" w:history="1">
        <w:r w:rsidRPr="00AA6FAF">
          <w:rPr>
            <w:rStyle w:val="afffff0"/>
            <w:rFonts w:hint="eastAsia"/>
          </w:rPr>
          <w:t>4</w:t>
        </w:r>
        <w:r w:rsidRPr="00AA6FAF">
          <w:rPr>
            <w:rStyle w:val="afffff0"/>
          </w:rPr>
          <w:t xml:space="preserve"> </w:t>
        </w:r>
        <w:r w:rsidRPr="00AA6FAF">
          <w:rPr>
            <w:rStyle w:val="afffff0"/>
            <w:rFonts w:hint="eastAsia"/>
          </w:rPr>
          <w:t xml:space="preserve"> 缩略语</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_Toc200634489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2</w:t>
        </w:r>
        <w:r w:rsidR="00E71CE7" w:rsidRPr="00AA6FAF">
          <w:rPr>
            <w:rFonts w:hint="eastAsia"/>
          </w:rPr>
          <w:fldChar w:fldCharType="end"/>
        </w:r>
      </w:hyperlink>
    </w:p>
    <w:p w14:paraId="71C5C723"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90" w:history="1">
        <w:r w:rsidRPr="00AA6FAF">
          <w:rPr>
            <w:rStyle w:val="afffff0"/>
            <w:rFonts w:hint="eastAsia"/>
          </w:rPr>
          <w:t>5</w:t>
        </w:r>
        <w:r w:rsidRPr="00AA6FAF">
          <w:rPr>
            <w:rStyle w:val="afffff0"/>
          </w:rPr>
          <w:t xml:space="preserve"> </w:t>
        </w:r>
        <w:r w:rsidRPr="00AA6FAF">
          <w:rPr>
            <w:rStyle w:val="afffff0"/>
            <w:rFonts w:hint="eastAsia"/>
          </w:rPr>
          <w:t xml:space="preserve"> 总体要求</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_Toc200634490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3</w:t>
        </w:r>
        <w:r w:rsidR="00E71CE7" w:rsidRPr="00AA6FAF">
          <w:rPr>
            <w:rFonts w:hint="eastAsia"/>
          </w:rPr>
          <w:fldChar w:fldCharType="end"/>
        </w:r>
      </w:hyperlink>
    </w:p>
    <w:p w14:paraId="4B757011"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91" w:history="1">
        <w:r w:rsidRPr="00AA6FAF">
          <w:rPr>
            <w:rStyle w:val="afffff0"/>
            <w:rFonts w:hint="eastAsia"/>
          </w:rPr>
          <w:t>6</w:t>
        </w:r>
        <w:r w:rsidRPr="00AA6FAF">
          <w:rPr>
            <w:rStyle w:val="afffff0"/>
          </w:rPr>
          <w:t xml:space="preserve"> </w:t>
        </w:r>
        <w:r w:rsidRPr="00AA6FAF">
          <w:rPr>
            <w:rStyle w:val="afffff0"/>
            <w:rFonts w:hint="eastAsia"/>
          </w:rPr>
          <w:t xml:space="preserve"> 设计</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_Toc200634491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3</w:t>
        </w:r>
        <w:r w:rsidR="00E71CE7" w:rsidRPr="00AA6FAF">
          <w:rPr>
            <w:rFonts w:hint="eastAsia"/>
          </w:rPr>
          <w:fldChar w:fldCharType="end"/>
        </w:r>
      </w:hyperlink>
    </w:p>
    <w:p w14:paraId="73591ACF" w14:textId="77777777" w:rsidR="005E5E7D" w:rsidRPr="00AA6FAF" w:rsidRDefault="004934C1">
      <w:pPr>
        <w:pStyle w:val="TOC2"/>
        <w:rPr>
          <w:rFonts w:asciiTheme="minorHAnsi" w:eastAsiaTheme="minorEastAsia" w:hAnsiTheme="minorHAnsi" w:cstheme="minorBidi" w:hint="eastAsia"/>
          <w:sz w:val="22"/>
          <w:szCs w:val="24"/>
        </w:rPr>
      </w:pPr>
      <w:hyperlink w:anchor="_Toc200634492" w:history="1">
        <w:r w:rsidRPr="00AA6FAF">
          <w:rPr>
            <w:rStyle w:val="afffff0"/>
            <w:rFonts w:hint="eastAsia"/>
          </w:rPr>
          <w:t>6.1</w:t>
        </w:r>
        <w:r w:rsidRPr="00AA6FAF">
          <w:rPr>
            <w:rStyle w:val="afffff0"/>
          </w:rPr>
          <w:t xml:space="preserve"> </w:t>
        </w:r>
        <w:r w:rsidRPr="00AA6FAF">
          <w:rPr>
            <w:rStyle w:val="afffff0"/>
            <w:rFonts w:hint="eastAsia"/>
          </w:rPr>
          <w:t xml:space="preserve"> 道路照明标准</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_Toc200634492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3</w:t>
        </w:r>
        <w:r w:rsidR="00E71CE7" w:rsidRPr="00AA6FAF">
          <w:rPr>
            <w:rFonts w:hint="eastAsia"/>
          </w:rPr>
          <w:fldChar w:fldCharType="end"/>
        </w:r>
      </w:hyperlink>
    </w:p>
    <w:p w14:paraId="3C6660D9" w14:textId="65E2FA9E" w:rsidR="005E5E7D" w:rsidRPr="00AA6FAF" w:rsidRDefault="00E71CE7">
      <w:pPr>
        <w:pStyle w:val="TOC2"/>
        <w:rPr>
          <w:rFonts w:asciiTheme="minorHAnsi" w:eastAsiaTheme="minorEastAsia" w:hAnsiTheme="minorHAnsi" w:cstheme="minorBidi" w:hint="eastAsia"/>
          <w:sz w:val="22"/>
          <w:szCs w:val="24"/>
        </w:rPr>
      </w:pPr>
      <w:hyperlink w:anchor="_Toc200634493" w:history="1">
        <w:r w:rsidR="004934C1" w:rsidRPr="00AA6FAF">
          <w:rPr>
            <w:rStyle w:val="afffff0"/>
            <w:rFonts w:hint="eastAsia"/>
          </w:rPr>
          <w:t>6.2</w:t>
        </w:r>
        <w:r w:rsidR="004934C1" w:rsidRPr="00AA6FAF">
          <w:rPr>
            <w:rStyle w:val="afffff0"/>
          </w:rPr>
          <w:t xml:space="preserve"> </w:t>
        </w:r>
        <w:r w:rsidR="004934C1" w:rsidRPr="00AA6FAF">
          <w:rPr>
            <w:rStyle w:val="afffff0"/>
            <w:rFonts w:hint="eastAsia"/>
          </w:rPr>
          <w:t xml:space="preserve"> 灯具技术要求</w:t>
        </w:r>
        <w:r w:rsidR="004934C1" w:rsidRPr="00AA6FAF">
          <w:rPr>
            <w:rFonts w:hint="eastAsia"/>
          </w:rPr>
          <w:tab/>
        </w:r>
        <w:r w:rsidRPr="00AA6FAF">
          <w:rPr>
            <w:rFonts w:hint="eastAsia"/>
          </w:rPr>
          <w:fldChar w:fldCharType="begin"/>
        </w:r>
        <w:r w:rsidR="004934C1" w:rsidRPr="00AA6FAF">
          <w:rPr>
            <w:rFonts w:hint="eastAsia"/>
          </w:rPr>
          <w:instrText xml:space="preserve"> </w:instrText>
        </w:r>
        <w:r w:rsidR="004934C1" w:rsidRPr="00AA6FAF">
          <w:instrText>PAGEREF _Toc200634493 \h</w:instrText>
        </w:r>
        <w:r w:rsidR="004934C1" w:rsidRPr="00AA6FAF">
          <w:rPr>
            <w:rFonts w:hint="eastAsia"/>
          </w:rPr>
          <w:instrText xml:space="preserve"> </w:instrText>
        </w:r>
        <w:r w:rsidRPr="00AA6FAF">
          <w:rPr>
            <w:rFonts w:hint="eastAsia"/>
          </w:rPr>
        </w:r>
        <w:r w:rsidRPr="00AA6FAF">
          <w:rPr>
            <w:rFonts w:hint="eastAsia"/>
          </w:rPr>
          <w:fldChar w:fldCharType="separate"/>
        </w:r>
        <w:r w:rsidR="004934C1" w:rsidRPr="00AA6FAF">
          <w:t>4</w:t>
        </w:r>
        <w:r w:rsidRPr="00AA6FAF">
          <w:rPr>
            <w:rFonts w:hint="eastAsia"/>
          </w:rPr>
          <w:fldChar w:fldCharType="end"/>
        </w:r>
      </w:hyperlink>
    </w:p>
    <w:p w14:paraId="3E9E432B" w14:textId="77777777" w:rsidR="005E5E7D" w:rsidRPr="00AA6FAF" w:rsidRDefault="004934C1">
      <w:pPr>
        <w:pStyle w:val="TOC2"/>
        <w:rPr>
          <w:rFonts w:asciiTheme="minorHAnsi" w:eastAsiaTheme="minorEastAsia" w:hAnsiTheme="minorHAnsi" w:cstheme="minorBidi" w:hint="eastAsia"/>
          <w:sz w:val="22"/>
          <w:szCs w:val="24"/>
        </w:rPr>
      </w:pPr>
      <w:hyperlink w:anchor="_Toc200634494" w:history="1">
        <w:r w:rsidRPr="00AA6FAF">
          <w:rPr>
            <w:rStyle w:val="afffff0"/>
            <w:rFonts w:hint="eastAsia"/>
          </w:rPr>
          <w:t>6.3</w:t>
        </w:r>
        <w:r w:rsidRPr="00AA6FAF">
          <w:rPr>
            <w:rStyle w:val="afffff0"/>
          </w:rPr>
          <w:t xml:space="preserve"> </w:t>
        </w:r>
        <w:r w:rsidRPr="00AA6FAF">
          <w:rPr>
            <w:rStyle w:val="afffff0"/>
            <w:rFonts w:hint="eastAsia"/>
          </w:rPr>
          <w:t xml:space="preserve"> 供配电</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_Toc200634494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7</w:t>
        </w:r>
        <w:r w:rsidR="00E71CE7" w:rsidRPr="00AA6FAF">
          <w:rPr>
            <w:rFonts w:hint="eastAsia"/>
          </w:rPr>
          <w:fldChar w:fldCharType="end"/>
        </w:r>
      </w:hyperlink>
    </w:p>
    <w:p w14:paraId="58839665" w14:textId="77777777" w:rsidR="005E5E7D" w:rsidRPr="00AA6FAF" w:rsidRDefault="004934C1">
      <w:pPr>
        <w:pStyle w:val="TOC2"/>
        <w:rPr>
          <w:rFonts w:asciiTheme="minorHAnsi" w:eastAsiaTheme="minorEastAsia" w:hAnsiTheme="minorHAnsi" w:cstheme="minorBidi" w:hint="eastAsia"/>
          <w:sz w:val="22"/>
          <w:szCs w:val="24"/>
        </w:rPr>
      </w:pPr>
      <w:hyperlink w:anchor="_Toc200634495" w:history="1">
        <w:r w:rsidRPr="00AA6FAF">
          <w:rPr>
            <w:rStyle w:val="afffff0"/>
            <w:rFonts w:hint="eastAsia"/>
          </w:rPr>
          <w:t>6.4</w:t>
        </w:r>
        <w:r w:rsidRPr="00AA6FAF">
          <w:rPr>
            <w:rStyle w:val="afffff0"/>
          </w:rPr>
          <w:t xml:space="preserve"> </w:t>
        </w:r>
        <w:r w:rsidRPr="00AA6FAF">
          <w:rPr>
            <w:rStyle w:val="afffff0"/>
            <w:rFonts w:hint="eastAsia"/>
          </w:rPr>
          <w:t xml:space="preserve"> 控制系统</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_Toc200634495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7</w:t>
        </w:r>
        <w:r w:rsidR="00E71CE7" w:rsidRPr="00AA6FAF">
          <w:rPr>
            <w:rFonts w:hint="eastAsia"/>
          </w:rPr>
          <w:fldChar w:fldCharType="end"/>
        </w:r>
      </w:hyperlink>
    </w:p>
    <w:p w14:paraId="4B2D8F5C"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96" w:history="1">
        <w:r w:rsidRPr="00AA6FAF">
          <w:rPr>
            <w:rStyle w:val="afffff0"/>
            <w:rFonts w:hint="eastAsia"/>
          </w:rPr>
          <w:t>7</w:t>
        </w:r>
        <w:r w:rsidRPr="00AA6FAF">
          <w:rPr>
            <w:rStyle w:val="afffff0"/>
          </w:rPr>
          <w:t xml:space="preserve"> </w:t>
        </w:r>
        <w:r w:rsidRPr="00AA6FAF">
          <w:rPr>
            <w:rStyle w:val="afffff0"/>
            <w:rFonts w:hint="eastAsia"/>
          </w:rPr>
          <w:t xml:space="preserve"> 施工与验收</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_Toc200634496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7</w:t>
        </w:r>
        <w:r w:rsidR="00E71CE7" w:rsidRPr="00AA6FAF">
          <w:rPr>
            <w:rFonts w:hint="eastAsia"/>
          </w:rPr>
          <w:fldChar w:fldCharType="end"/>
        </w:r>
      </w:hyperlink>
    </w:p>
    <w:p w14:paraId="2DE1A120" w14:textId="77777777" w:rsidR="005E5E7D" w:rsidRPr="00AA6FAF" w:rsidRDefault="004934C1">
      <w:pPr>
        <w:pStyle w:val="TOC2"/>
        <w:rPr>
          <w:rFonts w:asciiTheme="minorHAnsi" w:eastAsiaTheme="minorEastAsia" w:hAnsiTheme="minorHAnsi" w:cstheme="minorBidi" w:hint="eastAsia"/>
          <w:sz w:val="22"/>
          <w:szCs w:val="24"/>
        </w:rPr>
      </w:pPr>
      <w:hyperlink w:anchor="_Toc200634497" w:history="1">
        <w:r w:rsidRPr="00AA6FAF">
          <w:rPr>
            <w:rStyle w:val="afffff0"/>
            <w:rFonts w:hint="eastAsia"/>
          </w:rPr>
          <w:t>7.1</w:t>
        </w:r>
        <w:r w:rsidRPr="00AA6FAF">
          <w:rPr>
            <w:rStyle w:val="afffff0"/>
          </w:rPr>
          <w:t xml:space="preserve"> </w:t>
        </w:r>
        <w:r w:rsidRPr="00AA6FAF">
          <w:rPr>
            <w:rStyle w:val="afffff0"/>
            <w:rFonts w:hint="eastAsia"/>
          </w:rPr>
          <w:t xml:space="preserve"> 施工</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_Toc200634497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7</w:t>
        </w:r>
        <w:r w:rsidR="00E71CE7" w:rsidRPr="00AA6FAF">
          <w:rPr>
            <w:rFonts w:hint="eastAsia"/>
          </w:rPr>
          <w:fldChar w:fldCharType="end"/>
        </w:r>
      </w:hyperlink>
    </w:p>
    <w:p w14:paraId="43EF2742" w14:textId="77777777" w:rsidR="005E5E7D" w:rsidRPr="00AA6FAF" w:rsidRDefault="004934C1">
      <w:pPr>
        <w:pStyle w:val="TOC2"/>
        <w:rPr>
          <w:rFonts w:asciiTheme="minorHAnsi" w:eastAsiaTheme="minorEastAsia" w:hAnsiTheme="minorHAnsi" w:cstheme="minorBidi" w:hint="eastAsia"/>
          <w:sz w:val="22"/>
          <w:szCs w:val="24"/>
        </w:rPr>
      </w:pPr>
      <w:hyperlink w:anchor="_Toc200634498" w:history="1">
        <w:r w:rsidRPr="00AA6FAF">
          <w:rPr>
            <w:rStyle w:val="afffff0"/>
            <w:rFonts w:hint="eastAsia"/>
          </w:rPr>
          <w:t>7.2</w:t>
        </w:r>
        <w:r w:rsidRPr="00AA6FAF">
          <w:rPr>
            <w:rStyle w:val="afffff0"/>
          </w:rPr>
          <w:t xml:space="preserve"> </w:t>
        </w:r>
        <w:r w:rsidRPr="00AA6FAF">
          <w:rPr>
            <w:rStyle w:val="afffff0"/>
            <w:rFonts w:hint="eastAsia"/>
          </w:rPr>
          <w:t xml:space="preserve"> 验收</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_Toc200634498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8</w:t>
        </w:r>
        <w:r w:rsidR="00E71CE7" w:rsidRPr="00AA6FAF">
          <w:rPr>
            <w:rFonts w:hint="eastAsia"/>
          </w:rPr>
          <w:fldChar w:fldCharType="end"/>
        </w:r>
      </w:hyperlink>
    </w:p>
    <w:p w14:paraId="48C1F8A0"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499" w:history="1">
        <w:r w:rsidRPr="00AA6FAF">
          <w:rPr>
            <w:rStyle w:val="afffff0"/>
            <w:rFonts w:hint="eastAsia"/>
          </w:rPr>
          <w:t>8</w:t>
        </w:r>
        <w:r w:rsidRPr="00AA6FAF">
          <w:rPr>
            <w:rStyle w:val="afffff0"/>
          </w:rPr>
          <w:t xml:space="preserve"> </w:t>
        </w:r>
        <w:r w:rsidRPr="00AA6FAF">
          <w:rPr>
            <w:rStyle w:val="afffff0"/>
            <w:rFonts w:hint="eastAsia"/>
          </w:rPr>
          <w:t xml:space="preserve"> 养护与管理</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_Toc200634499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10</w:t>
        </w:r>
        <w:r w:rsidR="00E71CE7" w:rsidRPr="00AA6FAF">
          <w:rPr>
            <w:rFonts w:hint="eastAsia"/>
          </w:rPr>
          <w:fldChar w:fldCharType="end"/>
        </w:r>
      </w:hyperlink>
    </w:p>
    <w:p w14:paraId="546BF04F" w14:textId="77777777" w:rsidR="005E5E7D" w:rsidRPr="00AA6FAF" w:rsidRDefault="004934C1">
      <w:pPr>
        <w:pStyle w:val="TOC2"/>
        <w:rPr>
          <w:rFonts w:asciiTheme="minorHAnsi" w:eastAsiaTheme="minorEastAsia" w:hAnsiTheme="minorHAnsi" w:cstheme="minorBidi" w:hint="eastAsia"/>
          <w:sz w:val="22"/>
          <w:szCs w:val="24"/>
        </w:rPr>
      </w:pPr>
      <w:hyperlink w:anchor="_Toc200634500" w:history="1">
        <w:r w:rsidRPr="00AA6FAF">
          <w:rPr>
            <w:rStyle w:val="afffff0"/>
            <w:rFonts w:hint="eastAsia"/>
          </w:rPr>
          <w:t>8.1</w:t>
        </w:r>
        <w:r w:rsidRPr="00AA6FAF">
          <w:rPr>
            <w:rStyle w:val="afffff0"/>
          </w:rPr>
          <w:t xml:space="preserve"> </w:t>
        </w:r>
        <w:r w:rsidRPr="00AA6FAF">
          <w:rPr>
            <w:rStyle w:val="afffff0"/>
            <w:rFonts w:hint="eastAsia"/>
          </w:rPr>
          <w:t xml:space="preserve"> 总体要求</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_Toc200634500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10</w:t>
        </w:r>
        <w:r w:rsidR="00E71CE7" w:rsidRPr="00AA6FAF">
          <w:rPr>
            <w:rFonts w:hint="eastAsia"/>
          </w:rPr>
          <w:fldChar w:fldCharType="end"/>
        </w:r>
      </w:hyperlink>
    </w:p>
    <w:p w14:paraId="4BEEECE7" w14:textId="77777777" w:rsidR="005E5E7D" w:rsidRPr="00AA6FAF" w:rsidRDefault="004934C1">
      <w:pPr>
        <w:pStyle w:val="TOC2"/>
        <w:rPr>
          <w:rFonts w:asciiTheme="minorHAnsi" w:eastAsiaTheme="minorEastAsia" w:hAnsiTheme="minorHAnsi" w:cstheme="minorBidi" w:hint="eastAsia"/>
          <w:sz w:val="22"/>
          <w:szCs w:val="24"/>
        </w:rPr>
      </w:pPr>
      <w:hyperlink w:anchor="_Toc200634501" w:history="1">
        <w:r w:rsidRPr="00AA6FAF">
          <w:rPr>
            <w:rStyle w:val="afffff0"/>
            <w:rFonts w:hint="eastAsia"/>
          </w:rPr>
          <w:t>8.2</w:t>
        </w:r>
        <w:r w:rsidRPr="00AA6FAF">
          <w:rPr>
            <w:rStyle w:val="afffff0"/>
          </w:rPr>
          <w:t xml:space="preserve"> </w:t>
        </w:r>
        <w:r w:rsidRPr="00AA6FAF">
          <w:rPr>
            <w:rStyle w:val="afffff0"/>
            <w:rFonts w:hint="eastAsia"/>
          </w:rPr>
          <w:t xml:space="preserve"> 巡查</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_Toc200634501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10</w:t>
        </w:r>
        <w:r w:rsidR="00E71CE7" w:rsidRPr="00AA6FAF">
          <w:rPr>
            <w:rFonts w:hint="eastAsia"/>
          </w:rPr>
          <w:fldChar w:fldCharType="end"/>
        </w:r>
      </w:hyperlink>
    </w:p>
    <w:p w14:paraId="28032A78" w14:textId="77777777" w:rsidR="005E5E7D" w:rsidRPr="00AA6FAF" w:rsidRDefault="004934C1">
      <w:pPr>
        <w:pStyle w:val="TOC2"/>
        <w:rPr>
          <w:rFonts w:asciiTheme="minorHAnsi" w:eastAsiaTheme="minorEastAsia" w:hAnsiTheme="minorHAnsi" w:cstheme="minorBidi" w:hint="eastAsia"/>
          <w:sz w:val="22"/>
          <w:szCs w:val="24"/>
        </w:rPr>
      </w:pPr>
      <w:hyperlink w:anchor="_Toc200634502" w:history="1">
        <w:r w:rsidRPr="00AA6FAF">
          <w:rPr>
            <w:rStyle w:val="afffff0"/>
            <w:rFonts w:hint="eastAsia"/>
          </w:rPr>
          <w:t>8.3</w:t>
        </w:r>
        <w:r w:rsidRPr="00AA6FAF">
          <w:rPr>
            <w:rStyle w:val="afffff0"/>
          </w:rPr>
          <w:t xml:space="preserve"> </w:t>
        </w:r>
        <w:r w:rsidRPr="00AA6FAF">
          <w:rPr>
            <w:rStyle w:val="afffff0"/>
            <w:rFonts w:hint="eastAsia"/>
          </w:rPr>
          <w:t xml:space="preserve"> 维护</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_Toc200634502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10</w:t>
        </w:r>
        <w:r w:rsidR="00E71CE7" w:rsidRPr="00AA6FAF">
          <w:rPr>
            <w:rFonts w:hint="eastAsia"/>
          </w:rPr>
          <w:fldChar w:fldCharType="end"/>
        </w:r>
      </w:hyperlink>
    </w:p>
    <w:p w14:paraId="1C80FB30" w14:textId="77777777" w:rsidR="005E5E7D" w:rsidRPr="00AA6FAF" w:rsidRDefault="004934C1">
      <w:pPr>
        <w:pStyle w:val="TOC2"/>
        <w:rPr>
          <w:rFonts w:asciiTheme="minorHAnsi" w:eastAsiaTheme="minorEastAsia" w:hAnsiTheme="minorHAnsi" w:cstheme="minorBidi" w:hint="eastAsia"/>
          <w:sz w:val="22"/>
          <w:szCs w:val="24"/>
        </w:rPr>
      </w:pPr>
      <w:hyperlink w:anchor="_Toc200634503" w:history="1">
        <w:r w:rsidRPr="00AA6FAF">
          <w:rPr>
            <w:rStyle w:val="afffff0"/>
            <w:rFonts w:hint="eastAsia"/>
            <w:lang w:val="zh-TW"/>
          </w:rPr>
          <w:t>8.4</w:t>
        </w:r>
        <w:r w:rsidRPr="00AA6FAF">
          <w:rPr>
            <w:rStyle w:val="afffff0"/>
            <w:lang w:val="zh-TW"/>
          </w:rPr>
          <w:t xml:space="preserve"> </w:t>
        </w:r>
        <w:r w:rsidRPr="00AA6FAF">
          <w:rPr>
            <w:rStyle w:val="afffff0"/>
            <w:rFonts w:hint="eastAsia"/>
            <w:lang w:val="zh-TW"/>
          </w:rPr>
          <w:t xml:space="preserve"> 检测</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_Toc200634503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12</w:t>
        </w:r>
        <w:r w:rsidR="00E71CE7" w:rsidRPr="00AA6FAF">
          <w:rPr>
            <w:rFonts w:hint="eastAsia"/>
          </w:rPr>
          <w:fldChar w:fldCharType="end"/>
        </w:r>
      </w:hyperlink>
    </w:p>
    <w:p w14:paraId="1B311FC1" w14:textId="77777777" w:rsidR="005E5E7D" w:rsidRPr="00AA6FAF" w:rsidRDefault="004934C1">
      <w:pPr>
        <w:pStyle w:val="TOC2"/>
        <w:rPr>
          <w:rFonts w:asciiTheme="minorHAnsi" w:eastAsiaTheme="minorEastAsia" w:hAnsiTheme="minorHAnsi" w:cstheme="minorBidi" w:hint="eastAsia"/>
          <w:sz w:val="22"/>
          <w:szCs w:val="24"/>
        </w:rPr>
      </w:pPr>
      <w:hyperlink w:anchor="_Toc200634504" w:history="1">
        <w:r w:rsidRPr="00AA6FAF">
          <w:rPr>
            <w:rStyle w:val="afffff0"/>
            <w:rFonts w:hint="eastAsia"/>
            <w:lang w:val="zh-TW"/>
          </w:rPr>
          <w:t>8.5</w:t>
        </w:r>
        <w:r w:rsidRPr="00AA6FAF">
          <w:rPr>
            <w:rStyle w:val="afffff0"/>
            <w:lang w:val="zh-TW"/>
          </w:rPr>
          <w:t xml:space="preserve"> </w:t>
        </w:r>
        <w:r w:rsidRPr="00AA6FAF">
          <w:rPr>
            <w:rStyle w:val="afffff0"/>
            <w:rFonts w:hint="eastAsia"/>
            <w:lang w:val="zh-TW"/>
          </w:rPr>
          <w:t xml:space="preserve"> 管理和考核</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_Toc200634504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12</w:t>
        </w:r>
        <w:r w:rsidR="00E71CE7" w:rsidRPr="00AA6FAF">
          <w:rPr>
            <w:rFonts w:hint="eastAsia"/>
          </w:rPr>
          <w:fldChar w:fldCharType="end"/>
        </w:r>
      </w:hyperlink>
    </w:p>
    <w:p w14:paraId="469BF53F" w14:textId="6E854FC8" w:rsidR="005E5E7D" w:rsidRPr="00AA6FAF" w:rsidRDefault="00E71CE7">
      <w:pPr>
        <w:pStyle w:val="TOC1"/>
        <w:tabs>
          <w:tab w:val="right" w:leader="dot" w:pos="9344"/>
        </w:tabs>
        <w:rPr>
          <w:rFonts w:asciiTheme="minorHAnsi" w:eastAsiaTheme="minorEastAsia" w:hAnsiTheme="minorHAnsi" w:cstheme="minorBidi" w:hint="eastAsia"/>
          <w:sz w:val="22"/>
          <w:szCs w:val="24"/>
        </w:rPr>
      </w:pPr>
      <w:hyperlink w:anchor="_Toc200634505" w:history="1">
        <w:r w:rsidR="004934C1" w:rsidRPr="00AA6FAF">
          <w:rPr>
            <w:rStyle w:val="afffff0"/>
            <w:rFonts w:hint="eastAsia"/>
          </w:rPr>
          <w:t>附录A（资料性）</w:t>
        </w:r>
        <w:r w:rsidR="004934C1" w:rsidRPr="00AA6FAF">
          <w:rPr>
            <w:rStyle w:val="afffff0"/>
          </w:rPr>
          <w:t xml:space="preserve"> </w:t>
        </w:r>
        <w:r w:rsidR="004934C1" w:rsidRPr="00AA6FAF">
          <w:rPr>
            <w:rStyle w:val="afffff0"/>
            <w:rFonts w:hint="eastAsia"/>
          </w:rPr>
          <w:t xml:space="preserve"> 灯具照明效果预仿真</w:t>
        </w:r>
        <w:r w:rsidR="004934C1" w:rsidRPr="00AA6FAF">
          <w:rPr>
            <w:rFonts w:hint="eastAsia"/>
          </w:rPr>
          <w:tab/>
        </w:r>
        <w:r w:rsidRPr="00AA6FAF">
          <w:rPr>
            <w:rFonts w:hint="eastAsia"/>
          </w:rPr>
          <w:fldChar w:fldCharType="begin"/>
        </w:r>
        <w:r w:rsidR="004934C1" w:rsidRPr="00AA6FAF">
          <w:rPr>
            <w:rFonts w:hint="eastAsia"/>
          </w:rPr>
          <w:instrText xml:space="preserve"> </w:instrText>
        </w:r>
        <w:r w:rsidR="004934C1" w:rsidRPr="00AA6FAF">
          <w:instrText>PAGEREF _Toc200634505 \h</w:instrText>
        </w:r>
        <w:r w:rsidR="004934C1" w:rsidRPr="00AA6FAF">
          <w:rPr>
            <w:rFonts w:hint="eastAsia"/>
          </w:rPr>
          <w:instrText xml:space="preserve"> </w:instrText>
        </w:r>
        <w:r w:rsidRPr="00AA6FAF">
          <w:rPr>
            <w:rFonts w:hint="eastAsia"/>
          </w:rPr>
        </w:r>
        <w:r w:rsidRPr="00AA6FAF">
          <w:rPr>
            <w:rFonts w:hint="eastAsia"/>
          </w:rPr>
          <w:fldChar w:fldCharType="separate"/>
        </w:r>
        <w:r w:rsidR="004934C1" w:rsidRPr="00AA6FAF">
          <w:t>14</w:t>
        </w:r>
        <w:r w:rsidRPr="00AA6FAF">
          <w:rPr>
            <w:rFonts w:hint="eastAsia"/>
          </w:rPr>
          <w:fldChar w:fldCharType="end"/>
        </w:r>
      </w:hyperlink>
    </w:p>
    <w:p w14:paraId="681C4C53" w14:textId="0B52A69E" w:rsidR="005E5E7D" w:rsidRPr="00AA6FAF" w:rsidRDefault="00E71CE7">
      <w:pPr>
        <w:pStyle w:val="TOC2"/>
        <w:rPr>
          <w:rFonts w:asciiTheme="minorHAnsi" w:eastAsiaTheme="minorEastAsia" w:hAnsiTheme="minorHAnsi" w:cstheme="minorBidi" w:hint="eastAsia"/>
          <w:sz w:val="22"/>
          <w:szCs w:val="24"/>
        </w:rPr>
      </w:pPr>
      <w:hyperlink w:anchor="_Toc200634506" w:history="1">
        <w:r w:rsidR="004934C1" w:rsidRPr="00AA6FAF">
          <w:rPr>
            <w:rStyle w:val="afffff0"/>
            <w:rFonts w:hint="eastAsia"/>
          </w:rPr>
          <w:t>A.1</w:t>
        </w:r>
        <w:r w:rsidR="004934C1" w:rsidRPr="00AA6FAF">
          <w:rPr>
            <w:rStyle w:val="afffff0"/>
          </w:rPr>
          <w:t xml:space="preserve"> </w:t>
        </w:r>
        <w:r w:rsidR="004934C1" w:rsidRPr="00AA6FAF">
          <w:rPr>
            <w:rStyle w:val="afffff0"/>
            <w:rFonts w:hint="eastAsia"/>
          </w:rPr>
          <w:t xml:space="preserve"> 灯具照明效果预仿真</w:t>
        </w:r>
        <w:r w:rsidR="004934C1" w:rsidRPr="00AA6FAF">
          <w:rPr>
            <w:rFonts w:hint="eastAsia"/>
          </w:rPr>
          <w:tab/>
        </w:r>
        <w:r w:rsidRPr="00AA6FAF">
          <w:rPr>
            <w:rFonts w:hint="eastAsia"/>
          </w:rPr>
          <w:fldChar w:fldCharType="begin"/>
        </w:r>
        <w:r w:rsidR="004934C1" w:rsidRPr="00AA6FAF">
          <w:rPr>
            <w:rFonts w:hint="eastAsia"/>
          </w:rPr>
          <w:instrText xml:space="preserve"> </w:instrText>
        </w:r>
        <w:r w:rsidR="004934C1" w:rsidRPr="00AA6FAF">
          <w:instrText>PAGEREF _Toc200634506 \h</w:instrText>
        </w:r>
        <w:r w:rsidR="004934C1" w:rsidRPr="00AA6FAF">
          <w:rPr>
            <w:rFonts w:hint="eastAsia"/>
          </w:rPr>
          <w:instrText xml:space="preserve"> </w:instrText>
        </w:r>
        <w:r w:rsidRPr="00AA6FAF">
          <w:rPr>
            <w:rFonts w:hint="eastAsia"/>
          </w:rPr>
        </w:r>
        <w:r w:rsidRPr="00AA6FAF">
          <w:rPr>
            <w:rFonts w:hint="eastAsia"/>
          </w:rPr>
          <w:fldChar w:fldCharType="separate"/>
        </w:r>
        <w:r w:rsidR="004934C1" w:rsidRPr="00AA6FAF">
          <w:t>14</w:t>
        </w:r>
        <w:r w:rsidRPr="00AA6FAF">
          <w:rPr>
            <w:rFonts w:hint="eastAsia"/>
          </w:rPr>
          <w:fldChar w:fldCharType="end"/>
        </w:r>
      </w:hyperlink>
    </w:p>
    <w:p w14:paraId="20A8EF36"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507" w:history="1">
        <w:r w:rsidRPr="00AA6FAF">
          <w:rPr>
            <w:rStyle w:val="afffff0"/>
            <w:rFonts w:hint="eastAsia"/>
          </w:rPr>
          <w:t>附录B（资料性）</w:t>
        </w:r>
        <w:r w:rsidRPr="00AA6FAF">
          <w:rPr>
            <w:rStyle w:val="afffff0"/>
          </w:rPr>
          <w:t xml:space="preserve"> </w:t>
        </w:r>
        <w:r w:rsidRPr="00AA6FAF">
          <w:rPr>
            <w:rStyle w:val="afffff0"/>
            <w:rFonts w:hint="eastAsia"/>
          </w:rPr>
          <w:t xml:space="preserve"> 道路照明质量的计算</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_Toc200634507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15</w:t>
        </w:r>
        <w:r w:rsidR="00E71CE7" w:rsidRPr="00AA6FAF">
          <w:rPr>
            <w:rFonts w:hint="eastAsia"/>
          </w:rPr>
          <w:fldChar w:fldCharType="end"/>
        </w:r>
      </w:hyperlink>
    </w:p>
    <w:p w14:paraId="0BEDA30B" w14:textId="77777777" w:rsidR="005E5E7D" w:rsidRPr="00AA6FAF" w:rsidRDefault="004934C1">
      <w:pPr>
        <w:pStyle w:val="TOC2"/>
        <w:rPr>
          <w:rFonts w:asciiTheme="minorHAnsi" w:eastAsiaTheme="minorEastAsia" w:hAnsiTheme="minorHAnsi" w:cstheme="minorBidi" w:hint="eastAsia"/>
          <w:sz w:val="22"/>
          <w:szCs w:val="24"/>
        </w:rPr>
      </w:pPr>
      <w:hyperlink w:anchor="_Toc200634508" w:history="1">
        <w:r w:rsidRPr="00AA6FAF">
          <w:rPr>
            <w:rStyle w:val="afffff0"/>
            <w:rFonts w:hint="eastAsia"/>
          </w:rPr>
          <w:t>B.1</w:t>
        </w:r>
        <w:r w:rsidRPr="00AA6FAF">
          <w:rPr>
            <w:rStyle w:val="afffff0"/>
          </w:rPr>
          <w:t xml:space="preserve"> </w:t>
        </w:r>
        <w:r w:rsidRPr="00AA6FAF">
          <w:rPr>
            <w:rStyle w:val="afffff0"/>
            <w:rFonts w:hint="eastAsia"/>
          </w:rPr>
          <w:t xml:space="preserve"> 道路照明质量光度数据的约定</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_Toc200634508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15</w:t>
        </w:r>
        <w:r w:rsidR="00E71CE7" w:rsidRPr="00AA6FAF">
          <w:rPr>
            <w:rFonts w:hint="eastAsia"/>
          </w:rPr>
          <w:fldChar w:fldCharType="end"/>
        </w:r>
      </w:hyperlink>
    </w:p>
    <w:p w14:paraId="369487DB" w14:textId="77777777" w:rsidR="005E5E7D" w:rsidRPr="00AA6FAF" w:rsidRDefault="004934C1">
      <w:pPr>
        <w:pStyle w:val="TOC1"/>
        <w:tabs>
          <w:tab w:val="right" w:leader="dot" w:pos="9344"/>
        </w:tabs>
        <w:rPr>
          <w:rFonts w:asciiTheme="minorHAnsi" w:eastAsiaTheme="minorEastAsia" w:hAnsiTheme="minorHAnsi" w:cstheme="minorBidi" w:hint="eastAsia"/>
          <w:sz w:val="22"/>
          <w:szCs w:val="24"/>
        </w:rPr>
      </w:pPr>
      <w:hyperlink w:anchor="_Toc200634509" w:history="1">
        <w:r w:rsidRPr="00AA6FAF">
          <w:rPr>
            <w:rStyle w:val="afffff0"/>
            <w:rFonts w:hint="eastAsia"/>
          </w:rPr>
          <w:t>参考文献</w:t>
        </w:r>
        <w:r w:rsidRPr="00AA6FAF">
          <w:rPr>
            <w:rFonts w:hint="eastAsia"/>
          </w:rPr>
          <w:tab/>
        </w:r>
        <w:r w:rsidR="00E71CE7" w:rsidRPr="00AA6FAF">
          <w:rPr>
            <w:rFonts w:hint="eastAsia"/>
          </w:rPr>
          <w:fldChar w:fldCharType="begin"/>
        </w:r>
        <w:r w:rsidRPr="00AA6FAF">
          <w:rPr>
            <w:rFonts w:hint="eastAsia"/>
          </w:rPr>
          <w:instrText xml:space="preserve"> </w:instrText>
        </w:r>
        <w:r w:rsidRPr="00AA6FAF">
          <w:instrText>PAGEREF _Toc200634509 \h</w:instrText>
        </w:r>
        <w:r w:rsidRPr="00AA6FAF">
          <w:rPr>
            <w:rFonts w:hint="eastAsia"/>
          </w:rPr>
          <w:instrText xml:space="preserve"> </w:instrText>
        </w:r>
        <w:r w:rsidR="00E71CE7" w:rsidRPr="00AA6FAF">
          <w:rPr>
            <w:rFonts w:hint="eastAsia"/>
          </w:rPr>
        </w:r>
        <w:r w:rsidR="00E71CE7" w:rsidRPr="00AA6FAF">
          <w:rPr>
            <w:rFonts w:hint="eastAsia"/>
          </w:rPr>
          <w:fldChar w:fldCharType="separate"/>
        </w:r>
        <w:r w:rsidRPr="00AA6FAF">
          <w:t>21</w:t>
        </w:r>
        <w:r w:rsidR="00E71CE7" w:rsidRPr="00AA6FAF">
          <w:rPr>
            <w:rFonts w:hint="eastAsia"/>
          </w:rPr>
          <w:fldChar w:fldCharType="end"/>
        </w:r>
      </w:hyperlink>
    </w:p>
    <w:p w14:paraId="7B2CB280" w14:textId="77777777" w:rsidR="005E5E7D" w:rsidRPr="00AA6FAF" w:rsidRDefault="00E71CE7">
      <w:pPr>
        <w:pStyle w:val="afffffff0"/>
        <w:spacing w:after="468"/>
        <w:sectPr w:rsidR="005E5E7D" w:rsidRPr="00AA6FA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AA6FAF">
        <w:fldChar w:fldCharType="end"/>
      </w:r>
    </w:p>
    <w:p w14:paraId="7CC8BF73" w14:textId="77777777" w:rsidR="005E5E7D" w:rsidRPr="00AA6FAF" w:rsidRDefault="004934C1">
      <w:pPr>
        <w:pStyle w:val="a6"/>
        <w:spacing w:before="900" w:after="468"/>
      </w:pPr>
      <w:bookmarkStart w:id="25" w:name="_Toc200634485"/>
      <w:bookmarkStart w:id="26" w:name="BookMark2"/>
      <w:bookmarkEnd w:id="21"/>
      <w:r w:rsidRPr="00AA6FAF">
        <w:rPr>
          <w:spacing w:val="320"/>
        </w:rPr>
        <w:lastRenderedPageBreak/>
        <w:t>前</w:t>
      </w:r>
      <w:r w:rsidRPr="00AA6FAF">
        <w:t>言</w:t>
      </w:r>
      <w:bookmarkEnd w:id="22"/>
      <w:bookmarkEnd w:id="23"/>
      <w:bookmarkEnd w:id="24"/>
      <w:bookmarkEnd w:id="25"/>
    </w:p>
    <w:p w14:paraId="3C658ECC" w14:textId="77777777" w:rsidR="005E5E7D" w:rsidRPr="00AA6FAF" w:rsidRDefault="004934C1">
      <w:pPr>
        <w:pStyle w:val="afffffb"/>
        <w:ind w:firstLine="420"/>
      </w:pPr>
      <w:r w:rsidRPr="00AA6FAF">
        <w:rPr>
          <w:rFonts w:hint="eastAsia"/>
        </w:rPr>
        <w:t>本文件按照GB/T 1.1—2020《标准化工作导则  第1部分：标准化文件的结构和起草规则》的规定起草。</w:t>
      </w:r>
    </w:p>
    <w:p w14:paraId="1F23F0DE" w14:textId="77777777" w:rsidR="005E5E7D" w:rsidRPr="00AA6FAF" w:rsidRDefault="004934C1">
      <w:pPr>
        <w:pStyle w:val="afffffb"/>
        <w:ind w:firstLine="420"/>
      </w:pPr>
      <w:r w:rsidRPr="00AA6FAF">
        <w:rPr>
          <w:rFonts w:hint="eastAsia"/>
        </w:rPr>
        <w:t>请注意本文件的某些内容可能涉及专利。本文件的发布机构不承担识别专利的责任。</w:t>
      </w:r>
    </w:p>
    <w:p w14:paraId="40DC3670" w14:textId="77777777" w:rsidR="005E5E7D" w:rsidRPr="00AA6FAF" w:rsidRDefault="004934C1">
      <w:pPr>
        <w:pStyle w:val="afffffb"/>
        <w:ind w:firstLine="420"/>
      </w:pPr>
      <w:r w:rsidRPr="00AA6FAF">
        <w:rPr>
          <w:rFonts w:hint="eastAsia"/>
        </w:rPr>
        <w:t>本文件由厦门市交通运输局提出并归口。</w:t>
      </w:r>
    </w:p>
    <w:p w14:paraId="5B212C98" w14:textId="77777777" w:rsidR="005E5E7D" w:rsidRPr="00AA6FAF" w:rsidRDefault="004934C1">
      <w:pPr>
        <w:pStyle w:val="afffffb"/>
        <w:ind w:firstLine="420"/>
      </w:pPr>
      <w:r w:rsidRPr="00AA6FAF">
        <w:rPr>
          <w:rFonts w:hint="eastAsia"/>
        </w:rPr>
        <w:t>本文件起草单位：</w:t>
      </w:r>
    </w:p>
    <w:p w14:paraId="22B8AF1E" w14:textId="77777777" w:rsidR="005E5E7D" w:rsidRPr="00AA6FAF" w:rsidRDefault="004934C1">
      <w:pPr>
        <w:pStyle w:val="afffffb"/>
        <w:ind w:firstLine="420"/>
      </w:pPr>
      <w:r w:rsidRPr="00AA6FAF">
        <w:rPr>
          <w:rFonts w:hint="eastAsia"/>
        </w:rPr>
        <w:t>本文件主要起草人：</w:t>
      </w:r>
    </w:p>
    <w:p w14:paraId="2222DAF5" w14:textId="77777777" w:rsidR="005E5E7D" w:rsidRPr="00AA6FAF" w:rsidRDefault="005E5E7D">
      <w:pPr>
        <w:pStyle w:val="afffffb"/>
        <w:ind w:firstLine="420"/>
      </w:pPr>
    </w:p>
    <w:p w14:paraId="2E36A04D" w14:textId="77777777" w:rsidR="005E5E7D" w:rsidRPr="00AA6FAF" w:rsidRDefault="005E5E7D">
      <w:pPr>
        <w:pStyle w:val="afffffb"/>
        <w:ind w:firstLine="420"/>
        <w:sectPr w:rsidR="005E5E7D" w:rsidRPr="00AA6FAF">
          <w:pgSz w:w="11906" w:h="16838"/>
          <w:pgMar w:top="1928" w:right="1134" w:bottom="1134" w:left="1134" w:header="1418" w:footer="1134" w:gutter="284"/>
          <w:pgNumType w:fmt="upperRoman"/>
          <w:cols w:space="425"/>
          <w:formProt w:val="0"/>
          <w:docGrid w:type="lines" w:linePitch="312"/>
        </w:sectPr>
      </w:pPr>
    </w:p>
    <w:p w14:paraId="00B085C4" w14:textId="77777777" w:rsidR="005E5E7D" w:rsidRPr="00AA6FAF" w:rsidRDefault="005E5E7D">
      <w:pPr>
        <w:spacing w:line="20" w:lineRule="exact"/>
        <w:jc w:val="center"/>
        <w:rPr>
          <w:rFonts w:ascii="黑体" w:eastAsia="黑体" w:hAnsi="黑体" w:hint="eastAsia"/>
          <w:sz w:val="32"/>
          <w:szCs w:val="32"/>
        </w:rPr>
      </w:pPr>
      <w:bookmarkStart w:id="27" w:name="BookMark4"/>
      <w:bookmarkEnd w:id="26"/>
    </w:p>
    <w:p w14:paraId="0F0850E0" w14:textId="77777777" w:rsidR="005E5E7D" w:rsidRPr="00AA6FAF" w:rsidRDefault="005E5E7D">
      <w:pPr>
        <w:spacing w:line="20" w:lineRule="exact"/>
        <w:jc w:val="center"/>
        <w:rPr>
          <w:rFonts w:ascii="黑体" w:eastAsia="黑体" w:hAnsi="黑体" w:hint="eastAsia"/>
          <w:sz w:val="32"/>
          <w:szCs w:val="32"/>
        </w:rPr>
      </w:pPr>
    </w:p>
    <w:bookmarkStart w:id="28" w:name="_Hlk200526408" w:displacedByCustomXml="next"/>
    <w:bookmarkStart w:id="29" w:name="NEW_STAND_NAME" w:displacedByCustomXml="next"/>
    <w:sdt>
      <w:sdtPr>
        <w:tag w:val="NEW_STAND_NAME"/>
        <w:id w:val="595910757"/>
        <w:lock w:val="sdtLocked"/>
        <w:placeholder>
          <w:docPart w:val="BE3464D9E59648D897E1296BD33BD0A5"/>
        </w:placeholder>
      </w:sdtPr>
      <w:sdtContent>
        <w:p w14:paraId="4D135C58" w14:textId="77777777" w:rsidR="005E5E7D" w:rsidRPr="00AA6FAF" w:rsidRDefault="004934C1">
          <w:pPr>
            <w:pStyle w:val="afffffffffe"/>
            <w:rPr>
              <w:rFonts w:hint="eastAsia"/>
            </w:rPr>
          </w:pPr>
          <w:r w:rsidRPr="00AA6FAF">
            <w:rPr>
              <w:rFonts w:hint="eastAsia"/>
            </w:rPr>
            <w:t>LED护栏</w:t>
          </w:r>
          <w:proofErr w:type="gramStart"/>
          <w:r w:rsidRPr="00AA6FAF">
            <w:rPr>
              <w:rFonts w:hint="eastAsia"/>
            </w:rPr>
            <w:t>式道路</w:t>
          </w:r>
          <w:proofErr w:type="gramEnd"/>
          <w:r w:rsidRPr="00AA6FAF">
            <w:rPr>
              <w:rFonts w:hint="eastAsia"/>
            </w:rPr>
            <w:t>照明建设技术规范</w:t>
          </w:r>
        </w:p>
      </w:sdtContent>
    </w:sdt>
    <w:p w14:paraId="7ACA7F6F" w14:textId="77777777" w:rsidR="005E5E7D" w:rsidRPr="00AA6FAF" w:rsidRDefault="004934C1">
      <w:pPr>
        <w:pStyle w:val="affc"/>
        <w:spacing w:before="312" w:after="312"/>
      </w:pPr>
      <w:bookmarkStart w:id="30" w:name="_Toc164785353"/>
      <w:bookmarkStart w:id="31" w:name="_Toc17233333"/>
      <w:bookmarkStart w:id="32" w:name="_Toc200634461"/>
      <w:bookmarkStart w:id="33" w:name="_Toc17233325"/>
      <w:bookmarkStart w:id="34" w:name="_Toc97191423"/>
      <w:bookmarkStart w:id="35" w:name="_Toc24884211"/>
      <w:bookmarkStart w:id="36" w:name="_Toc26718930"/>
      <w:bookmarkStart w:id="37" w:name="_Toc26986530"/>
      <w:bookmarkStart w:id="38" w:name="_Toc24884218"/>
      <w:bookmarkStart w:id="39" w:name="_Toc198220539"/>
      <w:bookmarkStart w:id="40" w:name="_Toc26986771"/>
      <w:bookmarkStart w:id="41" w:name="_Toc26648465"/>
      <w:bookmarkStart w:id="42" w:name="_Toc200634486"/>
      <w:bookmarkEnd w:id="29"/>
      <w:bookmarkEnd w:id="28"/>
      <w:r w:rsidRPr="00AA6FAF">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4587B737" w14:textId="77777777" w:rsidR="005E5E7D" w:rsidRPr="00AA6FAF" w:rsidRDefault="004934C1">
      <w:pPr>
        <w:pStyle w:val="afffffb"/>
        <w:ind w:firstLine="420"/>
      </w:pPr>
      <w:bookmarkStart w:id="43" w:name="_Toc17233334"/>
      <w:bookmarkStart w:id="44" w:name="_Toc24884212"/>
      <w:bookmarkStart w:id="45" w:name="_Toc24884219"/>
      <w:bookmarkStart w:id="46" w:name="_Toc17233326"/>
      <w:bookmarkStart w:id="47" w:name="_Toc26648466"/>
      <w:r w:rsidRPr="00AA6FAF">
        <w:rPr>
          <w:rFonts w:hint="eastAsia"/>
        </w:rPr>
        <w:t>本文件规定了公路及城市道路LED护栏</w:t>
      </w:r>
      <w:proofErr w:type="gramStart"/>
      <w:r w:rsidRPr="00AA6FAF">
        <w:rPr>
          <w:rFonts w:hint="eastAsia"/>
        </w:rPr>
        <w:t>式道路</w:t>
      </w:r>
      <w:proofErr w:type="gramEnd"/>
      <w:r w:rsidRPr="00AA6FAF">
        <w:rPr>
          <w:rFonts w:hint="eastAsia"/>
        </w:rPr>
        <w:t>照明的设计、施工、验收、养护和管理要求。</w:t>
      </w:r>
    </w:p>
    <w:p w14:paraId="028C966C" w14:textId="351F121E" w:rsidR="005E5E7D" w:rsidRPr="00AA6FAF" w:rsidRDefault="004934C1">
      <w:pPr>
        <w:pStyle w:val="afffffb"/>
        <w:ind w:firstLine="420"/>
      </w:pPr>
      <w:r w:rsidRPr="00AA6FAF">
        <w:rPr>
          <w:rFonts w:hint="eastAsia"/>
        </w:rPr>
        <w:t>本文件适用于新建、改建和扩建公路及城市道路的LED护栏</w:t>
      </w:r>
      <w:proofErr w:type="gramStart"/>
      <w:r w:rsidRPr="00AA6FAF">
        <w:rPr>
          <w:rFonts w:hint="eastAsia"/>
        </w:rPr>
        <w:t>式道路</w:t>
      </w:r>
      <w:proofErr w:type="gramEnd"/>
      <w:r w:rsidRPr="00AA6FAF">
        <w:rPr>
          <w:rFonts w:hint="eastAsia"/>
        </w:rPr>
        <w:t>照明的设计、施工、验收、养护和管理。</w:t>
      </w:r>
    </w:p>
    <w:p w14:paraId="66734DC0" w14:textId="77777777" w:rsidR="005E5E7D" w:rsidRPr="00AA6FAF" w:rsidRDefault="004934C1">
      <w:pPr>
        <w:pStyle w:val="affc"/>
        <w:spacing w:before="312" w:after="312"/>
      </w:pPr>
      <w:bookmarkStart w:id="48" w:name="_Toc200634462"/>
      <w:bookmarkStart w:id="49" w:name="_Toc200634487"/>
      <w:bookmarkStart w:id="50" w:name="_Toc26718931"/>
      <w:bookmarkStart w:id="51" w:name="_Toc198220540"/>
      <w:bookmarkStart w:id="52" w:name="_Toc26986531"/>
      <w:bookmarkStart w:id="53" w:name="_Toc164785354"/>
      <w:bookmarkStart w:id="54" w:name="_Toc97191424"/>
      <w:bookmarkStart w:id="55" w:name="_Toc26986772"/>
      <w:r w:rsidRPr="00AA6FAF">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6C7625AC7D73448B8DA51357CA2E4C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07AB882" w14:textId="77777777" w:rsidR="005E5E7D" w:rsidRPr="00AA6FAF" w:rsidRDefault="004934C1">
          <w:pPr>
            <w:pStyle w:val="afffffb"/>
            <w:ind w:firstLine="420"/>
          </w:pPr>
          <w:r w:rsidRPr="00AA6FA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054A70" w14:textId="77777777" w:rsidR="005E5E7D" w:rsidRPr="00AA6FAF" w:rsidRDefault="004934C1">
      <w:pPr>
        <w:pStyle w:val="afffffb"/>
        <w:ind w:firstLine="420"/>
      </w:pPr>
      <w:r w:rsidRPr="00AA6FAF">
        <w:t>GB/T 7000.1</w:t>
      </w:r>
      <w:r w:rsidRPr="00AA6FAF">
        <w:t>—</w:t>
      </w:r>
      <w:r w:rsidRPr="00AA6FAF">
        <w:t>2023</w:t>
      </w:r>
      <w:r w:rsidRPr="00AA6FAF">
        <w:rPr>
          <w:rFonts w:hint="eastAsia"/>
        </w:rPr>
        <w:t xml:space="preserve"> </w:t>
      </w:r>
      <w:r w:rsidRPr="00AA6FAF">
        <w:t xml:space="preserve"> </w:t>
      </w:r>
      <w:r w:rsidRPr="00AA6FAF">
        <w:rPr>
          <w:rFonts w:hint="eastAsia"/>
        </w:rPr>
        <w:t>灯具 第1部分：一般要求与试验</w:t>
      </w:r>
    </w:p>
    <w:p w14:paraId="79058439" w14:textId="0406DAF3" w:rsidR="005E5E7D" w:rsidRPr="00AA6FAF" w:rsidRDefault="004934C1">
      <w:pPr>
        <w:pStyle w:val="afffffb"/>
        <w:ind w:firstLine="420"/>
      </w:pPr>
      <w:r w:rsidRPr="00AA6FAF">
        <w:rPr>
          <w:rFonts w:hint="eastAsia"/>
        </w:rPr>
        <w:t xml:space="preserve">GB 7000.203 </w:t>
      </w:r>
      <w:r w:rsidRPr="00AA6FAF">
        <w:t xml:space="preserve"> </w:t>
      </w:r>
      <w:r w:rsidRPr="00AA6FAF">
        <w:rPr>
          <w:rFonts w:hint="eastAsia"/>
        </w:rPr>
        <w:t>灯具 第2-3部分：特殊要求 道路与街路</w:t>
      </w:r>
      <w:r w:rsidR="00BD6B9E" w:rsidRPr="00AA6FAF">
        <w:rPr>
          <w:rFonts w:hint="eastAsia"/>
        </w:rPr>
        <w:t>照明</w:t>
      </w:r>
      <w:r w:rsidRPr="00AA6FAF">
        <w:rPr>
          <w:rFonts w:hint="eastAsia"/>
        </w:rPr>
        <w:t>灯具</w:t>
      </w:r>
    </w:p>
    <w:p w14:paraId="63AE813B" w14:textId="77777777" w:rsidR="005E5E7D" w:rsidRPr="00AA6FAF" w:rsidRDefault="004934C1">
      <w:pPr>
        <w:pStyle w:val="afffffb"/>
        <w:ind w:firstLine="420"/>
      </w:pPr>
      <w:r w:rsidRPr="00AA6FAF">
        <w:rPr>
          <w:rFonts w:hint="eastAsia"/>
        </w:rPr>
        <w:t>GB 17625.1  电磁兼容 限值 第1部分：谐波电流发射限值（</w:t>
      </w:r>
      <w:proofErr w:type="gramStart"/>
      <w:r w:rsidRPr="00AA6FAF">
        <w:rPr>
          <w:rFonts w:hint="eastAsia"/>
        </w:rPr>
        <w:t>设备每相输入</w:t>
      </w:r>
      <w:proofErr w:type="gramEnd"/>
      <w:r w:rsidRPr="00AA6FAF">
        <w:rPr>
          <w:rFonts w:hint="eastAsia"/>
        </w:rPr>
        <w:t>电流≤16A）</w:t>
      </w:r>
    </w:p>
    <w:p w14:paraId="38A09E75" w14:textId="77777777" w:rsidR="005E5E7D" w:rsidRPr="00AA6FAF" w:rsidRDefault="004934C1">
      <w:pPr>
        <w:pStyle w:val="afffffb"/>
        <w:ind w:firstLine="420"/>
      </w:pPr>
      <w:r w:rsidRPr="00AA6FAF">
        <w:rPr>
          <w:rFonts w:hint="eastAsia"/>
        </w:rPr>
        <w:t>GB/T 17743  电气照明和类似设备的无线电骚扰特性的限值和测量方法</w:t>
      </w:r>
    </w:p>
    <w:p w14:paraId="04EBC92C" w14:textId="77777777" w:rsidR="005E5E7D" w:rsidRPr="00AA6FAF" w:rsidRDefault="004934C1">
      <w:pPr>
        <w:pStyle w:val="afffffb"/>
        <w:ind w:firstLine="420"/>
      </w:pPr>
      <w:r w:rsidRPr="00AA6FAF">
        <w:rPr>
          <w:rFonts w:hint="eastAsia"/>
        </w:rPr>
        <w:t>GB/T 18595   一般照明用设备电磁兼容抗扰度要求</w:t>
      </w:r>
    </w:p>
    <w:p w14:paraId="64914837" w14:textId="77777777" w:rsidR="005E5E7D" w:rsidRPr="00AA6FAF" w:rsidRDefault="004934C1">
      <w:pPr>
        <w:pStyle w:val="afffffb"/>
        <w:ind w:firstLine="420"/>
      </w:pPr>
      <w:r w:rsidRPr="00AA6FAF">
        <w:rPr>
          <w:rFonts w:hint="eastAsia"/>
        </w:rPr>
        <w:t>GB 50052  供配电系统设计规范</w:t>
      </w:r>
    </w:p>
    <w:p w14:paraId="348C5EC4" w14:textId="77777777" w:rsidR="005E5E7D" w:rsidRPr="00AA6FAF" w:rsidRDefault="004934C1">
      <w:pPr>
        <w:pStyle w:val="afffffb"/>
        <w:ind w:firstLine="420"/>
      </w:pPr>
      <w:r w:rsidRPr="00AA6FAF">
        <w:t>GB 50054</w:t>
      </w:r>
      <w:r w:rsidRPr="00AA6FAF">
        <w:rPr>
          <w:rFonts w:hint="eastAsia"/>
        </w:rPr>
        <w:t xml:space="preserve">  低压配电设计规范</w:t>
      </w:r>
    </w:p>
    <w:p w14:paraId="081C578E" w14:textId="77777777" w:rsidR="005E5E7D" w:rsidRPr="00AA6FAF" w:rsidRDefault="004934C1">
      <w:pPr>
        <w:pStyle w:val="afffffb"/>
        <w:ind w:firstLine="420"/>
      </w:pPr>
      <w:r w:rsidRPr="00AA6FAF">
        <w:t>GB 50150</w:t>
      </w:r>
      <w:r w:rsidRPr="00AA6FAF">
        <w:rPr>
          <w:rFonts w:hint="eastAsia"/>
        </w:rPr>
        <w:t xml:space="preserve">  电气装置安装工程 电气设备交接试验标准</w:t>
      </w:r>
    </w:p>
    <w:p w14:paraId="4257879A" w14:textId="77777777" w:rsidR="005E5E7D" w:rsidRPr="00AA6FAF" w:rsidRDefault="004934C1">
      <w:pPr>
        <w:pStyle w:val="afffffb"/>
        <w:ind w:firstLine="420"/>
      </w:pPr>
      <w:r w:rsidRPr="00AA6FAF">
        <w:t>GB 50303</w:t>
      </w:r>
      <w:r w:rsidRPr="00AA6FAF">
        <w:t>—</w:t>
      </w:r>
      <w:r w:rsidRPr="00AA6FAF">
        <w:t>2015</w:t>
      </w:r>
      <w:r w:rsidRPr="00AA6FAF">
        <w:rPr>
          <w:rFonts w:hint="eastAsia"/>
        </w:rPr>
        <w:t xml:space="preserve"> 建筑电气工程施工质量验收规范</w:t>
      </w:r>
    </w:p>
    <w:p w14:paraId="32F9EE72" w14:textId="3FA7515B" w:rsidR="005E5E7D" w:rsidRPr="00AA6FAF" w:rsidRDefault="004934C1">
      <w:pPr>
        <w:pStyle w:val="afffffb"/>
        <w:ind w:firstLine="420"/>
      </w:pPr>
      <w:r w:rsidRPr="00AA6FAF">
        <w:t>CJJ 45</w:t>
      </w:r>
      <w:r w:rsidR="00E25599" w:rsidRPr="00AA6FAF">
        <w:rPr>
          <w:rFonts w:hint="eastAsia"/>
        </w:rPr>
        <w:t>—</w:t>
      </w:r>
      <w:r w:rsidR="00E25599" w:rsidRPr="00AA6FAF">
        <w:t>2</w:t>
      </w:r>
      <w:r w:rsidR="00E25599" w:rsidRPr="00AA6FAF">
        <w:rPr>
          <w:rFonts w:hint="eastAsia"/>
        </w:rPr>
        <w:t>015</w:t>
      </w:r>
      <w:r w:rsidRPr="00AA6FAF">
        <w:t xml:space="preserve"> </w:t>
      </w:r>
      <w:r w:rsidRPr="00AA6FAF">
        <w:rPr>
          <w:rFonts w:hint="eastAsia"/>
        </w:rPr>
        <w:t xml:space="preserve"> 城市道路照明设计标准</w:t>
      </w:r>
    </w:p>
    <w:p w14:paraId="393D5A8A" w14:textId="77777777" w:rsidR="005E5E7D" w:rsidRPr="00AA6FAF" w:rsidRDefault="004934C1">
      <w:pPr>
        <w:pStyle w:val="afffffb"/>
        <w:ind w:firstLine="420"/>
      </w:pPr>
      <w:r w:rsidRPr="00AA6FAF">
        <w:rPr>
          <w:rFonts w:hint="eastAsia"/>
        </w:rPr>
        <w:t xml:space="preserve">CJJ 89 </w:t>
      </w:r>
      <w:r w:rsidRPr="00AA6FAF">
        <w:t xml:space="preserve"> </w:t>
      </w:r>
      <w:r w:rsidRPr="00AA6FAF">
        <w:rPr>
          <w:rFonts w:hint="eastAsia"/>
        </w:rPr>
        <w:t>城市道路照明工程施工及验收规程</w:t>
      </w:r>
    </w:p>
    <w:p w14:paraId="01C732C8" w14:textId="77777777" w:rsidR="005E5E7D" w:rsidRPr="00AA6FAF" w:rsidRDefault="004934C1">
      <w:pPr>
        <w:pStyle w:val="afffffb"/>
        <w:ind w:firstLine="420"/>
      </w:pPr>
      <w:r w:rsidRPr="00AA6FAF">
        <w:rPr>
          <w:rFonts w:hint="eastAsia"/>
        </w:rPr>
        <w:t>CJJ</w:t>
      </w:r>
      <w:r w:rsidRPr="00AA6FAF">
        <w:t>/</w:t>
      </w:r>
      <w:r w:rsidRPr="00AA6FAF">
        <w:rPr>
          <w:rFonts w:hint="eastAsia"/>
        </w:rPr>
        <w:t xml:space="preserve">T 227 </w:t>
      </w:r>
      <w:r w:rsidRPr="00AA6FAF">
        <w:t xml:space="preserve"> </w:t>
      </w:r>
      <w:r w:rsidRPr="00AA6FAF">
        <w:rPr>
          <w:rFonts w:hint="eastAsia"/>
        </w:rPr>
        <w:t>城市照明自动控制系统技术规范</w:t>
      </w:r>
    </w:p>
    <w:p w14:paraId="51F3E38B" w14:textId="240A17A4" w:rsidR="005E5E7D" w:rsidRPr="00AA6FAF" w:rsidRDefault="004934C1">
      <w:pPr>
        <w:pStyle w:val="afffffb"/>
        <w:ind w:firstLine="420"/>
      </w:pPr>
      <w:r w:rsidRPr="00AA6FAF">
        <w:rPr>
          <w:rFonts w:hint="eastAsia"/>
        </w:rPr>
        <w:t>JT/T 939.4  公路LED</w:t>
      </w:r>
      <w:r w:rsidR="00BD6B9E" w:rsidRPr="00AA6FAF">
        <w:rPr>
          <w:rFonts w:hint="eastAsia"/>
        </w:rPr>
        <w:t>照明</w:t>
      </w:r>
      <w:r w:rsidRPr="00AA6FAF">
        <w:rPr>
          <w:rFonts w:hint="eastAsia"/>
        </w:rPr>
        <w:t>灯具 第4部分：桥梁护栏LED</w:t>
      </w:r>
      <w:r w:rsidR="00BD6B9E" w:rsidRPr="00AA6FAF">
        <w:rPr>
          <w:rFonts w:hint="eastAsia"/>
        </w:rPr>
        <w:t>照明</w:t>
      </w:r>
      <w:r w:rsidRPr="00AA6FAF">
        <w:rPr>
          <w:rFonts w:hint="eastAsia"/>
        </w:rPr>
        <w:t>灯具</w:t>
      </w:r>
    </w:p>
    <w:p w14:paraId="146D30E1" w14:textId="77777777" w:rsidR="005E5E7D" w:rsidRPr="00AA6FAF" w:rsidRDefault="004934C1">
      <w:pPr>
        <w:pStyle w:val="afffffb"/>
        <w:ind w:firstLine="420"/>
      </w:pPr>
      <w:r w:rsidRPr="00AA6FAF">
        <w:rPr>
          <w:rFonts w:hint="eastAsia"/>
        </w:rPr>
        <w:t>JTG 2182  公路工程质量检验评定标准 第二册 机电工程</w:t>
      </w:r>
    </w:p>
    <w:p w14:paraId="3BF8E900" w14:textId="77777777" w:rsidR="005E5E7D" w:rsidRPr="00AA6FAF" w:rsidRDefault="004934C1">
      <w:pPr>
        <w:pStyle w:val="affc"/>
        <w:spacing w:before="312" w:after="312"/>
      </w:pPr>
      <w:bookmarkStart w:id="56" w:name="_Toc198220541"/>
      <w:bookmarkStart w:id="57" w:name="_Toc200634488"/>
      <w:bookmarkStart w:id="58" w:name="_Toc97191425"/>
      <w:bookmarkStart w:id="59" w:name="_Toc164785355"/>
      <w:bookmarkStart w:id="60" w:name="_Toc200634463"/>
      <w:r w:rsidRPr="00AA6FAF">
        <w:rPr>
          <w:rFonts w:hint="eastAsia"/>
          <w:szCs w:val="21"/>
        </w:rPr>
        <w:t>术语和定义</w:t>
      </w:r>
      <w:bookmarkEnd w:id="56"/>
      <w:bookmarkEnd w:id="57"/>
      <w:bookmarkEnd w:id="58"/>
      <w:bookmarkEnd w:id="59"/>
      <w:bookmarkEnd w:id="60"/>
    </w:p>
    <w:bookmarkStart w:id="61" w:name="_Toc26986532" w:displacedByCustomXml="next"/>
    <w:bookmarkEnd w:id="61" w:displacedByCustomXml="next"/>
    <w:sdt>
      <w:sdtPr>
        <w:id w:val="-1909835108"/>
        <w:placeholder>
          <w:docPart w:val="31350801D2DC4FAF98BCC39748896C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0F86DB" w14:textId="77777777" w:rsidR="005E5E7D" w:rsidRPr="00AA6FAF" w:rsidRDefault="004934C1">
          <w:pPr>
            <w:pStyle w:val="afffffb"/>
            <w:ind w:firstLine="420"/>
          </w:pPr>
          <w:r w:rsidRPr="00AA6FAF">
            <w:rPr>
              <w:rFonts w:hint="eastAsia"/>
            </w:rPr>
            <w:t>CJJ 45界定</w:t>
          </w:r>
          <w:r w:rsidRPr="00AA6FAF">
            <w:t>的以及下列术语和定义适用于本文件。</w:t>
          </w:r>
        </w:p>
      </w:sdtContent>
    </w:sdt>
    <w:p w14:paraId="09B561F1" w14:textId="77777777" w:rsidR="005E5E7D" w:rsidRPr="00AA6FAF" w:rsidRDefault="004934C1">
      <w:pPr>
        <w:pStyle w:val="afffffffffffa"/>
        <w:ind w:left="420" w:hangingChars="200" w:hanging="420"/>
        <w:rPr>
          <w:rFonts w:ascii="黑体" w:eastAsia="黑体" w:hAnsi="黑体" w:hint="eastAsia"/>
        </w:rPr>
      </w:pPr>
      <w:r w:rsidRPr="00AA6FAF">
        <w:rPr>
          <w:rFonts w:ascii="黑体" w:eastAsia="黑体" w:hAnsi="黑体"/>
        </w:rPr>
        <w:br/>
      </w:r>
      <w:r w:rsidRPr="00AA6FAF">
        <w:rPr>
          <w:rFonts w:ascii="黑体" w:eastAsia="黑体" w:hAnsi="黑体" w:hint="eastAsia"/>
        </w:rPr>
        <w:t>LED护栏</w:t>
      </w:r>
      <w:proofErr w:type="gramStart"/>
      <w:r w:rsidRPr="00AA6FAF">
        <w:rPr>
          <w:rFonts w:ascii="黑体" w:eastAsia="黑体" w:hAnsi="黑体" w:hint="eastAsia"/>
        </w:rPr>
        <w:t>式道路</w:t>
      </w:r>
      <w:proofErr w:type="gramEnd"/>
      <w:r w:rsidRPr="00AA6FAF">
        <w:rPr>
          <w:rFonts w:ascii="黑体" w:eastAsia="黑体" w:hAnsi="黑体" w:hint="eastAsia"/>
        </w:rPr>
        <w:t>照明</w:t>
      </w:r>
      <w:r w:rsidRPr="00AA6FAF">
        <w:rPr>
          <w:rFonts w:ascii="黑体" w:eastAsia="黑体" w:hAnsi="黑体"/>
        </w:rPr>
        <w:t xml:space="preserve"> </w:t>
      </w:r>
      <w:r w:rsidRPr="00AA6FAF">
        <w:rPr>
          <w:rFonts w:ascii="黑体" w:eastAsia="黑体" w:hAnsi="黑体" w:hint="eastAsia"/>
        </w:rPr>
        <w:t>LED guardrail road lighting</w:t>
      </w:r>
    </w:p>
    <w:p w14:paraId="0E7B20FD" w14:textId="77777777" w:rsidR="005E5E7D" w:rsidRPr="00AA6FAF" w:rsidRDefault="004934C1">
      <w:pPr>
        <w:pStyle w:val="afffffb"/>
        <w:ind w:firstLine="420"/>
      </w:pPr>
      <w:r w:rsidRPr="00AA6FAF">
        <w:rPr>
          <w:rFonts w:hint="eastAsia"/>
        </w:rPr>
        <w:t>以道路护栏为支撑物，LED灯具安装于距路面不高于1</w:t>
      </w:r>
      <w:r w:rsidRPr="00AA6FAF">
        <w:t>.2</w:t>
      </w:r>
      <w:r w:rsidRPr="00AA6FAF">
        <w:rPr>
          <w:rFonts w:hint="eastAsia"/>
        </w:rPr>
        <w:t>米的高度，用于照明路面或起导向作用的一种道路照明方式。</w:t>
      </w:r>
    </w:p>
    <w:p w14:paraId="24AD337F" w14:textId="77777777" w:rsidR="005E5E7D" w:rsidRPr="00AA6FAF" w:rsidRDefault="005E5E7D">
      <w:pPr>
        <w:pStyle w:val="afffffffffffa"/>
        <w:rPr>
          <w:rFonts w:ascii="黑体" w:eastAsia="黑体" w:hAnsi="黑体" w:hint="eastAsia"/>
        </w:rPr>
      </w:pPr>
    </w:p>
    <w:p w14:paraId="239D61B6" w14:textId="3239BC34" w:rsidR="005E5E7D" w:rsidRPr="00AA6FAF" w:rsidRDefault="004934C1">
      <w:pPr>
        <w:pStyle w:val="afffffffffffa"/>
        <w:numPr>
          <w:ilvl w:val="0"/>
          <w:numId w:val="0"/>
        </w:numPr>
        <w:ind w:firstLineChars="200" w:firstLine="420"/>
        <w:rPr>
          <w:rFonts w:ascii="黑体" w:eastAsia="黑体" w:hAnsi="黑体" w:hint="eastAsia"/>
        </w:rPr>
      </w:pPr>
      <w:r w:rsidRPr="00AA6FAF">
        <w:rPr>
          <w:rFonts w:ascii="黑体" w:eastAsia="黑体" w:hAnsi="黑体" w:hint="eastAsia"/>
        </w:rPr>
        <w:t>LED护栏</w:t>
      </w:r>
      <w:proofErr w:type="gramStart"/>
      <w:r w:rsidRPr="00AA6FAF">
        <w:rPr>
          <w:rFonts w:ascii="黑体" w:eastAsia="黑体" w:hAnsi="黑体" w:hint="eastAsia"/>
        </w:rPr>
        <w:t>式道路</w:t>
      </w:r>
      <w:proofErr w:type="gramEnd"/>
      <w:r w:rsidRPr="00AA6FAF">
        <w:rPr>
          <w:rFonts w:ascii="黑体" w:eastAsia="黑体" w:hAnsi="黑体" w:hint="eastAsia"/>
        </w:rPr>
        <w:t>照明灯具 luminaire</w:t>
      </w:r>
      <w:r w:rsidRPr="00AA6FAF">
        <w:rPr>
          <w:rFonts w:ascii="黑体" w:eastAsia="黑体" w:hAnsi="黑体"/>
        </w:rPr>
        <w:t xml:space="preserve"> </w:t>
      </w:r>
      <w:r w:rsidRPr="00AA6FAF">
        <w:rPr>
          <w:rFonts w:ascii="黑体" w:eastAsia="黑体" w:hAnsi="黑体" w:hint="eastAsia"/>
        </w:rPr>
        <w:t>for</w:t>
      </w:r>
      <w:r w:rsidRPr="00AA6FAF">
        <w:rPr>
          <w:rFonts w:ascii="黑体" w:eastAsia="黑体" w:hAnsi="黑体"/>
        </w:rPr>
        <w:t xml:space="preserve"> </w:t>
      </w:r>
      <w:r w:rsidRPr="00AA6FAF">
        <w:rPr>
          <w:rFonts w:ascii="黑体" w:eastAsia="黑体" w:hAnsi="黑体" w:hint="eastAsia"/>
        </w:rPr>
        <w:t>LED guardrail road lighting</w:t>
      </w:r>
    </w:p>
    <w:p w14:paraId="67BA3D09" w14:textId="77777777" w:rsidR="005E5E7D" w:rsidRPr="00AA6FAF" w:rsidRDefault="004934C1">
      <w:pPr>
        <w:pStyle w:val="afffffb"/>
        <w:ind w:firstLine="420"/>
      </w:pPr>
      <w:r w:rsidRPr="00AA6FAF">
        <w:rPr>
          <w:rFonts w:hint="eastAsia"/>
        </w:rPr>
        <w:t>用于护栏</w:t>
      </w:r>
      <w:proofErr w:type="gramStart"/>
      <w:r w:rsidRPr="00AA6FAF">
        <w:rPr>
          <w:rFonts w:hint="eastAsia"/>
        </w:rPr>
        <w:t>式道路</w:t>
      </w:r>
      <w:proofErr w:type="gramEnd"/>
      <w:r w:rsidRPr="00AA6FAF">
        <w:rPr>
          <w:rFonts w:hint="eastAsia"/>
        </w:rPr>
        <w:t>照明、满足道路照明要求的组合式L</w:t>
      </w:r>
      <w:r w:rsidRPr="00AA6FAF">
        <w:t>ED</w:t>
      </w:r>
      <w:r w:rsidRPr="00AA6FAF">
        <w:rPr>
          <w:rFonts w:hint="eastAsia"/>
        </w:rPr>
        <w:t>照明装置，一般由L</w:t>
      </w:r>
      <w:r w:rsidRPr="00AA6FAF">
        <w:t>ED</w:t>
      </w:r>
      <w:r w:rsidRPr="00AA6FAF">
        <w:rPr>
          <w:rFonts w:hint="eastAsia"/>
        </w:rPr>
        <w:t>光源、配光组件（透镜、</w:t>
      </w:r>
      <w:proofErr w:type="gramStart"/>
      <w:r w:rsidRPr="00AA6FAF">
        <w:rPr>
          <w:rFonts w:hint="eastAsia"/>
        </w:rPr>
        <w:t>反光器</w:t>
      </w:r>
      <w:proofErr w:type="gramEnd"/>
      <w:r w:rsidRPr="00AA6FAF">
        <w:rPr>
          <w:rFonts w:hint="eastAsia"/>
        </w:rPr>
        <w:t>等）、直流电源、外壳、安装连接件等组成。</w:t>
      </w:r>
    </w:p>
    <w:p w14:paraId="6EC46BC4" w14:textId="6BF5F79F" w:rsidR="005E5E7D" w:rsidRPr="00AA6FAF" w:rsidRDefault="004934C1">
      <w:pPr>
        <w:pStyle w:val="afff2"/>
      </w:pPr>
      <w:r w:rsidRPr="00AA6FAF">
        <w:rPr>
          <w:rFonts w:hint="eastAsia"/>
        </w:rPr>
        <w:t>本文件中的LED护栏</w:t>
      </w:r>
      <w:proofErr w:type="gramStart"/>
      <w:r w:rsidRPr="00AA6FAF">
        <w:rPr>
          <w:rFonts w:hint="eastAsia"/>
        </w:rPr>
        <w:t>式道路</w:t>
      </w:r>
      <w:proofErr w:type="gramEnd"/>
      <w:r w:rsidRPr="00AA6FAF">
        <w:rPr>
          <w:rFonts w:hint="eastAsia"/>
        </w:rPr>
        <w:t>照明灯具简称为灯具。</w:t>
      </w:r>
    </w:p>
    <w:p w14:paraId="006734D2" w14:textId="77777777" w:rsidR="005E5E7D" w:rsidRPr="00AA6FAF" w:rsidRDefault="004934C1">
      <w:pPr>
        <w:pStyle w:val="afffffffffffa"/>
        <w:ind w:left="420" w:hangingChars="200" w:hanging="420"/>
        <w:rPr>
          <w:rFonts w:ascii="黑体" w:eastAsia="黑体" w:hAnsi="黑体" w:hint="eastAsia"/>
          <w:lang w:eastAsia="zh-TW"/>
        </w:rPr>
      </w:pPr>
      <w:r w:rsidRPr="00AA6FAF">
        <w:rPr>
          <w:rFonts w:ascii="黑体" w:eastAsia="黑体" w:hAnsi="黑体"/>
        </w:rPr>
        <w:lastRenderedPageBreak/>
        <w:br/>
      </w:r>
      <w:r w:rsidRPr="00AA6FAF">
        <w:rPr>
          <w:rFonts w:ascii="黑体" w:eastAsia="黑体" w:hAnsi="黑体" w:hint="eastAsia"/>
        </w:rPr>
        <w:t>出</w:t>
      </w:r>
      <w:r w:rsidRPr="00AA6FAF">
        <w:rPr>
          <w:rFonts w:ascii="黑体" w:eastAsia="黑体" w:hAnsi="黑体" w:hint="eastAsia"/>
          <w:lang w:eastAsia="zh-TW"/>
        </w:rPr>
        <w:t>光面 luminescent surface</w:t>
      </w:r>
    </w:p>
    <w:p w14:paraId="1261FE16" w14:textId="77777777" w:rsidR="005E5E7D" w:rsidRPr="00AA6FAF" w:rsidRDefault="004934C1">
      <w:pPr>
        <w:pStyle w:val="afffffb"/>
        <w:ind w:firstLine="420"/>
        <w:rPr>
          <w:lang w:eastAsia="zh-TW"/>
        </w:rPr>
      </w:pPr>
      <w:bookmarkStart w:id="62" w:name="OLE_LINK13"/>
      <w:r w:rsidRPr="00AA6FAF">
        <w:rPr>
          <w:rFonts w:hint="eastAsia"/>
          <w:lang w:eastAsia="zh-TW"/>
        </w:rPr>
        <w:t>灯具发光单元组成的发光投影面</w:t>
      </w:r>
      <w:r w:rsidRPr="00AA6FAF">
        <w:rPr>
          <w:rFonts w:hint="eastAsia"/>
        </w:rPr>
        <w:t>，</w:t>
      </w:r>
      <w:r w:rsidRPr="00AA6FAF">
        <w:rPr>
          <w:rFonts w:hint="eastAsia"/>
          <w:lang w:eastAsia="zh-TW"/>
        </w:rPr>
        <w:t>该投影面的四周由发光单元发出的光线在该投影面上形成的光斑确定。</w:t>
      </w:r>
    </w:p>
    <w:bookmarkEnd w:id="62"/>
    <w:p w14:paraId="545D4265" w14:textId="77777777" w:rsidR="005E5E7D" w:rsidRPr="00AA6FAF" w:rsidRDefault="004934C1" w:rsidP="004934C1">
      <w:pPr>
        <w:pStyle w:val="afffffffffffa"/>
        <w:ind w:left="422" w:hangingChars="200" w:hanging="422"/>
        <w:rPr>
          <w:rFonts w:ascii="黑体" w:eastAsia="黑体" w:hAnsi="黑体" w:hint="eastAsia"/>
          <w:lang w:eastAsia="zh-TW"/>
        </w:rPr>
      </w:pPr>
      <w:r w:rsidRPr="00AA6FAF">
        <w:rPr>
          <w:rFonts w:ascii="黑体" w:eastAsia="黑体" w:hAnsi="黑体"/>
          <w:b/>
          <w:lang w:eastAsia="zh-TW"/>
        </w:rPr>
        <w:br/>
      </w:r>
      <w:r w:rsidRPr="00AA6FAF">
        <w:rPr>
          <w:rFonts w:ascii="黑体" w:eastAsia="黑体" w:hAnsi="黑体" w:hint="eastAsia"/>
          <w:lang w:eastAsia="zh-TW"/>
        </w:rPr>
        <w:t>光通维持率</w:t>
      </w:r>
      <w:r w:rsidRPr="00AA6FAF">
        <w:rPr>
          <w:rFonts w:ascii="黑体" w:eastAsia="黑体" w:hAnsi="黑体" w:hint="eastAsia"/>
        </w:rPr>
        <w:t xml:space="preserve"> l</w:t>
      </w:r>
      <w:r w:rsidRPr="00AA6FAF">
        <w:rPr>
          <w:rFonts w:ascii="黑体" w:eastAsia="黑体" w:hAnsi="黑体" w:hint="eastAsia"/>
          <w:lang w:eastAsia="zh-TW"/>
        </w:rPr>
        <w:t>umen maintenance factor</w:t>
      </w:r>
    </w:p>
    <w:p w14:paraId="18C911F0" w14:textId="77777777" w:rsidR="005E5E7D" w:rsidRPr="00AA6FAF" w:rsidRDefault="004934C1">
      <w:pPr>
        <w:pStyle w:val="afffffb"/>
        <w:ind w:firstLine="420"/>
        <w:rPr>
          <w:lang w:eastAsia="zh-TW"/>
        </w:rPr>
      </w:pPr>
      <w:r w:rsidRPr="00AA6FAF">
        <w:rPr>
          <w:rFonts w:hint="eastAsia"/>
          <w:lang w:eastAsia="zh-TW"/>
        </w:rPr>
        <w:t>灯具在规定条件下,按给定时间点燃后的光通量与其初始光通量之比。</w:t>
      </w:r>
    </w:p>
    <w:p w14:paraId="74C1E9CB" w14:textId="69761D75" w:rsidR="005E5E7D" w:rsidRPr="00AA6FAF" w:rsidRDefault="004934C1">
      <w:pPr>
        <w:pStyle w:val="afffffb"/>
        <w:ind w:firstLine="420"/>
      </w:pPr>
      <w:r w:rsidRPr="00AA6FAF">
        <w:rPr>
          <w:rFonts w:hint="eastAsia"/>
          <w:lang w:eastAsia="zh-TW"/>
        </w:rPr>
        <w:t>注：</w:t>
      </w:r>
      <w:r w:rsidR="00E25599" w:rsidRPr="00AA6FAF">
        <w:rPr>
          <w:rFonts w:hint="eastAsia"/>
        </w:rPr>
        <w:t>LED</w:t>
      </w:r>
      <w:r w:rsidRPr="00AA6FAF">
        <w:rPr>
          <w:rFonts w:hint="eastAsia"/>
          <w:lang w:eastAsia="zh-TW"/>
        </w:rPr>
        <w:t>灯具的初始光通量是指其在规定条件下点燃1000h后的</w:t>
      </w:r>
      <w:r w:rsidR="00E25599" w:rsidRPr="00AA6FAF">
        <w:rPr>
          <w:rFonts w:hint="eastAsia"/>
          <w:lang w:eastAsia="zh-TW"/>
        </w:rPr>
        <w:t>出</w:t>
      </w:r>
      <w:r w:rsidR="00E25599" w:rsidRPr="00AA6FAF">
        <w:rPr>
          <w:rFonts w:hint="eastAsia"/>
        </w:rPr>
        <w:t>射</w:t>
      </w:r>
      <w:r w:rsidRPr="00AA6FAF">
        <w:rPr>
          <w:rFonts w:hint="eastAsia"/>
          <w:lang w:eastAsia="zh-TW"/>
        </w:rPr>
        <w:t>光通量。</w:t>
      </w:r>
    </w:p>
    <w:p w14:paraId="4E330722" w14:textId="618E2AB8" w:rsidR="005E5E7D" w:rsidRPr="00AA6FAF" w:rsidRDefault="004934C1">
      <w:pPr>
        <w:pStyle w:val="afffffb"/>
        <w:ind w:firstLine="420"/>
      </w:pPr>
      <w:bookmarkStart w:id="63" w:name="OLE_LINK2"/>
      <w:r w:rsidRPr="00AA6FAF">
        <w:rPr>
          <w:rFonts w:hint="eastAsia"/>
        </w:rPr>
        <w:t>[来源：GB∕T 31832</w:t>
      </w:r>
      <w:r w:rsidR="000911FE" w:rsidRPr="00AA6FAF">
        <w:rPr>
          <w:rFonts w:hint="eastAsia"/>
        </w:rPr>
        <w:t>—</w:t>
      </w:r>
      <w:r w:rsidRPr="00AA6FAF">
        <w:rPr>
          <w:rFonts w:hint="eastAsia"/>
        </w:rPr>
        <w:t>2015，3.22]</w:t>
      </w:r>
    </w:p>
    <w:bookmarkEnd w:id="63"/>
    <w:p w14:paraId="16A57CE5" w14:textId="77777777" w:rsidR="005E5E7D" w:rsidRPr="00AA6FAF" w:rsidRDefault="004934C1" w:rsidP="004934C1">
      <w:pPr>
        <w:pStyle w:val="afffffffffffa"/>
        <w:ind w:left="422" w:hangingChars="200" w:hanging="422"/>
        <w:rPr>
          <w:rFonts w:ascii="黑体" w:eastAsia="黑体" w:hAnsi="黑体" w:hint="eastAsia"/>
          <w:lang w:eastAsia="zh-TW"/>
        </w:rPr>
      </w:pPr>
      <w:r w:rsidRPr="00AA6FAF">
        <w:rPr>
          <w:rFonts w:ascii="黑体" w:eastAsia="黑体" w:hAnsi="黑体"/>
          <w:b/>
          <w:lang w:eastAsia="zh-TW"/>
        </w:rPr>
        <w:br/>
      </w:r>
      <w:r w:rsidRPr="00AA6FAF">
        <w:rPr>
          <w:rFonts w:ascii="黑体" w:eastAsia="黑体" w:hAnsi="黑体" w:hint="eastAsia"/>
          <w:lang w:eastAsia="zh-TW"/>
        </w:rPr>
        <w:t>寿命</w:t>
      </w:r>
      <w:r w:rsidRPr="00AA6FAF">
        <w:rPr>
          <w:rFonts w:ascii="黑体" w:eastAsia="黑体" w:hAnsi="黑体" w:hint="eastAsia"/>
        </w:rPr>
        <w:t xml:space="preserve"> </w:t>
      </w:r>
      <w:r w:rsidRPr="00AA6FAF">
        <w:rPr>
          <w:rFonts w:ascii="黑体" w:eastAsia="黑体" w:hAnsi="黑体" w:hint="eastAsia"/>
          <w:lang w:eastAsia="zh-TW"/>
        </w:rPr>
        <w:t>life</w:t>
      </w:r>
      <w:r w:rsidRPr="00AA6FAF">
        <w:rPr>
          <w:rFonts w:ascii="黑体" w:eastAsia="黑体" w:hAnsi="黑体" w:hint="eastAsia"/>
        </w:rPr>
        <w:t xml:space="preserve"> time</w:t>
      </w:r>
    </w:p>
    <w:p w14:paraId="65B512FD" w14:textId="5520566A" w:rsidR="0036008D" w:rsidRPr="00AA6FAF" w:rsidRDefault="004934C1">
      <w:pPr>
        <w:spacing w:line="240" w:lineRule="auto"/>
        <w:ind w:firstLineChars="200" w:firstLine="440"/>
        <w:rPr>
          <w:rFonts w:ascii="宋体" w:hAnsi="宋体" w:cs="Calibri" w:hint="eastAsia"/>
          <w:bCs/>
          <w:spacing w:val="5"/>
        </w:rPr>
      </w:pPr>
      <w:r w:rsidRPr="00AA6FAF">
        <w:rPr>
          <w:rFonts w:ascii="宋体" w:hAnsi="宋体" w:cs="Calibri" w:hint="eastAsia"/>
          <w:bCs/>
          <w:spacing w:val="5"/>
          <w:lang w:eastAsia="zh-TW"/>
        </w:rPr>
        <w:t>标准测试条件下，</w:t>
      </w:r>
      <w:r w:rsidR="00E25599" w:rsidRPr="00AA6FAF">
        <w:rPr>
          <w:rFonts w:ascii="宋体" w:hAnsi="宋体" w:cs="Calibri" w:hint="eastAsia"/>
          <w:bCs/>
          <w:spacing w:val="5"/>
        </w:rPr>
        <w:t>LED</w:t>
      </w:r>
      <w:r w:rsidRPr="00AA6FAF">
        <w:rPr>
          <w:rFonts w:ascii="宋体" w:hAnsi="宋体" w:cs="Calibri" w:hint="eastAsia"/>
          <w:bCs/>
          <w:spacing w:val="5"/>
          <w:lang w:eastAsia="zh-TW"/>
        </w:rPr>
        <w:t>灯具保持正常燃点，且光通维持率衰减到70%时的累计燃点时间</w:t>
      </w:r>
      <w:r w:rsidRPr="00AA6FAF">
        <w:rPr>
          <w:rFonts w:ascii="宋体" w:hAnsi="宋体" w:cs="Calibri" w:hint="eastAsia"/>
          <w:bCs/>
          <w:spacing w:val="5"/>
        </w:rPr>
        <w:t>。</w:t>
      </w:r>
    </w:p>
    <w:p w14:paraId="6EA65DC8" w14:textId="373BAEB8" w:rsidR="005E5E7D" w:rsidRPr="00AA6FAF" w:rsidRDefault="004934C1">
      <w:pPr>
        <w:spacing w:line="240" w:lineRule="auto"/>
        <w:ind w:firstLineChars="200" w:firstLine="420"/>
        <w:rPr>
          <w:rFonts w:ascii="宋体" w:hAnsi="宋体" w:cs="Calibri" w:hint="eastAsia"/>
          <w:bCs/>
          <w:spacing w:val="5"/>
        </w:rPr>
      </w:pPr>
      <w:r w:rsidRPr="00AA6FAF">
        <w:rPr>
          <w:rFonts w:ascii="宋体" w:hAnsi="宋体" w:hint="eastAsia"/>
        </w:rPr>
        <w:t>[来源：GB∕T 31832</w:t>
      </w:r>
      <w:r w:rsidR="00BC176C" w:rsidRPr="00AA6FAF">
        <w:rPr>
          <w:rFonts w:ascii="宋体" w:hAnsi="宋体" w:hint="eastAsia"/>
        </w:rPr>
        <w:t>—</w:t>
      </w:r>
      <w:r w:rsidRPr="00AA6FAF">
        <w:rPr>
          <w:rFonts w:ascii="宋体" w:hAnsi="宋体" w:hint="eastAsia"/>
        </w:rPr>
        <w:t>2015</w:t>
      </w:r>
      <w:r w:rsidR="00E71CE7" w:rsidRPr="00AA6FAF">
        <w:rPr>
          <w:rFonts w:ascii="宋体" w:hAnsi="宋体" w:hint="eastAsia"/>
        </w:rPr>
        <w:t>，3.23</w:t>
      </w:r>
      <w:r w:rsidRPr="00AA6FAF">
        <w:rPr>
          <w:rFonts w:ascii="宋体" w:hAnsi="宋体" w:hint="eastAsia"/>
        </w:rPr>
        <w:t>]</w:t>
      </w:r>
    </w:p>
    <w:p w14:paraId="7F68B4BE" w14:textId="77777777" w:rsidR="005E5E7D" w:rsidRPr="00AA6FAF" w:rsidRDefault="004934C1">
      <w:pPr>
        <w:pStyle w:val="afffffffffffa"/>
        <w:ind w:left="420" w:hangingChars="200" w:hanging="420"/>
        <w:rPr>
          <w:lang w:eastAsia="zh-TW"/>
        </w:rPr>
      </w:pPr>
      <w:r w:rsidRPr="00AA6FAF">
        <w:rPr>
          <w:rFonts w:ascii="黑体" w:eastAsia="黑体" w:hAnsi="黑体"/>
          <w:lang w:eastAsia="zh-TW"/>
        </w:rPr>
        <w:br/>
      </w:r>
      <w:r w:rsidRPr="00AA6FAF">
        <w:rPr>
          <w:rFonts w:hint="eastAsia"/>
          <w:lang w:eastAsia="zh-TW"/>
        </w:rPr>
        <w:t>控制系统automatic control system of road lighting</w:t>
      </w:r>
    </w:p>
    <w:p w14:paraId="6EEADD39" w14:textId="77777777" w:rsidR="005E5E7D" w:rsidRPr="00AA6FAF" w:rsidRDefault="004934C1">
      <w:pPr>
        <w:pStyle w:val="afffffb"/>
        <w:ind w:firstLine="420"/>
      </w:pPr>
      <w:r w:rsidRPr="00AA6FAF">
        <w:rPr>
          <w:rFonts w:hint="eastAsia"/>
          <w:lang w:eastAsia="zh-TW"/>
        </w:rPr>
        <w:t>使用计算机、通信和远程测控等各类技术，对</w:t>
      </w:r>
      <w:r w:rsidRPr="00AA6FAF">
        <w:rPr>
          <w:rFonts w:hint="eastAsia"/>
        </w:rPr>
        <w:t>道路</w:t>
      </w:r>
      <w:r w:rsidRPr="00AA6FAF">
        <w:rPr>
          <w:rFonts w:hint="eastAsia"/>
          <w:lang w:eastAsia="zh-TW"/>
        </w:rPr>
        <w:t>功能照明实施实时管理和程序控制的系统。</w:t>
      </w:r>
    </w:p>
    <w:p w14:paraId="4335CBD1" w14:textId="77777777" w:rsidR="005E5E7D" w:rsidRPr="00AA6FAF" w:rsidRDefault="004934C1">
      <w:pPr>
        <w:pStyle w:val="afffffb"/>
        <w:ind w:firstLine="420"/>
      </w:pPr>
      <w:r w:rsidRPr="00AA6FAF">
        <w:rPr>
          <w:rFonts w:hint="eastAsia"/>
        </w:rPr>
        <w:t>[来源：CJJ/T 227—2014，</w:t>
      </w:r>
      <w:r w:rsidRPr="00AA6FAF">
        <w:t>2.0.1</w:t>
      </w:r>
      <w:r w:rsidRPr="00AA6FAF">
        <w:rPr>
          <w:rFonts w:hint="eastAsia"/>
        </w:rPr>
        <w:t>，有修改]</w:t>
      </w:r>
    </w:p>
    <w:p w14:paraId="01D8F15D" w14:textId="77777777" w:rsidR="005E5E7D" w:rsidRPr="00AA6FAF" w:rsidRDefault="00E71CE7">
      <w:pPr>
        <w:pStyle w:val="afffffffffffa"/>
        <w:ind w:left="420" w:hangingChars="200" w:hanging="420"/>
        <w:rPr>
          <w:rFonts w:ascii="黑体" w:eastAsia="黑体" w:hAnsi="黑体" w:hint="eastAsia"/>
          <w:lang w:eastAsia="zh-TW"/>
        </w:rPr>
      </w:pPr>
      <w:r w:rsidRPr="00AA6FAF">
        <w:rPr>
          <w:rFonts w:ascii="黑体" w:eastAsia="黑体" w:hAnsi="黑体" w:hint="eastAsia"/>
          <w:lang w:eastAsia="zh-TW"/>
        </w:rPr>
        <w:t xml:space="preserve">设施综合完好率 </w:t>
      </w:r>
      <w:r w:rsidR="004934C1" w:rsidRPr="00AA6FAF">
        <w:rPr>
          <w:rFonts w:ascii="黑体" w:eastAsia="黑体" w:hAnsi="黑体" w:hint="eastAsia"/>
          <w:lang w:eastAsia="zh-TW"/>
        </w:rPr>
        <w:t>comprehensive proportion in good condition of facilities</w:t>
      </w:r>
    </w:p>
    <w:p w14:paraId="7AB0277E" w14:textId="77777777" w:rsidR="005E5E7D" w:rsidRPr="00AA6FAF" w:rsidRDefault="004934C1">
      <w:pPr>
        <w:spacing w:line="240" w:lineRule="auto"/>
        <w:ind w:firstLineChars="200" w:firstLine="420"/>
      </w:pPr>
      <w:r w:rsidRPr="00AA6FAF">
        <w:rPr>
          <w:rFonts w:hint="eastAsia"/>
          <w:lang w:eastAsia="zh-TW"/>
        </w:rPr>
        <w:t>配电设施、线路、管道、工作井、照明器具、专用灯杆及金属构件等设施完好率按一定权重的计算结果。</w:t>
      </w:r>
    </w:p>
    <w:p w14:paraId="52E7FB25" w14:textId="77777777" w:rsidR="005E5E7D" w:rsidRPr="00AA6FAF" w:rsidRDefault="004934C1">
      <w:pPr>
        <w:spacing w:line="240" w:lineRule="auto"/>
        <w:ind w:firstLineChars="200" w:firstLine="420"/>
        <w:rPr>
          <w:rFonts w:ascii="宋体" w:hAnsi="宋体" w:hint="eastAsia"/>
        </w:rPr>
      </w:pPr>
      <w:r w:rsidRPr="00AA6FAF">
        <w:rPr>
          <w:rFonts w:ascii="宋体" w:hAnsi="宋体" w:hint="eastAsia"/>
        </w:rPr>
        <w:t>[来源：DB 3502</w:t>
      </w:r>
      <w:r w:rsidRPr="00AA6FAF">
        <w:rPr>
          <w:rFonts w:ascii="宋体" w:hAnsi="宋体"/>
        </w:rPr>
        <w:t>/</w:t>
      </w:r>
      <w:r w:rsidRPr="00AA6FAF">
        <w:rPr>
          <w:rFonts w:ascii="宋体" w:hAnsi="宋体" w:hint="eastAsia"/>
        </w:rPr>
        <w:t>T 164—2024，</w:t>
      </w:r>
      <w:r w:rsidRPr="00AA6FAF">
        <w:rPr>
          <w:rFonts w:ascii="宋体" w:hAnsi="宋体"/>
        </w:rPr>
        <w:t>2.0.12</w:t>
      </w:r>
      <w:r w:rsidRPr="00AA6FAF">
        <w:rPr>
          <w:rFonts w:ascii="宋体" w:hAnsi="宋体" w:hint="eastAsia"/>
        </w:rPr>
        <w:t>]</w:t>
      </w:r>
    </w:p>
    <w:p w14:paraId="289A9A47" w14:textId="77777777" w:rsidR="005E5E7D" w:rsidRPr="00AA6FAF" w:rsidRDefault="004934C1">
      <w:pPr>
        <w:pStyle w:val="afffffffffffa"/>
        <w:ind w:left="420" w:hangingChars="200" w:hanging="420"/>
        <w:rPr>
          <w:rFonts w:ascii="黑体" w:eastAsia="黑体" w:hAnsi="黑体" w:hint="eastAsia"/>
          <w:lang w:eastAsia="zh-TW"/>
        </w:rPr>
      </w:pPr>
      <w:r w:rsidRPr="00AA6FAF">
        <w:rPr>
          <w:rFonts w:ascii="黑体" w:eastAsia="黑体" w:hAnsi="黑体"/>
          <w:lang w:eastAsia="zh-TW"/>
        </w:rPr>
        <w:br/>
      </w:r>
      <w:r w:rsidRPr="00AA6FAF">
        <w:rPr>
          <w:rFonts w:ascii="黑体" w:eastAsia="黑体" w:hAnsi="黑体" w:hint="eastAsia"/>
          <w:lang w:eastAsia="zh-TW"/>
        </w:rPr>
        <w:t>防护等级</w:t>
      </w:r>
      <w:r w:rsidRPr="00AA6FAF">
        <w:rPr>
          <w:rFonts w:ascii="黑体" w:eastAsia="黑体" w:hAnsi="黑体" w:hint="eastAsia"/>
        </w:rPr>
        <w:t xml:space="preserve"> </w:t>
      </w:r>
      <w:r w:rsidRPr="00AA6FAF">
        <w:rPr>
          <w:rFonts w:ascii="黑体" w:eastAsia="黑体" w:hAnsi="黑体" w:hint="eastAsia"/>
          <w:lang w:eastAsia="zh-TW"/>
        </w:rPr>
        <w:t>degree of protection</w:t>
      </w:r>
    </w:p>
    <w:p w14:paraId="4E1D557B" w14:textId="77777777" w:rsidR="005E5E7D" w:rsidRPr="00AA6FAF" w:rsidRDefault="004934C1">
      <w:pPr>
        <w:pStyle w:val="afffffb"/>
        <w:ind w:firstLine="420"/>
      </w:pPr>
      <w:r w:rsidRPr="00AA6FAF">
        <w:rPr>
          <w:rFonts w:hint="eastAsia"/>
        </w:rPr>
        <w:t>按照标准规定</w:t>
      </w:r>
      <w:r w:rsidRPr="00AA6FAF">
        <w:rPr>
          <w:rFonts w:hint="eastAsia"/>
          <w:lang w:eastAsia="zh-TW"/>
        </w:rPr>
        <w:t>的检验方法,灯具外壳防止灰尘或固体异物、液态水等进入壳体内所采取的保护程度。用</w:t>
      </w:r>
      <w:r w:rsidRPr="00AA6FAF">
        <w:rPr>
          <w:rFonts w:hint="eastAsia"/>
        </w:rPr>
        <w:t>IP表示，I：表示防尘，P：表示防水。</w:t>
      </w:r>
    </w:p>
    <w:p w14:paraId="566538A8" w14:textId="77777777" w:rsidR="005E5E7D" w:rsidRPr="00AA6FAF" w:rsidRDefault="004934C1">
      <w:pPr>
        <w:pStyle w:val="afffffb"/>
        <w:ind w:firstLine="420"/>
      </w:pPr>
      <w:r w:rsidRPr="00AA6FAF">
        <w:rPr>
          <w:rFonts w:hint="eastAsia"/>
        </w:rPr>
        <w:t>[来源：CJJ 89—2012，2.0.20]</w:t>
      </w:r>
    </w:p>
    <w:p w14:paraId="043B713B" w14:textId="77777777" w:rsidR="005E5E7D" w:rsidRPr="00AA6FAF" w:rsidRDefault="004934C1">
      <w:pPr>
        <w:pStyle w:val="afffffffffffa"/>
        <w:ind w:left="420" w:hangingChars="200" w:hanging="420"/>
        <w:rPr>
          <w:rFonts w:ascii="黑体" w:eastAsia="黑体" w:hAnsi="黑体" w:hint="eastAsia"/>
          <w:lang w:eastAsia="zh-TW"/>
        </w:rPr>
      </w:pPr>
      <w:r w:rsidRPr="00AA6FAF">
        <w:rPr>
          <w:rFonts w:ascii="黑体" w:eastAsia="黑体" w:hAnsi="黑体"/>
          <w:lang w:eastAsia="zh-TW"/>
        </w:rPr>
        <w:br/>
      </w:r>
      <w:r w:rsidR="00E71CE7" w:rsidRPr="00AA6FAF">
        <w:rPr>
          <w:rFonts w:ascii="黑体" w:eastAsia="黑体" w:hAnsi="黑体" w:hint="eastAsia"/>
          <w:lang w:eastAsia="zh-TW"/>
        </w:rPr>
        <w:t xml:space="preserve">亮灯率 </w:t>
      </w:r>
      <w:r w:rsidRPr="00AA6FAF">
        <w:rPr>
          <w:rFonts w:ascii="黑体" w:eastAsia="黑体" w:hAnsi="黑体"/>
          <w:lang w:eastAsia="zh-TW"/>
        </w:rPr>
        <w:t>bright light rate</w:t>
      </w:r>
    </w:p>
    <w:p w14:paraId="7773A2FF" w14:textId="77777777" w:rsidR="005E5E7D" w:rsidRPr="00AA6FAF" w:rsidRDefault="004934C1">
      <w:pPr>
        <w:pStyle w:val="afffffb"/>
        <w:ind w:firstLine="420"/>
      </w:pPr>
      <w:r w:rsidRPr="00AA6FAF">
        <w:rPr>
          <w:rFonts w:hint="eastAsia"/>
          <w:lang w:eastAsia="zh-TW"/>
        </w:rPr>
        <w:t>在设定的统计范围内，正常亮灯的灯具数量与该范围内灯具总数量的百分比，配电或线路原因造成的故障除外。</w:t>
      </w:r>
    </w:p>
    <w:p w14:paraId="2A41042E" w14:textId="77777777" w:rsidR="005E5E7D" w:rsidRPr="00AA6FAF" w:rsidRDefault="004934C1">
      <w:pPr>
        <w:pStyle w:val="afff2"/>
        <w:numPr>
          <w:ilvl w:val="0"/>
          <w:numId w:val="0"/>
        </w:numPr>
        <w:ind w:left="363"/>
      </w:pPr>
      <w:r w:rsidRPr="00AA6FAF">
        <w:rPr>
          <w:rFonts w:hAnsi="宋体" w:hint="eastAsia"/>
          <w:kern w:val="2"/>
          <w:sz w:val="21"/>
          <w:szCs w:val="21"/>
        </w:rPr>
        <w:t>[来源：DB 3502</w:t>
      </w:r>
      <w:r w:rsidRPr="00AA6FAF">
        <w:rPr>
          <w:rFonts w:hAnsi="宋体"/>
          <w:kern w:val="2"/>
          <w:sz w:val="21"/>
          <w:szCs w:val="21"/>
        </w:rPr>
        <w:t>/</w:t>
      </w:r>
      <w:r w:rsidRPr="00AA6FAF">
        <w:rPr>
          <w:rFonts w:hAnsi="宋体" w:hint="eastAsia"/>
          <w:kern w:val="2"/>
          <w:sz w:val="21"/>
          <w:szCs w:val="21"/>
        </w:rPr>
        <w:t>T 164—2024，</w:t>
      </w:r>
      <w:r w:rsidRPr="00AA6FAF">
        <w:rPr>
          <w:rFonts w:hAnsi="宋体"/>
          <w:kern w:val="2"/>
          <w:sz w:val="21"/>
          <w:szCs w:val="21"/>
        </w:rPr>
        <w:t>2.0.10</w:t>
      </w:r>
      <w:r w:rsidRPr="00AA6FAF">
        <w:rPr>
          <w:rFonts w:hAnsi="宋体" w:hint="eastAsia"/>
          <w:kern w:val="2"/>
          <w:sz w:val="21"/>
          <w:szCs w:val="21"/>
        </w:rPr>
        <w:t>]</w:t>
      </w:r>
    </w:p>
    <w:p w14:paraId="1B4A0FC9" w14:textId="77777777" w:rsidR="005E5E7D" w:rsidRPr="00AA6FAF" w:rsidRDefault="005E5E7D">
      <w:pPr>
        <w:pStyle w:val="afffffffffffa"/>
        <w:rPr>
          <w:rFonts w:ascii="黑体" w:eastAsia="黑体" w:hAnsi="黑体" w:hint="eastAsia"/>
        </w:rPr>
      </w:pPr>
    </w:p>
    <w:p w14:paraId="034C58E8" w14:textId="77777777" w:rsidR="005E5E7D" w:rsidRPr="00AA6FAF" w:rsidRDefault="004934C1">
      <w:pPr>
        <w:pStyle w:val="afffffffffffa"/>
        <w:numPr>
          <w:ilvl w:val="0"/>
          <w:numId w:val="0"/>
        </w:numPr>
        <w:ind w:left="420"/>
        <w:rPr>
          <w:rFonts w:ascii="黑体" w:eastAsia="黑体" w:hAnsi="黑体" w:hint="eastAsia"/>
          <w:lang w:eastAsia="zh-TW"/>
        </w:rPr>
      </w:pPr>
      <w:r w:rsidRPr="00AA6FAF">
        <w:rPr>
          <w:rFonts w:ascii="黑体" w:eastAsia="黑体" w:hAnsi="黑体" w:hint="eastAsia"/>
          <w:lang w:eastAsia="zh-TW"/>
        </w:rPr>
        <w:t>老化时间</w:t>
      </w:r>
      <w:r w:rsidRPr="00AA6FAF">
        <w:rPr>
          <w:rFonts w:ascii="黑体" w:eastAsia="黑体" w:hAnsi="黑体" w:hint="eastAsia"/>
        </w:rPr>
        <w:t xml:space="preserve"> </w:t>
      </w:r>
      <w:r w:rsidRPr="00AA6FAF">
        <w:rPr>
          <w:rFonts w:ascii="黑体" w:eastAsia="黑体" w:hAnsi="黑体"/>
        </w:rPr>
        <w:t>a</w:t>
      </w:r>
      <w:r w:rsidRPr="00AA6FAF">
        <w:rPr>
          <w:rFonts w:ascii="黑体" w:eastAsia="黑体" w:hAnsi="黑体"/>
          <w:lang w:eastAsia="zh-TW"/>
        </w:rPr>
        <w:t>ging time</w:t>
      </w:r>
    </w:p>
    <w:p w14:paraId="22FB6951" w14:textId="77777777" w:rsidR="005E5E7D" w:rsidRPr="00AA6FAF" w:rsidRDefault="004934C1">
      <w:pPr>
        <w:pStyle w:val="afffffb"/>
        <w:ind w:firstLine="420"/>
      </w:pPr>
      <w:r w:rsidRPr="00AA6FAF">
        <w:rPr>
          <w:rFonts w:hint="eastAsia"/>
        </w:rPr>
        <w:t>灯具</w:t>
      </w:r>
      <w:r w:rsidRPr="00AA6FAF">
        <w:rPr>
          <w:rFonts w:hint="eastAsia"/>
          <w:lang w:eastAsia="zh-TW"/>
        </w:rPr>
        <w:t>在正常使用条件下，经过一定时间的使用、负荷或环境作用后，出现性能、结构、外观等方面的变化和劣化所需要的时间。</w:t>
      </w:r>
    </w:p>
    <w:p w14:paraId="22040246" w14:textId="77777777" w:rsidR="005E5E7D" w:rsidRPr="00AA6FAF" w:rsidRDefault="004934C1">
      <w:pPr>
        <w:pStyle w:val="afffffffffffa"/>
        <w:ind w:left="420" w:hangingChars="200" w:hanging="420"/>
        <w:rPr>
          <w:rFonts w:ascii="黑体" w:eastAsia="黑体" w:hAnsi="黑体" w:hint="eastAsia"/>
        </w:rPr>
      </w:pPr>
      <w:r w:rsidRPr="00AA6FAF">
        <w:rPr>
          <w:rFonts w:ascii="黑体" w:eastAsia="黑体" w:hAnsi="黑体"/>
        </w:rPr>
        <w:br/>
      </w:r>
      <w:r w:rsidR="00E71CE7" w:rsidRPr="00AA6FAF">
        <w:rPr>
          <w:rFonts w:ascii="黑体" w:eastAsia="黑体" w:hAnsi="黑体" w:hint="eastAsia"/>
        </w:rPr>
        <w:t>光束角 beam angle</w:t>
      </w:r>
    </w:p>
    <w:p w14:paraId="0ED80A9A" w14:textId="431EBD1B" w:rsidR="004934C1" w:rsidRPr="00AA6FAF" w:rsidRDefault="004934C1" w:rsidP="004934C1">
      <w:pPr>
        <w:pStyle w:val="afffffb"/>
        <w:ind w:firstLine="420"/>
      </w:pPr>
      <w:r w:rsidRPr="00AA6FAF">
        <w:rPr>
          <w:rFonts w:hint="eastAsia"/>
        </w:rPr>
        <w:t>在给定平面上，以极坐标表示的发光强度曲线的两</w:t>
      </w:r>
      <w:proofErr w:type="gramStart"/>
      <w:r w:rsidRPr="00AA6FAF">
        <w:rPr>
          <w:rFonts w:hint="eastAsia"/>
        </w:rPr>
        <w:t>矢径间</w:t>
      </w:r>
      <w:proofErr w:type="gramEnd"/>
      <w:r w:rsidRPr="00AA6FAF">
        <w:rPr>
          <w:rFonts w:hint="eastAsia"/>
        </w:rPr>
        <w:t>所夹的角度。该</w:t>
      </w:r>
      <w:proofErr w:type="gramStart"/>
      <w:r w:rsidRPr="00AA6FAF">
        <w:rPr>
          <w:rFonts w:hint="eastAsia"/>
        </w:rPr>
        <w:t>矢</w:t>
      </w:r>
      <w:proofErr w:type="gramEnd"/>
      <w:r w:rsidRPr="00AA6FAF">
        <w:rPr>
          <w:rFonts w:hint="eastAsia"/>
        </w:rPr>
        <w:t>径的发光强度值等于50</w:t>
      </w:r>
      <w:r w:rsidR="00E25599" w:rsidRPr="00AA6FAF">
        <w:rPr>
          <w:rFonts w:hAnsi="宋体" w:hint="eastAsia"/>
        </w:rPr>
        <w:t>％</w:t>
      </w:r>
      <w:r w:rsidRPr="00AA6FAF">
        <w:rPr>
          <w:rFonts w:hint="eastAsia"/>
        </w:rPr>
        <w:t>的发光强度最大值。</w:t>
      </w:r>
    </w:p>
    <w:p w14:paraId="111B8140" w14:textId="362F1F80" w:rsidR="004934C1" w:rsidRPr="00AA6FAF" w:rsidRDefault="004934C1" w:rsidP="004934C1">
      <w:pPr>
        <w:pStyle w:val="afffffb"/>
        <w:ind w:firstLine="420"/>
      </w:pPr>
      <w:r w:rsidRPr="00AA6FAF">
        <w:rPr>
          <w:rFonts w:hint="eastAsia"/>
        </w:rPr>
        <w:t>[来源：</w:t>
      </w:r>
      <w:r w:rsidRPr="00AA6FAF">
        <w:t>JGJ/T</w:t>
      </w:r>
      <w:r w:rsidRPr="00AA6FAF">
        <w:t> </w:t>
      </w:r>
      <w:r w:rsidRPr="00AA6FAF">
        <w:t>119</w:t>
      </w:r>
      <w:r w:rsidRPr="00AA6FAF">
        <w:rPr>
          <w:rFonts w:hint="eastAsia"/>
        </w:rPr>
        <w:t>—</w:t>
      </w:r>
      <w:r w:rsidRPr="00AA6FAF">
        <w:t>2008</w:t>
      </w:r>
      <w:r w:rsidRPr="00AA6FAF">
        <w:rPr>
          <w:rFonts w:hint="eastAsia"/>
        </w:rPr>
        <w:t>，5.3.4，有修改]</w:t>
      </w:r>
    </w:p>
    <w:p w14:paraId="2B1A703C" w14:textId="77777777" w:rsidR="00BC176C" w:rsidRPr="00AA6FAF" w:rsidRDefault="00BC176C" w:rsidP="004934C1">
      <w:pPr>
        <w:pStyle w:val="afffffb"/>
        <w:ind w:firstLine="420"/>
      </w:pPr>
    </w:p>
    <w:p w14:paraId="0D9F4239" w14:textId="77777777" w:rsidR="00BC176C" w:rsidRPr="00AA6FAF" w:rsidRDefault="00BC176C" w:rsidP="004934C1">
      <w:pPr>
        <w:pStyle w:val="afffffb"/>
        <w:ind w:firstLine="420"/>
        <w:rPr>
          <w:rFonts w:hint="eastAsia"/>
        </w:rPr>
      </w:pPr>
    </w:p>
    <w:p w14:paraId="403A97E7" w14:textId="77777777" w:rsidR="005E5E7D" w:rsidRPr="00AA6FAF" w:rsidRDefault="004934C1">
      <w:pPr>
        <w:pStyle w:val="affc"/>
        <w:spacing w:before="312" w:after="312"/>
      </w:pPr>
      <w:bookmarkStart w:id="64" w:name="_Toc198220542"/>
      <w:bookmarkStart w:id="65" w:name="_Toc200634464"/>
      <w:bookmarkStart w:id="66" w:name="_Toc200634489"/>
      <w:r w:rsidRPr="00AA6FAF">
        <w:rPr>
          <w:rFonts w:hint="eastAsia"/>
        </w:rPr>
        <w:lastRenderedPageBreak/>
        <w:t>缩略语</w:t>
      </w:r>
      <w:bookmarkEnd w:id="64"/>
      <w:bookmarkEnd w:id="65"/>
      <w:bookmarkEnd w:id="66"/>
    </w:p>
    <w:p w14:paraId="22E24B31" w14:textId="77777777" w:rsidR="005E5E7D" w:rsidRPr="00AA6FAF" w:rsidRDefault="004934C1">
      <w:pPr>
        <w:pStyle w:val="afffffb"/>
        <w:ind w:leftChars="200" w:left="420" w:firstLineChars="0" w:firstLine="0"/>
      </w:pPr>
      <w:r w:rsidRPr="00AA6FAF">
        <w:rPr>
          <w:rFonts w:hint="eastAsia"/>
        </w:rPr>
        <w:t>TCP</w:t>
      </w:r>
      <w:r w:rsidRPr="00AA6FAF">
        <w:t>/</w:t>
      </w:r>
      <w:r w:rsidRPr="00AA6FAF">
        <w:rPr>
          <w:rFonts w:hint="eastAsia"/>
        </w:rPr>
        <w:t xml:space="preserve">IP：传输控制协议/互联网协议（Transport Control Protocol </w:t>
      </w:r>
      <w:r w:rsidRPr="00AA6FAF">
        <w:t>/</w:t>
      </w:r>
      <w:r w:rsidRPr="00AA6FAF">
        <w:rPr>
          <w:rFonts w:hint="eastAsia"/>
        </w:rPr>
        <w:t>Inter-networking Protocol）L</w:t>
      </w:r>
      <w:r w:rsidRPr="00AA6FAF">
        <w:t>ED</w:t>
      </w:r>
      <w:r w:rsidRPr="00AA6FAF">
        <w:rPr>
          <w:rFonts w:hint="eastAsia"/>
        </w:rPr>
        <w:t>：发光二极管（</w:t>
      </w:r>
      <w:r w:rsidRPr="00AA6FAF">
        <w:t>Light-emitting Diode</w:t>
      </w:r>
      <w:r w:rsidRPr="00AA6FAF">
        <w:rPr>
          <w:rFonts w:hint="eastAsia"/>
        </w:rPr>
        <w:t>）</w:t>
      </w:r>
    </w:p>
    <w:p w14:paraId="5E6B5B35" w14:textId="77777777" w:rsidR="005E5E7D" w:rsidRPr="00AA6FAF" w:rsidRDefault="004934C1">
      <w:pPr>
        <w:pStyle w:val="afffffb"/>
        <w:ind w:leftChars="200" w:left="420" w:firstLineChars="0" w:firstLine="0"/>
      </w:pPr>
      <w:r w:rsidRPr="00AA6FAF">
        <w:t>SDCM</w:t>
      </w:r>
      <w:r w:rsidRPr="00AA6FAF">
        <w:rPr>
          <w:rFonts w:hint="eastAsia"/>
        </w:rPr>
        <w:t>：色匹配标准偏差（</w:t>
      </w:r>
      <w:r w:rsidRPr="00AA6FAF">
        <w:t xml:space="preserve">Standard Deviation of </w:t>
      </w:r>
      <w:proofErr w:type="spellStart"/>
      <w:r w:rsidRPr="00AA6FAF">
        <w:t>Colour</w:t>
      </w:r>
      <w:proofErr w:type="spellEnd"/>
      <w:r w:rsidRPr="00AA6FAF">
        <w:t xml:space="preserve"> Matching</w:t>
      </w:r>
      <w:r w:rsidRPr="00AA6FAF">
        <w:rPr>
          <w:rFonts w:hint="eastAsia"/>
        </w:rPr>
        <w:t>）</w:t>
      </w:r>
    </w:p>
    <w:p w14:paraId="5796FA3C" w14:textId="77777777" w:rsidR="005E5E7D" w:rsidRPr="00AA6FAF" w:rsidRDefault="004934C1">
      <w:pPr>
        <w:pStyle w:val="affc"/>
        <w:spacing w:before="312" w:after="312"/>
      </w:pPr>
      <w:bookmarkStart w:id="67" w:name="_Toc200634490"/>
      <w:bookmarkStart w:id="68" w:name="_Toc164785356"/>
      <w:bookmarkStart w:id="69" w:name="_Toc200634465"/>
      <w:bookmarkStart w:id="70" w:name="_Toc198220543"/>
      <w:r w:rsidRPr="00AA6FAF">
        <w:rPr>
          <w:rFonts w:hint="eastAsia"/>
        </w:rPr>
        <w:t>总体要求</w:t>
      </w:r>
      <w:bookmarkEnd w:id="67"/>
      <w:bookmarkEnd w:id="68"/>
      <w:bookmarkEnd w:id="69"/>
      <w:bookmarkEnd w:id="70"/>
    </w:p>
    <w:p w14:paraId="560AC4E9" w14:textId="77777777" w:rsidR="005E5E7D" w:rsidRPr="00AA6FAF" w:rsidRDefault="004934C1">
      <w:pPr>
        <w:pStyle w:val="afffffffff4"/>
      </w:pPr>
      <w:bookmarkStart w:id="71" w:name="_Toc164785357"/>
      <w:r w:rsidRPr="00AA6FAF">
        <w:rPr>
          <w:rFonts w:hint="eastAsia"/>
        </w:rPr>
        <w:t>LED护栏</w:t>
      </w:r>
      <w:proofErr w:type="gramStart"/>
      <w:r w:rsidRPr="00AA6FAF">
        <w:rPr>
          <w:rFonts w:hint="eastAsia"/>
        </w:rPr>
        <w:t>式道路</w:t>
      </w:r>
      <w:proofErr w:type="gramEnd"/>
      <w:r w:rsidRPr="00AA6FAF">
        <w:rPr>
          <w:rFonts w:hint="eastAsia"/>
        </w:rPr>
        <w:t>照明的设置不应侵入道路建筑限界内。</w:t>
      </w:r>
    </w:p>
    <w:p w14:paraId="7630F4CF" w14:textId="0D499EE9" w:rsidR="005E5E7D" w:rsidRPr="00AA6FAF" w:rsidRDefault="004934C1">
      <w:pPr>
        <w:pStyle w:val="afffffffff4"/>
      </w:pPr>
      <w:r w:rsidRPr="00AA6FAF">
        <w:rPr>
          <w:rFonts w:hint="eastAsia"/>
        </w:rPr>
        <w:t>灯具布置应确保其具有良好的诱导性。</w:t>
      </w:r>
    </w:p>
    <w:p w14:paraId="4F2CA50E" w14:textId="77777777" w:rsidR="005E5E7D" w:rsidRPr="00AA6FAF" w:rsidRDefault="004934C1">
      <w:pPr>
        <w:pStyle w:val="afffffffff4"/>
      </w:pPr>
      <w:r w:rsidRPr="00AA6FAF">
        <w:rPr>
          <w:rFonts w:hint="eastAsia"/>
        </w:rPr>
        <w:t>LED护栏</w:t>
      </w:r>
      <w:proofErr w:type="gramStart"/>
      <w:r w:rsidRPr="00AA6FAF">
        <w:rPr>
          <w:rFonts w:hint="eastAsia"/>
        </w:rPr>
        <w:t>式道路</w:t>
      </w:r>
      <w:proofErr w:type="gramEnd"/>
      <w:r w:rsidRPr="00AA6FAF">
        <w:rPr>
          <w:rFonts w:hint="eastAsia"/>
        </w:rPr>
        <w:t>照明的护栏应满足相应的防撞等级要求或设计要求。</w:t>
      </w:r>
    </w:p>
    <w:p w14:paraId="7EC4EDAA" w14:textId="5C620BE9" w:rsidR="005E5E7D" w:rsidRPr="00AA6FAF" w:rsidRDefault="004934C1">
      <w:pPr>
        <w:pStyle w:val="afffffffff4"/>
      </w:pPr>
      <w:r w:rsidRPr="00AA6FAF">
        <w:rPr>
          <w:rFonts w:hint="eastAsia"/>
        </w:rPr>
        <w:t>单车道道路宜采用单侧布置的方式；双车道、三车道道路宜采用双侧交错布置或双侧对称布置的方式；四车道应采用双侧对称布置的方式，四车道以上道路不宜采用护栏式灯具作为道路功能性照明。</w:t>
      </w:r>
    </w:p>
    <w:p w14:paraId="63DE7BF5" w14:textId="77777777" w:rsidR="005E5E7D" w:rsidRPr="00AA6FAF" w:rsidRDefault="004934C1">
      <w:pPr>
        <w:pStyle w:val="afffffffff4"/>
      </w:pPr>
      <w:r w:rsidRPr="00AA6FAF">
        <w:rPr>
          <w:rFonts w:hint="eastAsia"/>
        </w:rPr>
        <w:t>机动车道出入口位置前后各100m的主路路段宜采用双侧布置方式。</w:t>
      </w:r>
    </w:p>
    <w:p w14:paraId="694640BD" w14:textId="77777777" w:rsidR="005E5E7D" w:rsidRPr="00AA6FAF" w:rsidRDefault="004934C1">
      <w:pPr>
        <w:pStyle w:val="afffffffff4"/>
      </w:pPr>
      <w:r w:rsidRPr="00AA6FAF">
        <w:rPr>
          <w:rFonts w:hint="eastAsia"/>
        </w:rPr>
        <w:t>采用单侧布置方式时不宜改变道路护栏式照明布设的路侧方向，需改变时应采用双侧布置方式过渡。</w:t>
      </w:r>
    </w:p>
    <w:p w14:paraId="472E9197" w14:textId="386FDD7C" w:rsidR="005E5E7D" w:rsidRPr="00AA6FAF" w:rsidRDefault="004934C1">
      <w:pPr>
        <w:pStyle w:val="afffffffff4"/>
      </w:pPr>
      <w:r w:rsidRPr="00AA6FAF">
        <w:rPr>
          <w:rFonts w:hint="eastAsia"/>
        </w:rPr>
        <w:t>灯具出光面上沿距路面高度不应高于1.2m，灯间距不宜大于4m。</w:t>
      </w:r>
    </w:p>
    <w:p w14:paraId="60941C27" w14:textId="77777777" w:rsidR="005E5E7D" w:rsidRPr="00AA6FAF" w:rsidRDefault="004934C1">
      <w:pPr>
        <w:pStyle w:val="afffffffff4"/>
      </w:pPr>
      <w:r w:rsidRPr="00AA6FAF">
        <w:rPr>
          <w:rFonts w:hint="eastAsia"/>
        </w:rPr>
        <w:t>曲线路段的照明应符合以下要求：</w:t>
      </w:r>
    </w:p>
    <w:p w14:paraId="2D08FD41" w14:textId="77777777" w:rsidR="005E5E7D" w:rsidRPr="00AA6FAF" w:rsidRDefault="004934C1">
      <w:pPr>
        <w:pStyle w:val="af2"/>
      </w:pPr>
      <w:r w:rsidRPr="00AA6FAF">
        <w:rPr>
          <w:rFonts w:hint="eastAsia"/>
        </w:rPr>
        <w:t>半径在1000m及以上的曲线路段，其照明指标和布置可按直线路段处理；</w:t>
      </w:r>
    </w:p>
    <w:p w14:paraId="4CE86E78" w14:textId="67DD1D4B" w:rsidR="005E5E7D" w:rsidRPr="00AA6FAF" w:rsidRDefault="004934C1">
      <w:pPr>
        <w:pStyle w:val="af2"/>
      </w:pPr>
      <w:r w:rsidRPr="00AA6FAF">
        <w:rPr>
          <w:rFonts w:hint="eastAsia"/>
        </w:rPr>
        <w:t>半径在1000m以下的曲线路段，采用单侧布置时，沿曲线内侧布置的护栏灯照明应适当缩小灯具间距，灯具间距宜为直线路段灯具间距的50</w:t>
      </w:r>
      <w:r w:rsidRPr="00AA6FAF">
        <w:rPr>
          <w:rFonts w:hAnsi="宋体" w:hint="eastAsia"/>
        </w:rPr>
        <w:t>％</w:t>
      </w:r>
      <w:r w:rsidRPr="00AA6FAF">
        <w:rPr>
          <w:rFonts w:ascii="Times New Roman"/>
        </w:rPr>
        <w:t>~</w:t>
      </w:r>
      <w:r w:rsidRPr="00AA6FAF">
        <w:rPr>
          <w:rFonts w:hint="eastAsia"/>
        </w:rPr>
        <w:t>70</w:t>
      </w:r>
      <w:r w:rsidRPr="00AA6FAF">
        <w:rPr>
          <w:rFonts w:hAnsi="宋体" w:hint="eastAsia"/>
        </w:rPr>
        <w:t>％</w:t>
      </w:r>
      <w:r w:rsidRPr="00AA6FAF">
        <w:rPr>
          <w:rFonts w:hint="eastAsia"/>
        </w:rPr>
        <w:t>；</w:t>
      </w:r>
    </w:p>
    <w:p w14:paraId="0BE2D2DB" w14:textId="74BDB7F9" w:rsidR="005E5E7D" w:rsidRPr="00AA6FAF" w:rsidRDefault="004934C1">
      <w:pPr>
        <w:pStyle w:val="af2"/>
      </w:pPr>
      <w:r w:rsidRPr="00AA6FAF">
        <w:rPr>
          <w:rFonts w:hint="eastAsia"/>
        </w:rPr>
        <w:t>在反向曲线路段上，应固定在一侧设置灯具，产生视线障碍时可在曲线外侧增设附加灯具；</w:t>
      </w:r>
    </w:p>
    <w:p w14:paraId="17BFC632" w14:textId="2D47AF57" w:rsidR="005E5E7D" w:rsidRPr="00AA6FAF" w:rsidRDefault="004934C1">
      <w:pPr>
        <w:pStyle w:val="af2"/>
      </w:pPr>
      <w:r w:rsidRPr="00AA6FAF">
        <w:rPr>
          <w:rFonts w:hint="eastAsia"/>
        </w:rPr>
        <w:t>当曲线路段采取双侧布置灯具时，宜采用对称布置。</w:t>
      </w:r>
    </w:p>
    <w:p w14:paraId="33232D34" w14:textId="77777777" w:rsidR="005E5E7D" w:rsidRPr="00AA6FAF" w:rsidRDefault="004934C1">
      <w:pPr>
        <w:pStyle w:val="affc"/>
        <w:spacing w:before="312" w:after="312"/>
      </w:pPr>
      <w:bookmarkStart w:id="72" w:name="_Toc200634491"/>
      <w:bookmarkStart w:id="73" w:name="_Toc200634466"/>
      <w:bookmarkStart w:id="74" w:name="_Toc198220544"/>
      <w:r w:rsidRPr="00AA6FAF">
        <w:rPr>
          <w:rFonts w:hint="eastAsia"/>
        </w:rPr>
        <w:t>设计</w:t>
      </w:r>
      <w:bookmarkEnd w:id="71"/>
      <w:bookmarkEnd w:id="72"/>
      <w:bookmarkEnd w:id="73"/>
      <w:bookmarkEnd w:id="74"/>
    </w:p>
    <w:p w14:paraId="6789F0D7" w14:textId="77777777" w:rsidR="005E5E7D" w:rsidRPr="00AA6FAF" w:rsidRDefault="004934C1">
      <w:pPr>
        <w:pStyle w:val="affd"/>
        <w:spacing w:before="156" w:after="156"/>
      </w:pPr>
      <w:bookmarkStart w:id="75" w:name="_Toc200634492"/>
      <w:bookmarkStart w:id="76" w:name="_Toc200634467"/>
      <w:bookmarkStart w:id="77" w:name="_Toc198220545"/>
      <w:r w:rsidRPr="00AA6FAF">
        <w:rPr>
          <w:rFonts w:hint="eastAsia"/>
        </w:rPr>
        <w:t>道路照明标准</w:t>
      </w:r>
      <w:bookmarkEnd w:id="75"/>
      <w:bookmarkEnd w:id="76"/>
      <w:bookmarkEnd w:id="77"/>
    </w:p>
    <w:p w14:paraId="31E956DA" w14:textId="77777777" w:rsidR="005E5E7D" w:rsidRPr="00AA6FAF" w:rsidRDefault="004934C1">
      <w:pPr>
        <w:pStyle w:val="affe"/>
        <w:spacing w:before="156" w:after="156"/>
      </w:pPr>
      <w:r w:rsidRPr="00AA6FAF">
        <w:rPr>
          <w:rFonts w:hint="eastAsia"/>
        </w:rPr>
        <w:t>等级分类</w:t>
      </w:r>
    </w:p>
    <w:p w14:paraId="5FB5AE81" w14:textId="77777777" w:rsidR="005E5E7D" w:rsidRPr="00AA6FAF" w:rsidRDefault="004934C1">
      <w:pPr>
        <w:pStyle w:val="afffffb"/>
        <w:ind w:firstLine="420"/>
      </w:pPr>
      <w:r w:rsidRPr="00AA6FAF">
        <w:rPr>
          <w:rFonts w:hint="eastAsia"/>
        </w:rPr>
        <w:t>道路照明等级分为三级,具体划分见表1。</w:t>
      </w:r>
    </w:p>
    <w:p w14:paraId="57F46560" w14:textId="77777777" w:rsidR="005E5E7D" w:rsidRPr="00AA6FAF" w:rsidRDefault="004934C1">
      <w:pPr>
        <w:pStyle w:val="aff2"/>
        <w:spacing w:before="156" w:after="156"/>
      </w:pPr>
      <w:r w:rsidRPr="00AA6FAF">
        <w:rPr>
          <w:rFonts w:hint="eastAsia"/>
        </w:rPr>
        <w:t>道路照明等级分类</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42"/>
        <w:gridCol w:w="1716"/>
        <w:gridCol w:w="5340"/>
      </w:tblGrid>
      <w:tr w:rsidR="00AA6FAF" w:rsidRPr="00AA6FAF" w14:paraId="4F8683F9" w14:textId="77777777">
        <w:trPr>
          <w:trHeight w:val="357"/>
          <w:jc w:val="center"/>
        </w:trPr>
        <w:tc>
          <w:tcPr>
            <w:tcW w:w="1642" w:type="dxa"/>
            <w:tcBorders>
              <w:top w:val="single" w:sz="8" w:space="0" w:color="auto"/>
              <w:bottom w:val="single" w:sz="8" w:space="0" w:color="auto"/>
            </w:tcBorders>
            <w:shd w:val="clear" w:color="auto" w:fill="auto"/>
            <w:vAlign w:val="center"/>
          </w:tcPr>
          <w:p w14:paraId="55E1FDE6" w14:textId="77777777" w:rsidR="005E5E7D" w:rsidRPr="00AA6FAF" w:rsidRDefault="004934C1">
            <w:pPr>
              <w:spacing w:line="240" w:lineRule="auto"/>
              <w:jc w:val="center"/>
              <w:rPr>
                <w:rFonts w:ascii="黑体" w:hAnsi="黑体" w:cs="宋体" w:hint="eastAsia"/>
                <w:b/>
                <w:bCs/>
                <w:sz w:val="18"/>
                <w:szCs w:val="18"/>
              </w:rPr>
            </w:pPr>
            <w:r w:rsidRPr="00AA6FAF">
              <w:rPr>
                <w:rFonts w:ascii="黑体" w:hAnsi="黑体" w:cs="宋体" w:hint="eastAsia"/>
                <w:b/>
                <w:bCs/>
                <w:sz w:val="18"/>
                <w:szCs w:val="18"/>
              </w:rPr>
              <w:t>道路照明等级</w:t>
            </w:r>
          </w:p>
        </w:tc>
        <w:tc>
          <w:tcPr>
            <w:tcW w:w="1716" w:type="dxa"/>
            <w:tcBorders>
              <w:top w:val="single" w:sz="8" w:space="0" w:color="auto"/>
              <w:bottom w:val="single" w:sz="8" w:space="0" w:color="auto"/>
            </w:tcBorders>
            <w:shd w:val="clear" w:color="auto" w:fill="auto"/>
            <w:vAlign w:val="center"/>
          </w:tcPr>
          <w:p w14:paraId="59D63B37" w14:textId="77777777" w:rsidR="005E5E7D" w:rsidRPr="00AA6FAF" w:rsidRDefault="004934C1">
            <w:pPr>
              <w:spacing w:line="240" w:lineRule="auto"/>
              <w:jc w:val="center"/>
              <w:rPr>
                <w:rFonts w:ascii="黑体" w:hAnsi="黑体" w:cs="宋体" w:hint="eastAsia"/>
                <w:b/>
                <w:bCs/>
                <w:sz w:val="18"/>
                <w:szCs w:val="18"/>
              </w:rPr>
            </w:pPr>
            <w:bookmarkStart w:id="78" w:name="OLE_LINK1"/>
            <w:r w:rsidRPr="00AA6FAF">
              <w:rPr>
                <w:rFonts w:ascii="黑体" w:hAnsi="黑体" w:cs="宋体" w:hint="eastAsia"/>
                <w:b/>
                <w:bCs/>
                <w:sz w:val="18"/>
                <w:szCs w:val="18"/>
              </w:rPr>
              <w:t>城市道路</w:t>
            </w:r>
            <w:bookmarkEnd w:id="78"/>
          </w:p>
        </w:tc>
        <w:tc>
          <w:tcPr>
            <w:tcW w:w="5340" w:type="dxa"/>
            <w:tcBorders>
              <w:top w:val="single" w:sz="8" w:space="0" w:color="auto"/>
              <w:bottom w:val="single" w:sz="8" w:space="0" w:color="auto"/>
            </w:tcBorders>
            <w:shd w:val="clear" w:color="auto" w:fill="auto"/>
            <w:vAlign w:val="center"/>
          </w:tcPr>
          <w:p w14:paraId="0AAAA4F2" w14:textId="77777777" w:rsidR="005E5E7D" w:rsidRPr="00AA6FAF" w:rsidRDefault="004934C1">
            <w:pPr>
              <w:spacing w:line="240" w:lineRule="auto"/>
              <w:jc w:val="center"/>
              <w:rPr>
                <w:rFonts w:ascii="黑体" w:hAnsi="黑体" w:cs="宋体" w:hint="eastAsia"/>
                <w:b/>
                <w:bCs/>
                <w:sz w:val="18"/>
                <w:szCs w:val="18"/>
              </w:rPr>
            </w:pPr>
            <w:r w:rsidRPr="00AA6FAF">
              <w:rPr>
                <w:rFonts w:ascii="黑体" w:hAnsi="黑体" w:cs="宋体" w:hint="eastAsia"/>
                <w:b/>
                <w:bCs/>
                <w:sz w:val="18"/>
                <w:szCs w:val="18"/>
              </w:rPr>
              <w:t>公路</w:t>
            </w:r>
          </w:p>
        </w:tc>
      </w:tr>
      <w:tr w:rsidR="00AA6FAF" w:rsidRPr="00AA6FAF" w14:paraId="1D93CD8D" w14:textId="77777777">
        <w:trPr>
          <w:trHeight w:val="423"/>
          <w:jc w:val="center"/>
        </w:trPr>
        <w:tc>
          <w:tcPr>
            <w:tcW w:w="1642" w:type="dxa"/>
            <w:tcBorders>
              <w:top w:val="single" w:sz="8" w:space="0" w:color="auto"/>
            </w:tcBorders>
            <w:shd w:val="clear" w:color="auto" w:fill="auto"/>
            <w:vAlign w:val="center"/>
          </w:tcPr>
          <w:p w14:paraId="7681B9CD"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Ⅰ级</w:t>
            </w:r>
          </w:p>
        </w:tc>
        <w:tc>
          <w:tcPr>
            <w:tcW w:w="1716" w:type="dxa"/>
            <w:tcBorders>
              <w:top w:val="single" w:sz="8" w:space="0" w:color="auto"/>
            </w:tcBorders>
            <w:shd w:val="clear" w:color="auto" w:fill="auto"/>
            <w:vAlign w:val="center"/>
          </w:tcPr>
          <w:p w14:paraId="69C1DF36"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快速路、主干路</w:t>
            </w:r>
          </w:p>
        </w:tc>
        <w:tc>
          <w:tcPr>
            <w:tcW w:w="5340" w:type="dxa"/>
            <w:tcBorders>
              <w:top w:val="single" w:sz="8" w:space="0" w:color="auto"/>
            </w:tcBorders>
            <w:shd w:val="clear" w:color="auto" w:fill="auto"/>
            <w:vAlign w:val="center"/>
          </w:tcPr>
          <w:p w14:paraId="4D9D10A1"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车流密度较大或</w:t>
            </w:r>
            <w:r w:rsidRPr="00AA6FAF">
              <w:rPr>
                <w:rFonts w:ascii="黑体" w:hAnsi="黑体" w:cs="宋体" w:hint="eastAsia"/>
                <w:sz w:val="18"/>
                <w:szCs w:val="18"/>
              </w:rPr>
              <w:t>/</w:t>
            </w:r>
            <w:r w:rsidRPr="00AA6FAF">
              <w:rPr>
                <w:rFonts w:ascii="黑体" w:hAnsi="黑体" w:cs="宋体" w:hint="eastAsia"/>
                <w:sz w:val="18"/>
                <w:szCs w:val="18"/>
              </w:rPr>
              <w:t>和视距条件较差或</w:t>
            </w:r>
            <w:r w:rsidRPr="00AA6FAF">
              <w:rPr>
                <w:rFonts w:ascii="黑体" w:hAnsi="黑体" w:cs="宋体" w:hint="eastAsia"/>
                <w:sz w:val="18"/>
                <w:szCs w:val="18"/>
              </w:rPr>
              <w:t>/</w:t>
            </w:r>
            <w:r w:rsidRPr="00AA6FAF">
              <w:rPr>
                <w:rFonts w:ascii="黑体" w:hAnsi="黑体" w:cs="宋体" w:hint="eastAsia"/>
                <w:sz w:val="18"/>
                <w:szCs w:val="18"/>
              </w:rPr>
              <w:t>和公路自身条件复杂</w:t>
            </w:r>
          </w:p>
        </w:tc>
      </w:tr>
      <w:tr w:rsidR="00AA6FAF" w:rsidRPr="00AA6FAF" w14:paraId="2DE87625" w14:textId="77777777">
        <w:trPr>
          <w:trHeight w:val="406"/>
          <w:jc w:val="center"/>
        </w:trPr>
        <w:tc>
          <w:tcPr>
            <w:tcW w:w="1642" w:type="dxa"/>
            <w:shd w:val="clear" w:color="auto" w:fill="auto"/>
            <w:vAlign w:val="center"/>
          </w:tcPr>
          <w:p w14:paraId="4A4164A0"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Ⅱ级</w:t>
            </w:r>
          </w:p>
        </w:tc>
        <w:tc>
          <w:tcPr>
            <w:tcW w:w="1716" w:type="dxa"/>
            <w:shd w:val="clear" w:color="auto" w:fill="auto"/>
            <w:vAlign w:val="center"/>
          </w:tcPr>
          <w:p w14:paraId="49BE3620"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次干路</w:t>
            </w:r>
          </w:p>
        </w:tc>
        <w:tc>
          <w:tcPr>
            <w:tcW w:w="5340" w:type="dxa"/>
            <w:shd w:val="clear" w:color="auto" w:fill="auto"/>
            <w:vAlign w:val="center"/>
          </w:tcPr>
          <w:p w14:paraId="212F47F6"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车流密度适中、视距条件良好、公路自身条件良好</w:t>
            </w:r>
          </w:p>
        </w:tc>
      </w:tr>
      <w:tr w:rsidR="00AA6FAF" w:rsidRPr="00AA6FAF" w14:paraId="55827C8F" w14:textId="77777777">
        <w:trPr>
          <w:trHeight w:val="399"/>
          <w:jc w:val="center"/>
        </w:trPr>
        <w:tc>
          <w:tcPr>
            <w:tcW w:w="1642" w:type="dxa"/>
            <w:shd w:val="clear" w:color="auto" w:fill="auto"/>
            <w:vAlign w:val="center"/>
          </w:tcPr>
          <w:p w14:paraId="4A0931BF"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Ⅲ级</w:t>
            </w:r>
          </w:p>
        </w:tc>
        <w:tc>
          <w:tcPr>
            <w:tcW w:w="1716" w:type="dxa"/>
            <w:shd w:val="clear" w:color="auto" w:fill="auto"/>
            <w:vAlign w:val="center"/>
          </w:tcPr>
          <w:p w14:paraId="5DC65117"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支路</w:t>
            </w:r>
          </w:p>
        </w:tc>
        <w:tc>
          <w:tcPr>
            <w:tcW w:w="5340" w:type="dxa"/>
            <w:shd w:val="clear" w:color="auto" w:fill="auto"/>
            <w:vAlign w:val="center"/>
          </w:tcPr>
          <w:p w14:paraId="1C21BDFE" w14:textId="77777777" w:rsidR="005E5E7D" w:rsidRPr="00AA6FAF" w:rsidRDefault="004934C1">
            <w:pPr>
              <w:spacing w:line="240" w:lineRule="auto"/>
              <w:jc w:val="center"/>
              <w:rPr>
                <w:rFonts w:ascii="黑体" w:hAnsi="黑体" w:cs="宋体" w:hint="eastAsia"/>
                <w:sz w:val="18"/>
                <w:szCs w:val="18"/>
              </w:rPr>
            </w:pPr>
            <w:r w:rsidRPr="00AA6FAF">
              <w:rPr>
                <w:rFonts w:ascii="黑体" w:hAnsi="黑体" w:cs="宋体" w:hint="eastAsia"/>
                <w:sz w:val="18"/>
                <w:szCs w:val="18"/>
              </w:rPr>
              <w:t>-</w:t>
            </w:r>
          </w:p>
        </w:tc>
      </w:tr>
    </w:tbl>
    <w:p w14:paraId="09F15823" w14:textId="77777777" w:rsidR="005E5E7D" w:rsidRPr="00AA6FAF" w:rsidRDefault="004934C1">
      <w:pPr>
        <w:pStyle w:val="affe"/>
        <w:spacing w:before="156" w:after="156"/>
      </w:pPr>
      <w:r w:rsidRPr="00AA6FAF">
        <w:rPr>
          <w:rFonts w:hint="eastAsia"/>
        </w:rPr>
        <w:t>照明标准值</w:t>
      </w:r>
    </w:p>
    <w:p w14:paraId="0ACEF68F" w14:textId="77777777" w:rsidR="005E5E7D" w:rsidRPr="00AA6FAF" w:rsidRDefault="004934C1">
      <w:pPr>
        <w:pStyle w:val="afffffb"/>
        <w:ind w:firstLine="420"/>
      </w:pPr>
      <w:r w:rsidRPr="00AA6FAF">
        <w:rPr>
          <w:rFonts w:hint="eastAsia"/>
        </w:rPr>
        <w:t>各道路照明等级的照明标准值应符合表2的规定。</w:t>
      </w:r>
    </w:p>
    <w:p w14:paraId="40D57622" w14:textId="77777777" w:rsidR="005E5E7D" w:rsidRPr="00AA6FAF" w:rsidRDefault="004934C1">
      <w:pPr>
        <w:widowControl/>
        <w:adjustRightInd/>
        <w:spacing w:line="240" w:lineRule="auto"/>
        <w:jc w:val="left"/>
        <w:rPr>
          <w:rFonts w:ascii="宋体" w:hAnsi="Times New Roman"/>
          <w:kern w:val="0"/>
          <w:szCs w:val="20"/>
        </w:rPr>
      </w:pPr>
      <w:r w:rsidRPr="00AA6FAF">
        <w:br w:type="page"/>
      </w:r>
    </w:p>
    <w:p w14:paraId="5821DA4E" w14:textId="77777777" w:rsidR="005E5E7D" w:rsidRPr="00AA6FAF" w:rsidRDefault="004934C1">
      <w:pPr>
        <w:pStyle w:val="aff2"/>
        <w:spacing w:before="156" w:after="156"/>
      </w:pPr>
      <w:r w:rsidRPr="00AA6FAF">
        <w:rPr>
          <w:rFonts w:hint="eastAsia"/>
        </w:rPr>
        <w:lastRenderedPageBreak/>
        <w:t>照明标准值</w:t>
      </w:r>
    </w:p>
    <w:tbl>
      <w:tblPr>
        <w:tblStyle w:val="affffc"/>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43"/>
        <w:gridCol w:w="1296"/>
        <w:gridCol w:w="1164"/>
        <w:gridCol w:w="1390"/>
        <w:gridCol w:w="1560"/>
        <w:gridCol w:w="1359"/>
        <w:gridCol w:w="1858"/>
      </w:tblGrid>
      <w:tr w:rsidR="00AA6FAF" w:rsidRPr="00AA6FAF" w14:paraId="129F1152" w14:textId="77777777">
        <w:trPr>
          <w:trHeight w:val="444"/>
        </w:trPr>
        <w:tc>
          <w:tcPr>
            <w:tcW w:w="493" w:type="pct"/>
            <w:vMerge w:val="restart"/>
            <w:shd w:val="clear" w:color="auto" w:fill="auto"/>
            <w:vAlign w:val="center"/>
          </w:tcPr>
          <w:p w14:paraId="25C0C804" w14:textId="77777777" w:rsidR="005E5E7D" w:rsidRPr="00AA6FAF" w:rsidRDefault="004934C1">
            <w:pPr>
              <w:spacing w:line="240" w:lineRule="auto"/>
              <w:jc w:val="center"/>
              <w:rPr>
                <w:rFonts w:ascii="宋体" w:hAnsi="宋体" w:cs="Calibri" w:hint="eastAsia"/>
                <w:b/>
                <w:spacing w:val="5"/>
                <w:sz w:val="18"/>
              </w:rPr>
            </w:pPr>
            <w:r w:rsidRPr="00AA6FAF">
              <w:rPr>
                <w:rFonts w:ascii="宋体" w:hAnsi="宋体" w:cs="Calibri" w:hint="eastAsia"/>
                <w:b/>
                <w:spacing w:val="5"/>
                <w:sz w:val="18"/>
              </w:rPr>
              <w:t>道路</w:t>
            </w:r>
          </w:p>
          <w:p w14:paraId="6FC60795" w14:textId="77777777" w:rsidR="005E5E7D" w:rsidRPr="00AA6FAF" w:rsidRDefault="004934C1">
            <w:pPr>
              <w:spacing w:line="240" w:lineRule="auto"/>
              <w:jc w:val="center"/>
              <w:rPr>
                <w:rFonts w:ascii="宋体" w:hAnsi="宋体" w:cs="Calibri" w:hint="eastAsia"/>
                <w:b/>
                <w:spacing w:val="5"/>
                <w:sz w:val="18"/>
              </w:rPr>
            </w:pPr>
            <w:r w:rsidRPr="00AA6FAF">
              <w:rPr>
                <w:rFonts w:ascii="宋体" w:hAnsi="宋体" w:cs="Calibri" w:hint="eastAsia"/>
                <w:b/>
                <w:spacing w:val="5"/>
                <w:sz w:val="18"/>
              </w:rPr>
              <w:t>照明</w:t>
            </w:r>
          </w:p>
          <w:p w14:paraId="1B1DDFEF"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
                <w:spacing w:val="5"/>
                <w:sz w:val="18"/>
              </w:rPr>
              <w:t>等级</w:t>
            </w:r>
          </w:p>
        </w:tc>
        <w:tc>
          <w:tcPr>
            <w:tcW w:w="2011" w:type="pct"/>
            <w:gridSpan w:val="3"/>
            <w:shd w:val="clear" w:color="auto" w:fill="auto"/>
            <w:vAlign w:val="center"/>
          </w:tcPr>
          <w:p w14:paraId="64249097" w14:textId="77777777" w:rsidR="005E5E7D" w:rsidRPr="00AA6FAF" w:rsidRDefault="004934C1">
            <w:pPr>
              <w:spacing w:line="240" w:lineRule="auto"/>
              <w:jc w:val="center"/>
              <w:rPr>
                <w:rFonts w:ascii="宋体" w:hAnsi="宋体" w:cs="Calibri" w:hint="eastAsia"/>
                <w:b/>
                <w:spacing w:val="5"/>
                <w:sz w:val="18"/>
              </w:rPr>
            </w:pPr>
            <w:r w:rsidRPr="00AA6FAF">
              <w:rPr>
                <w:rFonts w:ascii="宋体" w:hAnsi="宋体" w:cs="Calibri" w:hint="eastAsia"/>
                <w:b/>
                <w:spacing w:val="5"/>
                <w:sz w:val="18"/>
              </w:rPr>
              <w:t>路面亮度</w:t>
            </w:r>
          </w:p>
        </w:tc>
        <w:tc>
          <w:tcPr>
            <w:tcW w:w="1525" w:type="pct"/>
            <w:gridSpan w:val="2"/>
            <w:shd w:val="clear" w:color="auto" w:fill="auto"/>
            <w:vAlign w:val="center"/>
          </w:tcPr>
          <w:p w14:paraId="69CBD69B" w14:textId="77777777" w:rsidR="005E5E7D" w:rsidRPr="00AA6FAF" w:rsidRDefault="004934C1">
            <w:pPr>
              <w:spacing w:line="240" w:lineRule="auto"/>
              <w:jc w:val="center"/>
              <w:rPr>
                <w:rFonts w:ascii="宋体" w:hAnsi="宋体" w:cs="Calibri" w:hint="eastAsia"/>
                <w:b/>
                <w:spacing w:val="5"/>
                <w:sz w:val="18"/>
              </w:rPr>
            </w:pPr>
            <w:r w:rsidRPr="00AA6FAF">
              <w:rPr>
                <w:rFonts w:ascii="宋体" w:hAnsi="宋体" w:cs="Calibri" w:hint="eastAsia"/>
                <w:b/>
                <w:spacing w:val="5"/>
                <w:sz w:val="18"/>
              </w:rPr>
              <w:t>路面照度</w:t>
            </w:r>
          </w:p>
        </w:tc>
        <w:tc>
          <w:tcPr>
            <w:tcW w:w="971" w:type="pct"/>
            <w:vMerge w:val="restart"/>
            <w:shd w:val="clear" w:color="auto" w:fill="auto"/>
            <w:vAlign w:val="center"/>
          </w:tcPr>
          <w:p w14:paraId="4BF4EBC6"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
                <w:spacing w:val="5"/>
                <w:sz w:val="18"/>
              </w:rPr>
              <w:t>眩光限制阈值增量</w:t>
            </w:r>
            <w:r w:rsidRPr="00AA6FAF">
              <w:rPr>
                <w:rFonts w:ascii="宋体" w:hAnsi="宋体" w:cs="Calibri"/>
                <w:bCs/>
                <w:spacing w:val="5"/>
                <w:sz w:val="18"/>
              </w:rPr>
              <w:t>TI(%)</w:t>
            </w:r>
          </w:p>
          <w:p w14:paraId="0E05E140"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最大初始值</w:t>
            </w:r>
          </w:p>
        </w:tc>
      </w:tr>
      <w:tr w:rsidR="00AA6FAF" w:rsidRPr="00AA6FAF" w14:paraId="74EB6BC7" w14:textId="77777777">
        <w:trPr>
          <w:trHeight w:val="636"/>
        </w:trPr>
        <w:tc>
          <w:tcPr>
            <w:tcW w:w="493" w:type="pct"/>
            <w:vMerge/>
            <w:shd w:val="clear" w:color="auto" w:fill="auto"/>
            <w:vAlign w:val="center"/>
          </w:tcPr>
          <w:p w14:paraId="7B682BAF" w14:textId="77777777" w:rsidR="005E5E7D" w:rsidRPr="00AA6FAF" w:rsidRDefault="005E5E7D">
            <w:pPr>
              <w:spacing w:line="240" w:lineRule="auto"/>
              <w:jc w:val="center"/>
              <w:rPr>
                <w:rFonts w:ascii="宋体" w:hAnsi="宋体" w:cs="Calibri" w:hint="eastAsia"/>
                <w:bCs/>
                <w:spacing w:val="5"/>
                <w:sz w:val="18"/>
              </w:rPr>
            </w:pPr>
          </w:p>
        </w:tc>
        <w:tc>
          <w:tcPr>
            <w:tcW w:w="677" w:type="pct"/>
            <w:shd w:val="clear" w:color="auto" w:fill="auto"/>
            <w:vAlign w:val="center"/>
          </w:tcPr>
          <w:p w14:paraId="6660E1EA"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hint="eastAsia"/>
                <w:b/>
                <w:spacing w:val="5"/>
                <w:sz w:val="18"/>
              </w:rPr>
              <w:t>平均亮度</w:t>
            </w:r>
            <w:r w:rsidRPr="00AA6FAF">
              <w:rPr>
                <w:rFonts w:ascii="宋体" w:hAnsi="宋体" w:cs="Calibri"/>
                <w:bCs/>
                <w:spacing w:val="5"/>
                <w:sz w:val="18"/>
              </w:rPr>
              <w:t>L</w:t>
            </w:r>
            <w:r w:rsidRPr="00AA6FAF">
              <w:rPr>
                <w:rFonts w:ascii="宋体" w:hAnsi="宋体" w:cs="Calibri" w:hint="eastAsia"/>
                <w:bCs/>
                <w:spacing w:val="5"/>
                <w:sz w:val="18"/>
                <w:vertAlign w:val="subscript"/>
              </w:rPr>
              <w:t>av</w:t>
            </w:r>
            <w:r w:rsidRPr="00AA6FAF">
              <w:rPr>
                <w:rFonts w:ascii="宋体" w:hAnsi="宋体" w:cs="Calibri"/>
                <w:bCs/>
                <w:spacing w:val="5"/>
                <w:sz w:val="18"/>
              </w:rPr>
              <w:t>(cd/m</w:t>
            </w:r>
            <w:r w:rsidRPr="00AA6FAF">
              <w:rPr>
                <w:rFonts w:ascii="宋体" w:hAnsi="宋体" w:cs="Calibri"/>
                <w:bCs/>
                <w:spacing w:val="5"/>
                <w:sz w:val="18"/>
                <w:vertAlign w:val="superscript"/>
              </w:rPr>
              <w:t>2</w:t>
            </w:r>
            <w:r w:rsidRPr="00AA6FAF">
              <w:rPr>
                <w:rFonts w:ascii="宋体" w:hAnsi="宋体" w:cs="Calibri"/>
                <w:bCs/>
                <w:spacing w:val="5"/>
                <w:sz w:val="18"/>
              </w:rPr>
              <w:t>)</w:t>
            </w:r>
          </w:p>
          <w:p w14:paraId="2DC7CC43" w14:textId="77777777" w:rsidR="005E5E7D" w:rsidRPr="00AA6FAF" w:rsidRDefault="004934C1">
            <w:pPr>
              <w:spacing w:line="240" w:lineRule="auto"/>
              <w:ind w:left="21" w:hanging="4"/>
              <w:jc w:val="center"/>
              <w:rPr>
                <w:rFonts w:ascii="宋体" w:hAnsi="宋体" w:cs="Calibri" w:hint="eastAsia"/>
                <w:bCs/>
                <w:spacing w:val="5"/>
                <w:sz w:val="18"/>
              </w:rPr>
            </w:pPr>
            <w:proofErr w:type="gramStart"/>
            <w:r w:rsidRPr="00AA6FAF">
              <w:rPr>
                <w:rFonts w:ascii="宋体" w:hAnsi="宋体" w:cs="Calibri" w:hint="eastAsia"/>
                <w:bCs/>
                <w:spacing w:val="5"/>
                <w:sz w:val="18"/>
              </w:rPr>
              <w:t>维持值</w:t>
            </w:r>
            <w:proofErr w:type="gramEnd"/>
          </w:p>
        </w:tc>
        <w:tc>
          <w:tcPr>
            <w:tcW w:w="608" w:type="pct"/>
            <w:shd w:val="clear" w:color="auto" w:fill="auto"/>
            <w:vAlign w:val="center"/>
          </w:tcPr>
          <w:p w14:paraId="64F402A6" w14:textId="77777777" w:rsidR="005E5E7D" w:rsidRPr="00AA6FAF" w:rsidRDefault="004934C1">
            <w:pPr>
              <w:spacing w:line="240" w:lineRule="auto"/>
              <w:jc w:val="center"/>
              <w:rPr>
                <w:rFonts w:ascii="宋体" w:hAnsi="宋体" w:cs="Calibri" w:hint="eastAsia"/>
                <w:bCs/>
                <w:spacing w:val="5"/>
                <w:sz w:val="18"/>
                <w:vertAlign w:val="subscript"/>
              </w:rPr>
            </w:pPr>
            <w:r w:rsidRPr="00AA6FAF">
              <w:rPr>
                <w:rFonts w:ascii="宋体" w:hAnsi="宋体" w:cs="Calibri" w:hint="eastAsia"/>
                <w:b/>
                <w:spacing w:val="5"/>
                <w:sz w:val="18"/>
              </w:rPr>
              <w:t>总均匀度</w:t>
            </w:r>
            <w:r w:rsidRPr="00AA6FAF">
              <w:rPr>
                <w:rFonts w:ascii="宋体" w:hAnsi="宋体" w:cs="Calibri" w:hint="eastAsia"/>
                <w:bCs/>
                <w:spacing w:val="5"/>
                <w:sz w:val="18"/>
              </w:rPr>
              <w:t>U</w:t>
            </w:r>
            <w:r w:rsidRPr="00AA6FAF">
              <w:rPr>
                <w:rFonts w:ascii="宋体" w:hAnsi="宋体" w:cs="Calibri" w:hint="eastAsia"/>
                <w:bCs/>
                <w:spacing w:val="5"/>
                <w:sz w:val="18"/>
                <w:vertAlign w:val="subscript"/>
              </w:rPr>
              <w:t>O</w:t>
            </w:r>
          </w:p>
          <w:p w14:paraId="0016921F"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最小值</w:t>
            </w:r>
          </w:p>
        </w:tc>
        <w:tc>
          <w:tcPr>
            <w:tcW w:w="726" w:type="pct"/>
            <w:shd w:val="clear" w:color="auto" w:fill="auto"/>
            <w:vAlign w:val="center"/>
          </w:tcPr>
          <w:p w14:paraId="7CF04D61" w14:textId="77777777" w:rsidR="005E5E7D" w:rsidRPr="00AA6FAF" w:rsidRDefault="004934C1">
            <w:pPr>
              <w:spacing w:line="240" w:lineRule="auto"/>
              <w:jc w:val="center"/>
              <w:rPr>
                <w:rFonts w:ascii="宋体" w:hAnsi="宋体" w:cs="Calibri" w:hint="eastAsia"/>
                <w:bCs/>
                <w:spacing w:val="5"/>
                <w:sz w:val="18"/>
                <w:vertAlign w:val="subscript"/>
              </w:rPr>
            </w:pPr>
            <w:r w:rsidRPr="00AA6FAF">
              <w:rPr>
                <w:rFonts w:ascii="宋体" w:hAnsi="宋体" w:cs="Calibri" w:hint="eastAsia"/>
                <w:b/>
                <w:spacing w:val="5"/>
                <w:sz w:val="18"/>
              </w:rPr>
              <w:t>纵向均匀度</w:t>
            </w:r>
            <w:r w:rsidRPr="00AA6FAF">
              <w:rPr>
                <w:rFonts w:ascii="宋体" w:hAnsi="宋体" w:cs="Calibri" w:hint="eastAsia"/>
                <w:bCs/>
                <w:spacing w:val="5"/>
                <w:sz w:val="18"/>
              </w:rPr>
              <w:t>U</w:t>
            </w:r>
            <w:r w:rsidRPr="00AA6FAF">
              <w:rPr>
                <w:rFonts w:ascii="宋体" w:hAnsi="宋体" w:cs="Calibri" w:hint="eastAsia"/>
                <w:bCs/>
                <w:spacing w:val="5"/>
                <w:sz w:val="18"/>
                <w:vertAlign w:val="subscript"/>
              </w:rPr>
              <w:t>L</w:t>
            </w:r>
          </w:p>
          <w:p w14:paraId="29D58331"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最小值</w:t>
            </w:r>
          </w:p>
        </w:tc>
        <w:tc>
          <w:tcPr>
            <w:tcW w:w="815" w:type="pct"/>
            <w:shd w:val="clear" w:color="auto" w:fill="auto"/>
            <w:vAlign w:val="center"/>
          </w:tcPr>
          <w:p w14:paraId="7F16C723"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
                <w:spacing w:val="5"/>
                <w:sz w:val="18"/>
              </w:rPr>
              <w:t>平均照度</w:t>
            </w:r>
            <w:r w:rsidRPr="00AA6FAF">
              <w:rPr>
                <w:rFonts w:ascii="宋体" w:hAnsi="宋体" w:cs="Calibri"/>
                <w:bCs/>
                <w:spacing w:val="5"/>
                <w:sz w:val="18"/>
              </w:rPr>
              <w:t>E</w:t>
            </w:r>
            <w:r w:rsidRPr="00AA6FAF">
              <w:rPr>
                <w:rFonts w:ascii="宋体" w:hAnsi="宋体" w:cs="Calibri"/>
                <w:bCs/>
                <w:spacing w:val="5"/>
                <w:sz w:val="18"/>
                <w:vertAlign w:val="subscript"/>
              </w:rPr>
              <w:t>av</w:t>
            </w:r>
            <w:r w:rsidRPr="00AA6FAF">
              <w:rPr>
                <w:rFonts w:ascii="宋体" w:hAnsi="宋体" w:cs="Calibri"/>
                <w:bCs/>
                <w:spacing w:val="5"/>
                <w:sz w:val="18"/>
              </w:rPr>
              <w:t>(lx)</w:t>
            </w:r>
          </w:p>
          <w:p w14:paraId="27E28FD7" w14:textId="77777777" w:rsidR="005E5E7D" w:rsidRPr="00AA6FAF" w:rsidRDefault="004934C1">
            <w:pPr>
              <w:spacing w:line="240" w:lineRule="auto"/>
              <w:jc w:val="center"/>
              <w:rPr>
                <w:rFonts w:ascii="宋体" w:hAnsi="宋体" w:cs="Calibri" w:hint="eastAsia"/>
                <w:bCs/>
                <w:spacing w:val="5"/>
                <w:sz w:val="18"/>
              </w:rPr>
            </w:pPr>
            <w:proofErr w:type="gramStart"/>
            <w:r w:rsidRPr="00AA6FAF">
              <w:rPr>
                <w:rFonts w:ascii="宋体" w:hAnsi="宋体" w:cs="Calibri" w:hint="eastAsia"/>
                <w:bCs/>
                <w:spacing w:val="5"/>
                <w:sz w:val="18"/>
              </w:rPr>
              <w:t>维持值</w:t>
            </w:r>
            <w:proofErr w:type="gramEnd"/>
          </w:p>
        </w:tc>
        <w:tc>
          <w:tcPr>
            <w:tcW w:w="710" w:type="pct"/>
            <w:shd w:val="clear" w:color="auto" w:fill="auto"/>
            <w:vAlign w:val="center"/>
          </w:tcPr>
          <w:p w14:paraId="39B4E3FA" w14:textId="77777777" w:rsidR="005E5E7D" w:rsidRPr="00AA6FAF" w:rsidRDefault="004934C1">
            <w:pPr>
              <w:spacing w:line="240" w:lineRule="auto"/>
              <w:jc w:val="center"/>
              <w:rPr>
                <w:rFonts w:ascii="宋体" w:hAnsi="宋体" w:cs="Calibri" w:hint="eastAsia"/>
                <w:b/>
                <w:spacing w:val="5"/>
                <w:sz w:val="18"/>
              </w:rPr>
            </w:pPr>
            <w:r w:rsidRPr="00AA6FAF">
              <w:rPr>
                <w:rFonts w:ascii="宋体" w:hAnsi="宋体" w:cs="Calibri" w:hint="eastAsia"/>
                <w:b/>
                <w:spacing w:val="5"/>
                <w:sz w:val="18"/>
              </w:rPr>
              <w:t>均匀度</w:t>
            </w:r>
          </w:p>
          <w:p w14:paraId="6B9AC27D" w14:textId="77777777" w:rsidR="005E5E7D" w:rsidRPr="00AA6FAF" w:rsidRDefault="004934C1">
            <w:pPr>
              <w:spacing w:line="240" w:lineRule="auto"/>
              <w:jc w:val="center"/>
              <w:rPr>
                <w:rFonts w:ascii="宋体" w:hAnsi="宋体" w:cs="Calibri" w:hint="eastAsia"/>
                <w:bCs/>
                <w:spacing w:val="5"/>
                <w:sz w:val="18"/>
                <w:vertAlign w:val="subscript"/>
              </w:rPr>
            </w:pPr>
            <w:r w:rsidRPr="00AA6FAF">
              <w:rPr>
                <w:rFonts w:ascii="宋体" w:hAnsi="宋体" w:cs="Calibri"/>
                <w:bCs/>
                <w:spacing w:val="5"/>
                <w:sz w:val="18"/>
              </w:rPr>
              <w:t>U</w:t>
            </w:r>
            <w:r w:rsidRPr="00AA6FAF">
              <w:rPr>
                <w:rFonts w:ascii="宋体" w:hAnsi="宋体" w:cs="Calibri" w:hint="eastAsia"/>
                <w:bCs/>
                <w:spacing w:val="5"/>
                <w:sz w:val="18"/>
                <w:vertAlign w:val="subscript"/>
              </w:rPr>
              <w:t>E</w:t>
            </w:r>
          </w:p>
          <w:p w14:paraId="2B2418FE"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最小值</w:t>
            </w:r>
          </w:p>
        </w:tc>
        <w:tc>
          <w:tcPr>
            <w:tcW w:w="971" w:type="pct"/>
            <w:vMerge/>
            <w:shd w:val="clear" w:color="auto" w:fill="auto"/>
            <w:vAlign w:val="center"/>
          </w:tcPr>
          <w:p w14:paraId="22DF8B30" w14:textId="77777777" w:rsidR="005E5E7D" w:rsidRPr="00AA6FAF" w:rsidRDefault="005E5E7D">
            <w:pPr>
              <w:spacing w:line="240" w:lineRule="auto"/>
              <w:jc w:val="center"/>
              <w:rPr>
                <w:rFonts w:ascii="宋体" w:hAnsi="宋体" w:cs="Calibri" w:hint="eastAsia"/>
                <w:bCs/>
                <w:spacing w:val="5"/>
                <w:sz w:val="18"/>
              </w:rPr>
            </w:pPr>
          </w:p>
        </w:tc>
      </w:tr>
      <w:tr w:rsidR="00AA6FAF" w:rsidRPr="00AA6FAF" w14:paraId="1DEB16FB" w14:textId="77777777">
        <w:trPr>
          <w:trHeight w:val="111"/>
        </w:trPr>
        <w:tc>
          <w:tcPr>
            <w:tcW w:w="493" w:type="pct"/>
            <w:shd w:val="clear" w:color="auto" w:fill="auto"/>
            <w:vAlign w:val="center"/>
          </w:tcPr>
          <w:p w14:paraId="0692AC1B"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Ⅰ级</w:t>
            </w:r>
          </w:p>
        </w:tc>
        <w:tc>
          <w:tcPr>
            <w:tcW w:w="677" w:type="pct"/>
            <w:shd w:val="clear" w:color="auto" w:fill="auto"/>
            <w:vAlign w:val="center"/>
          </w:tcPr>
          <w:p w14:paraId="43E13032"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bCs/>
                <w:spacing w:val="5"/>
                <w:sz w:val="18"/>
              </w:rPr>
              <w:t>2.00</w:t>
            </w:r>
          </w:p>
        </w:tc>
        <w:tc>
          <w:tcPr>
            <w:tcW w:w="608" w:type="pct"/>
            <w:shd w:val="clear" w:color="auto" w:fill="auto"/>
            <w:vAlign w:val="center"/>
          </w:tcPr>
          <w:p w14:paraId="3102C455"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0.4</w:t>
            </w:r>
          </w:p>
        </w:tc>
        <w:tc>
          <w:tcPr>
            <w:tcW w:w="726" w:type="pct"/>
            <w:shd w:val="clear" w:color="auto" w:fill="auto"/>
            <w:vAlign w:val="center"/>
          </w:tcPr>
          <w:p w14:paraId="5232C65F"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0.7</w:t>
            </w:r>
          </w:p>
        </w:tc>
        <w:tc>
          <w:tcPr>
            <w:tcW w:w="815" w:type="pct"/>
            <w:shd w:val="clear" w:color="auto" w:fill="auto"/>
            <w:vAlign w:val="center"/>
          </w:tcPr>
          <w:p w14:paraId="00F10E05"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30</w:t>
            </w:r>
          </w:p>
        </w:tc>
        <w:tc>
          <w:tcPr>
            <w:tcW w:w="710" w:type="pct"/>
            <w:shd w:val="clear" w:color="auto" w:fill="auto"/>
            <w:vAlign w:val="center"/>
          </w:tcPr>
          <w:p w14:paraId="3AB391AF"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0.4</w:t>
            </w:r>
          </w:p>
        </w:tc>
        <w:tc>
          <w:tcPr>
            <w:tcW w:w="971" w:type="pct"/>
            <w:shd w:val="clear" w:color="auto" w:fill="auto"/>
            <w:vAlign w:val="center"/>
          </w:tcPr>
          <w:p w14:paraId="15E8C570"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10</w:t>
            </w:r>
          </w:p>
        </w:tc>
      </w:tr>
      <w:tr w:rsidR="00AA6FAF" w:rsidRPr="00AA6FAF" w14:paraId="39BDEAB9" w14:textId="77777777">
        <w:trPr>
          <w:trHeight w:val="272"/>
        </w:trPr>
        <w:tc>
          <w:tcPr>
            <w:tcW w:w="493" w:type="pct"/>
            <w:shd w:val="clear" w:color="auto" w:fill="auto"/>
            <w:vAlign w:val="center"/>
          </w:tcPr>
          <w:p w14:paraId="5EDD64FD"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Ⅱ级</w:t>
            </w:r>
          </w:p>
        </w:tc>
        <w:tc>
          <w:tcPr>
            <w:tcW w:w="677" w:type="pct"/>
            <w:shd w:val="clear" w:color="auto" w:fill="auto"/>
            <w:vAlign w:val="center"/>
          </w:tcPr>
          <w:p w14:paraId="6E781486"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1.50</w:t>
            </w:r>
          </w:p>
        </w:tc>
        <w:tc>
          <w:tcPr>
            <w:tcW w:w="608" w:type="pct"/>
            <w:shd w:val="clear" w:color="auto" w:fill="auto"/>
            <w:vAlign w:val="center"/>
          </w:tcPr>
          <w:p w14:paraId="0FB857FC"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0.4</w:t>
            </w:r>
          </w:p>
        </w:tc>
        <w:tc>
          <w:tcPr>
            <w:tcW w:w="726" w:type="pct"/>
            <w:shd w:val="clear" w:color="auto" w:fill="auto"/>
            <w:vAlign w:val="center"/>
          </w:tcPr>
          <w:p w14:paraId="2E142967"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bCs/>
                <w:spacing w:val="5"/>
                <w:sz w:val="18"/>
              </w:rPr>
              <w:t>0.6</w:t>
            </w:r>
          </w:p>
        </w:tc>
        <w:tc>
          <w:tcPr>
            <w:tcW w:w="815" w:type="pct"/>
            <w:shd w:val="clear" w:color="auto" w:fill="auto"/>
            <w:vAlign w:val="center"/>
          </w:tcPr>
          <w:p w14:paraId="56851980"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20</w:t>
            </w:r>
          </w:p>
        </w:tc>
        <w:tc>
          <w:tcPr>
            <w:tcW w:w="710" w:type="pct"/>
            <w:shd w:val="clear" w:color="auto" w:fill="auto"/>
            <w:vAlign w:val="center"/>
          </w:tcPr>
          <w:p w14:paraId="4B302F79"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0.4</w:t>
            </w:r>
          </w:p>
        </w:tc>
        <w:tc>
          <w:tcPr>
            <w:tcW w:w="971" w:type="pct"/>
            <w:shd w:val="clear" w:color="auto" w:fill="auto"/>
            <w:vAlign w:val="center"/>
          </w:tcPr>
          <w:p w14:paraId="129A04FC"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10</w:t>
            </w:r>
          </w:p>
        </w:tc>
      </w:tr>
      <w:tr w:rsidR="00AA6FAF" w:rsidRPr="00AA6FAF" w14:paraId="0A6DEBE1" w14:textId="77777777">
        <w:trPr>
          <w:trHeight w:val="79"/>
        </w:trPr>
        <w:tc>
          <w:tcPr>
            <w:tcW w:w="493" w:type="pct"/>
            <w:tcBorders>
              <w:bottom w:val="single" w:sz="8" w:space="0" w:color="auto"/>
            </w:tcBorders>
            <w:shd w:val="clear" w:color="auto" w:fill="auto"/>
            <w:vAlign w:val="center"/>
          </w:tcPr>
          <w:p w14:paraId="45E2975E"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hint="eastAsia"/>
                <w:bCs/>
                <w:spacing w:val="5"/>
                <w:sz w:val="18"/>
              </w:rPr>
              <w:t>Ⅲ级</w:t>
            </w:r>
          </w:p>
        </w:tc>
        <w:tc>
          <w:tcPr>
            <w:tcW w:w="677" w:type="pct"/>
            <w:tcBorders>
              <w:bottom w:val="single" w:sz="8" w:space="0" w:color="auto"/>
            </w:tcBorders>
            <w:shd w:val="clear" w:color="auto" w:fill="auto"/>
            <w:vAlign w:val="center"/>
          </w:tcPr>
          <w:p w14:paraId="20D5DB06"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0.75</w:t>
            </w:r>
          </w:p>
        </w:tc>
        <w:tc>
          <w:tcPr>
            <w:tcW w:w="608" w:type="pct"/>
            <w:tcBorders>
              <w:bottom w:val="single" w:sz="8" w:space="0" w:color="auto"/>
            </w:tcBorders>
            <w:shd w:val="clear" w:color="auto" w:fill="auto"/>
            <w:vAlign w:val="center"/>
          </w:tcPr>
          <w:p w14:paraId="474041E8"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bCs/>
                <w:spacing w:val="5"/>
                <w:sz w:val="18"/>
              </w:rPr>
              <w:t>0.4</w:t>
            </w:r>
          </w:p>
        </w:tc>
        <w:tc>
          <w:tcPr>
            <w:tcW w:w="726" w:type="pct"/>
            <w:tcBorders>
              <w:bottom w:val="single" w:sz="8" w:space="0" w:color="auto"/>
            </w:tcBorders>
            <w:shd w:val="clear" w:color="auto" w:fill="auto"/>
            <w:vAlign w:val="center"/>
          </w:tcPr>
          <w:p w14:paraId="072D3B20" w14:textId="77777777" w:rsidR="005E5E7D" w:rsidRPr="00AA6FAF" w:rsidRDefault="004934C1">
            <w:pPr>
              <w:spacing w:line="240" w:lineRule="auto"/>
              <w:ind w:left="21" w:hanging="4"/>
              <w:jc w:val="center"/>
              <w:rPr>
                <w:rFonts w:ascii="宋体" w:hAnsi="宋体" w:cs="Calibri" w:hint="eastAsia"/>
                <w:bCs/>
                <w:spacing w:val="5"/>
                <w:sz w:val="18"/>
              </w:rPr>
            </w:pPr>
            <w:r w:rsidRPr="00AA6FAF">
              <w:rPr>
                <w:rFonts w:ascii="宋体" w:hAnsi="宋体" w:cs="Calibri" w:hint="eastAsia"/>
                <w:bCs/>
                <w:spacing w:val="5"/>
                <w:sz w:val="18"/>
              </w:rPr>
              <w:t>—</w:t>
            </w:r>
          </w:p>
        </w:tc>
        <w:tc>
          <w:tcPr>
            <w:tcW w:w="815" w:type="pct"/>
            <w:tcBorders>
              <w:bottom w:val="single" w:sz="8" w:space="0" w:color="auto"/>
            </w:tcBorders>
            <w:shd w:val="clear" w:color="auto" w:fill="auto"/>
            <w:vAlign w:val="center"/>
          </w:tcPr>
          <w:p w14:paraId="6D41E5EE"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bCs/>
                <w:spacing w:val="5"/>
                <w:sz w:val="18"/>
              </w:rPr>
              <w:t>10</w:t>
            </w:r>
          </w:p>
        </w:tc>
        <w:tc>
          <w:tcPr>
            <w:tcW w:w="710" w:type="pct"/>
            <w:tcBorders>
              <w:bottom w:val="single" w:sz="8" w:space="0" w:color="auto"/>
            </w:tcBorders>
            <w:shd w:val="clear" w:color="auto" w:fill="auto"/>
            <w:vAlign w:val="center"/>
          </w:tcPr>
          <w:p w14:paraId="141EDB37"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bCs/>
                <w:spacing w:val="5"/>
                <w:sz w:val="18"/>
              </w:rPr>
              <w:t>0.3</w:t>
            </w:r>
          </w:p>
        </w:tc>
        <w:tc>
          <w:tcPr>
            <w:tcW w:w="971" w:type="pct"/>
            <w:tcBorders>
              <w:bottom w:val="single" w:sz="8" w:space="0" w:color="auto"/>
            </w:tcBorders>
            <w:shd w:val="clear" w:color="auto" w:fill="auto"/>
            <w:vAlign w:val="center"/>
          </w:tcPr>
          <w:p w14:paraId="7ECC9B47" w14:textId="77777777" w:rsidR="005E5E7D" w:rsidRPr="00AA6FAF" w:rsidRDefault="004934C1">
            <w:pPr>
              <w:spacing w:line="240" w:lineRule="auto"/>
              <w:jc w:val="center"/>
              <w:rPr>
                <w:rFonts w:ascii="宋体" w:hAnsi="宋体" w:cs="Calibri" w:hint="eastAsia"/>
                <w:bCs/>
                <w:spacing w:val="5"/>
                <w:sz w:val="18"/>
              </w:rPr>
            </w:pPr>
            <w:r w:rsidRPr="00AA6FAF">
              <w:rPr>
                <w:rFonts w:ascii="宋体" w:hAnsi="宋体" w:cs="Calibri"/>
                <w:bCs/>
                <w:spacing w:val="5"/>
                <w:sz w:val="18"/>
              </w:rPr>
              <w:t>15</w:t>
            </w:r>
          </w:p>
        </w:tc>
      </w:tr>
    </w:tbl>
    <w:p w14:paraId="35FEDE98" w14:textId="77777777" w:rsidR="005E5E7D" w:rsidRPr="00AA6FAF" w:rsidRDefault="004934C1">
      <w:pPr>
        <w:pStyle w:val="affe"/>
        <w:spacing w:before="156" w:after="156"/>
      </w:pPr>
      <w:r w:rsidRPr="00AA6FAF">
        <w:rPr>
          <w:rFonts w:hint="eastAsia"/>
        </w:rPr>
        <w:t>照明功率密度限值</w:t>
      </w:r>
    </w:p>
    <w:p w14:paraId="0DAE4E7B" w14:textId="77777777" w:rsidR="005E5E7D" w:rsidRPr="00AA6FAF" w:rsidRDefault="004934C1">
      <w:pPr>
        <w:pStyle w:val="afffffb"/>
        <w:ind w:firstLine="420"/>
      </w:pPr>
      <w:r w:rsidRPr="00AA6FAF">
        <w:rPr>
          <w:rFonts w:hint="eastAsia"/>
        </w:rPr>
        <w:t>各道路照明等级功率密度限值应符合表3的规定。</w:t>
      </w:r>
    </w:p>
    <w:p w14:paraId="73056F51" w14:textId="77777777" w:rsidR="005E5E7D" w:rsidRPr="00AA6FAF" w:rsidRDefault="004934C1">
      <w:pPr>
        <w:pStyle w:val="aff2"/>
        <w:spacing w:before="156" w:after="156"/>
      </w:pPr>
      <w:r w:rsidRPr="00AA6FAF">
        <w:rPr>
          <w:rFonts w:hint="eastAsia"/>
        </w:rPr>
        <w:t>照明功率密度限值</w:t>
      </w:r>
    </w:p>
    <w:tbl>
      <w:tblPr>
        <w:tblStyle w:val="12"/>
        <w:tblW w:w="0" w:type="auto"/>
        <w:tblInd w:w="2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3"/>
        <w:gridCol w:w="3104"/>
        <w:gridCol w:w="3106"/>
      </w:tblGrid>
      <w:tr w:rsidR="00AA6FAF" w:rsidRPr="00AA6FAF" w14:paraId="36B98206" w14:textId="77777777">
        <w:tc>
          <w:tcPr>
            <w:tcW w:w="3103" w:type="dxa"/>
            <w:shd w:val="clear" w:color="auto" w:fill="auto"/>
            <w:vAlign w:val="center"/>
          </w:tcPr>
          <w:p w14:paraId="328C5DD4" w14:textId="77777777" w:rsidR="005E5E7D" w:rsidRPr="00AA6FAF" w:rsidRDefault="004934C1">
            <w:pPr>
              <w:adjustRightInd/>
              <w:spacing w:line="240" w:lineRule="auto"/>
              <w:ind w:right="76"/>
              <w:jc w:val="center"/>
              <w:rPr>
                <w:rFonts w:ascii="黑体" w:hAnsi="黑体" w:cs="Calibri" w:hint="eastAsia"/>
                <w:b/>
                <w:spacing w:val="5"/>
                <w:sz w:val="18"/>
                <w:szCs w:val="18"/>
              </w:rPr>
            </w:pPr>
            <w:r w:rsidRPr="00AA6FAF">
              <w:rPr>
                <w:rFonts w:ascii="黑体" w:hAnsi="黑体" w:cs="Calibri" w:hint="eastAsia"/>
                <w:b/>
                <w:spacing w:val="5"/>
                <w:sz w:val="18"/>
                <w:szCs w:val="18"/>
              </w:rPr>
              <w:t>道路照明等级</w:t>
            </w:r>
          </w:p>
        </w:tc>
        <w:tc>
          <w:tcPr>
            <w:tcW w:w="3104" w:type="dxa"/>
            <w:shd w:val="clear" w:color="auto" w:fill="auto"/>
            <w:vAlign w:val="center"/>
          </w:tcPr>
          <w:p w14:paraId="4DF85AF7" w14:textId="77777777" w:rsidR="005E5E7D" w:rsidRPr="00AA6FAF" w:rsidRDefault="004934C1">
            <w:pPr>
              <w:adjustRightInd/>
              <w:spacing w:line="240" w:lineRule="auto"/>
              <w:ind w:left="21" w:right="76" w:hanging="4"/>
              <w:jc w:val="center"/>
              <w:rPr>
                <w:rFonts w:ascii="黑体" w:hAnsi="黑体" w:cs="Calibri" w:hint="eastAsia"/>
                <w:bCs/>
                <w:spacing w:val="5"/>
                <w:sz w:val="18"/>
                <w:szCs w:val="18"/>
              </w:rPr>
            </w:pPr>
            <w:r w:rsidRPr="00AA6FAF">
              <w:rPr>
                <w:rFonts w:ascii="黑体" w:hAnsi="黑体" w:cs="Calibri" w:hint="eastAsia"/>
                <w:b/>
                <w:spacing w:val="5"/>
                <w:sz w:val="18"/>
                <w:szCs w:val="18"/>
              </w:rPr>
              <w:t>车道数</w:t>
            </w:r>
            <w:r w:rsidRPr="00AA6FAF">
              <w:rPr>
                <w:rFonts w:ascii="黑体" w:hAnsi="黑体" w:cs="Calibri" w:hint="eastAsia"/>
                <w:bCs/>
                <w:spacing w:val="5"/>
                <w:sz w:val="18"/>
                <w:szCs w:val="18"/>
                <w:vertAlign w:val="superscript"/>
              </w:rPr>
              <w:t>a</w:t>
            </w:r>
          </w:p>
          <w:p w14:paraId="4BC6A479" w14:textId="77777777" w:rsidR="005E5E7D" w:rsidRPr="00AA6FAF" w:rsidRDefault="004934C1">
            <w:pPr>
              <w:adjustRightInd/>
              <w:spacing w:line="240" w:lineRule="auto"/>
              <w:ind w:left="21" w:right="76" w:hanging="4"/>
              <w:jc w:val="center"/>
              <w:rPr>
                <w:rFonts w:ascii="黑体" w:hAnsi="黑体" w:cs="Calibri" w:hint="eastAsia"/>
                <w:b/>
                <w:bCs/>
                <w:spacing w:val="5"/>
                <w:sz w:val="18"/>
                <w:szCs w:val="18"/>
                <w:vertAlign w:val="superscript"/>
              </w:rPr>
            </w:pPr>
            <w:r w:rsidRPr="00AA6FAF">
              <w:rPr>
                <w:rFonts w:ascii="黑体" w:hAnsi="黑体" w:cs="Calibri" w:hint="eastAsia"/>
                <w:bCs/>
                <w:spacing w:val="5"/>
                <w:sz w:val="18"/>
                <w:szCs w:val="18"/>
              </w:rPr>
              <w:t>条</w:t>
            </w:r>
          </w:p>
        </w:tc>
        <w:tc>
          <w:tcPr>
            <w:tcW w:w="3106" w:type="dxa"/>
            <w:shd w:val="clear" w:color="auto" w:fill="auto"/>
            <w:vAlign w:val="center"/>
          </w:tcPr>
          <w:p w14:paraId="1EA0A1A2" w14:textId="77777777" w:rsidR="005E5E7D" w:rsidRPr="00AA6FAF" w:rsidRDefault="004934C1">
            <w:pPr>
              <w:adjustRightInd/>
              <w:spacing w:line="240" w:lineRule="auto"/>
              <w:ind w:left="21" w:right="76" w:hanging="4"/>
              <w:jc w:val="center"/>
              <w:rPr>
                <w:rFonts w:ascii="黑体" w:hAnsi="黑体" w:cs="Calibri" w:hint="eastAsia"/>
                <w:b/>
                <w:spacing w:val="5"/>
                <w:sz w:val="18"/>
                <w:szCs w:val="18"/>
              </w:rPr>
            </w:pPr>
            <w:r w:rsidRPr="00AA6FAF">
              <w:rPr>
                <w:rFonts w:ascii="黑体" w:hAnsi="黑体" w:cs="Calibri" w:hint="eastAsia"/>
                <w:b/>
                <w:spacing w:val="5"/>
                <w:sz w:val="18"/>
                <w:szCs w:val="18"/>
              </w:rPr>
              <w:t>照明功率密度限值</w:t>
            </w:r>
          </w:p>
          <w:p w14:paraId="13657801"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bCs/>
                <w:spacing w:val="5"/>
                <w:sz w:val="18"/>
                <w:szCs w:val="18"/>
              </w:rPr>
              <w:t>W/m</w:t>
            </w:r>
            <w:r w:rsidRPr="00AA6FAF">
              <w:rPr>
                <w:rFonts w:ascii="宋体" w:hAnsi="宋体" w:cs="Calibri"/>
                <w:bCs/>
                <w:spacing w:val="5"/>
                <w:sz w:val="18"/>
                <w:szCs w:val="18"/>
                <w:vertAlign w:val="superscript"/>
              </w:rPr>
              <w:t>2</w:t>
            </w:r>
          </w:p>
        </w:tc>
      </w:tr>
      <w:tr w:rsidR="00AA6FAF" w:rsidRPr="00AA6FAF" w14:paraId="509D77ED" w14:textId="77777777">
        <w:trPr>
          <w:trHeight w:val="50"/>
        </w:trPr>
        <w:tc>
          <w:tcPr>
            <w:tcW w:w="3103" w:type="dxa"/>
            <w:vMerge w:val="restart"/>
            <w:shd w:val="clear" w:color="auto" w:fill="auto"/>
            <w:vAlign w:val="center"/>
          </w:tcPr>
          <w:p w14:paraId="05BDFAD9" w14:textId="77777777" w:rsidR="005E5E7D" w:rsidRPr="00AA6FAF" w:rsidRDefault="004934C1">
            <w:pPr>
              <w:adjustRightInd/>
              <w:spacing w:line="240" w:lineRule="auto"/>
              <w:ind w:left="21" w:right="76" w:hanging="4"/>
              <w:jc w:val="center"/>
              <w:rPr>
                <w:rFonts w:ascii="黑体" w:hAnsi="黑体" w:cs="Calibri" w:hint="eastAsia"/>
                <w:b/>
                <w:bCs/>
                <w:spacing w:val="5"/>
                <w:sz w:val="18"/>
                <w:szCs w:val="18"/>
              </w:rPr>
            </w:pPr>
            <w:r w:rsidRPr="00AA6FAF">
              <w:rPr>
                <w:rFonts w:ascii="黑体" w:hAnsi="黑体" w:cs="Calibri" w:hint="eastAsia"/>
                <w:bCs/>
                <w:spacing w:val="5"/>
                <w:sz w:val="18"/>
                <w:szCs w:val="18"/>
              </w:rPr>
              <w:t>Ⅰ级</w:t>
            </w:r>
          </w:p>
        </w:tc>
        <w:tc>
          <w:tcPr>
            <w:tcW w:w="3104" w:type="dxa"/>
            <w:shd w:val="clear" w:color="auto" w:fill="auto"/>
            <w:vAlign w:val="center"/>
          </w:tcPr>
          <w:p w14:paraId="644D0210"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3</w:t>
            </w:r>
          </w:p>
        </w:tc>
        <w:tc>
          <w:tcPr>
            <w:tcW w:w="3106" w:type="dxa"/>
            <w:shd w:val="clear" w:color="auto" w:fill="auto"/>
            <w:vAlign w:val="center"/>
          </w:tcPr>
          <w:p w14:paraId="79551898"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1.00</w:t>
            </w:r>
          </w:p>
        </w:tc>
      </w:tr>
      <w:tr w:rsidR="00AA6FAF" w:rsidRPr="00AA6FAF" w14:paraId="7F25F92C" w14:textId="77777777">
        <w:tc>
          <w:tcPr>
            <w:tcW w:w="3103" w:type="dxa"/>
            <w:vMerge/>
            <w:shd w:val="clear" w:color="auto" w:fill="auto"/>
            <w:vAlign w:val="center"/>
          </w:tcPr>
          <w:p w14:paraId="440EB0EA" w14:textId="77777777" w:rsidR="005E5E7D" w:rsidRPr="00AA6FAF" w:rsidRDefault="005E5E7D">
            <w:pPr>
              <w:adjustRightInd/>
              <w:spacing w:line="240" w:lineRule="auto"/>
              <w:ind w:right="76"/>
              <w:jc w:val="center"/>
              <w:rPr>
                <w:rFonts w:ascii="黑体" w:hAnsi="黑体" w:cs="Calibri" w:hint="eastAsia"/>
                <w:b/>
                <w:bCs/>
                <w:spacing w:val="5"/>
                <w:sz w:val="18"/>
                <w:szCs w:val="18"/>
              </w:rPr>
            </w:pPr>
          </w:p>
        </w:tc>
        <w:tc>
          <w:tcPr>
            <w:tcW w:w="3104" w:type="dxa"/>
            <w:shd w:val="clear" w:color="auto" w:fill="auto"/>
            <w:vAlign w:val="center"/>
          </w:tcPr>
          <w:p w14:paraId="02A5D77B"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3</w:t>
            </w:r>
          </w:p>
        </w:tc>
        <w:tc>
          <w:tcPr>
            <w:tcW w:w="3106" w:type="dxa"/>
            <w:shd w:val="clear" w:color="auto" w:fill="auto"/>
            <w:vAlign w:val="center"/>
          </w:tcPr>
          <w:p w14:paraId="2F482E53"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bCs/>
                <w:spacing w:val="5"/>
                <w:sz w:val="18"/>
                <w:szCs w:val="18"/>
              </w:rPr>
              <w:t>≤1.20</w:t>
            </w:r>
          </w:p>
        </w:tc>
      </w:tr>
      <w:tr w:rsidR="00AA6FAF" w:rsidRPr="00AA6FAF" w14:paraId="7D00D276" w14:textId="77777777">
        <w:tc>
          <w:tcPr>
            <w:tcW w:w="3103" w:type="dxa"/>
            <w:vMerge w:val="restart"/>
            <w:shd w:val="clear" w:color="auto" w:fill="auto"/>
            <w:vAlign w:val="center"/>
          </w:tcPr>
          <w:p w14:paraId="6ED507B7" w14:textId="77777777" w:rsidR="005E5E7D" w:rsidRPr="00AA6FAF" w:rsidRDefault="004934C1">
            <w:pPr>
              <w:adjustRightInd/>
              <w:spacing w:line="240" w:lineRule="auto"/>
              <w:ind w:left="21" w:right="76" w:hanging="4"/>
              <w:jc w:val="center"/>
              <w:rPr>
                <w:rFonts w:ascii="黑体" w:hAnsi="黑体" w:cs="Calibri" w:hint="eastAsia"/>
                <w:b/>
                <w:bCs/>
                <w:spacing w:val="5"/>
                <w:sz w:val="18"/>
                <w:szCs w:val="18"/>
              </w:rPr>
            </w:pPr>
            <w:r w:rsidRPr="00AA6FAF">
              <w:rPr>
                <w:rFonts w:ascii="黑体" w:hAnsi="黑体" w:cs="Calibri" w:hint="eastAsia"/>
                <w:bCs/>
                <w:spacing w:val="5"/>
                <w:sz w:val="18"/>
                <w:szCs w:val="18"/>
              </w:rPr>
              <w:t>Ⅱ级</w:t>
            </w:r>
          </w:p>
        </w:tc>
        <w:tc>
          <w:tcPr>
            <w:tcW w:w="3104" w:type="dxa"/>
            <w:shd w:val="clear" w:color="auto" w:fill="auto"/>
            <w:vAlign w:val="center"/>
          </w:tcPr>
          <w:p w14:paraId="7D95E5B2"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2</w:t>
            </w:r>
          </w:p>
        </w:tc>
        <w:tc>
          <w:tcPr>
            <w:tcW w:w="3106" w:type="dxa"/>
            <w:shd w:val="clear" w:color="auto" w:fill="auto"/>
            <w:vAlign w:val="center"/>
          </w:tcPr>
          <w:p w14:paraId="7A99E55B"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bCs/>
                <w:spacing w:val="5"/>
                <w:sz w:val="18"/>
                <w:szCs w:val="18"/>
              </w:rPr>
              <w:t>≤0.85</w:t>
            </w:r>
          </w:p>
        </w:tc>
      </w:tr>
      <w:tr w:rsidR="00AA6FAF" w:rsidRPr="00AA6FAF" w14:paraId="47C717C9" w14:textId="77777777">
        <w:tc>
          <w:tcPr>
            <w:tcW w:w="3103" w:type="dxa"/>
            <w:vMerge/>
            <w:shd w:val="clear" w:color="auto" w:fill="auto"/>
            <w:vAlign w:val="center"/>
          </w:tcPr>
          <w:p w14:paraId="2396E331" w14:textId="77777777" w:rsidR="005E5E7D" w:rsidRPr="00AA6FAF" w:rsidRDefault="005E5E7D">
            <w:pPr>
              <w:adjustRightInd/>
              <w:spacing w:line="240" w:lineRule="auto"/>
              <w:ind w:right="76"/>
              <w:jc w:val="center"/>
              <w:rPr>
                <w:rFonts w:ascii="黑体" w:hAnsi="黑体" w:cs="Calibri" w:hint="eastAsia"/>
                <w:b/>
                <w:bCs/>
                <w:spacing w:val="5"/>
                <w:sz w:val="18"/>
                <w:szCs w:val="18"/>
              </w:rPr>
            </w:pPr>
          </w:p>
        </w:tc>
        <w:tc>
          <w:tcPr>
            <w:tcW w:w="3104" w:type="dxa"/>
            <w:shd w:val="clear" w:color="auto" w:fill="auto"/>
            <w:vAlign w:val="center"/>
          </w:tcPr>
          <w:p w14:paraId="6E969F0C"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2</w:t>
            </w:r>
          </w:p>
        </w:tc>
        <w:tc>
          <w:tcPr>
            <w:tcW w:w="3106" w:type="dxa"/>
            <w:shd w:val="clear" w:color="auto" w:fill="auto"/>
            <w:vAlign w:val="center"/>
          </w:tcPr>
          <w:p w14:paraId="23607DCE"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bCs/>
                <w:spacing w:val="5"/>
                <w:sz w:val="18"/>
                <w:szCs w:val="18"/>
              </w:rPr>
              <w:t>≤0.90</w:t>
            </w:r>
          </w:p>
        </w:tc>
      </w:tr>
      <w:tr w:rsidR="00AA6FAF" w:rsidRPr="00AA6FAF" w14:paraId="31A45B3B" w14:textId="77777777">
        <w:tc>
          <w:tcPr>
            <w:tcW w:w="3103" w:type="dxa"/>
            <w:vMerge w:val="restart"/>
            <w:shd w:val="clear" w:color="auto" w:fill="auto"/>
            <w:vAlign w:val="center"/>
          </w:tcPr>
          <w:p w14:paraId="3BE84C97" w14:textId="77777777" w:rsidR="005E5E7D" w:rsidRPr="00AA6FAF" w:rsidRDefault="004934C1">
            <w:pPr>
              <w:adjustRightInd/>
              <w:spacing w:line="240" w:lineRule="auto"/>
              <w:ind w:left="21" w:right="76" w:hanging="4"/>
              <w:jc w:val="center"/>
              <w:rPr>
                <w:rFonts w:ascii="黑体" w:hAnsi="黑体" w:cs="Calibri" w:hint="eastAsia"/>
                <w:b/>
                <w:bCs/>
                <w:spacing w:val="5"/>
                <w:sz w:val="18"/>
                <w:szCs w:val="18"/>
              </w:rPr>
            </w:pPr>
            <w:r w:rsidRPr="00AA6FAF">
              <w:rPr>
                <w:rFonts w:ascii="黑体" w:hAnsi="黑体" w:cs="Calibri" w:hint="eastAsia"/>
                <w:bCs/>
                <w:spacing w:val="5"/>
                <w:sz w:val="18"/>
                <w:szCs w:val="18"/>
              </w:rPr>
              <w:t>Ⅲ级</w:t>
            </w:r>
          </w:p>
        </w:tc>
        <w:tc>
          <w:tcPr>
            <w:tcW w:w="3104" w:type="dxa"/>
            <w:shd w:val="clear" w:color="auto" w:fill="auto"/>
            <w:vAlign w:val="center"/>
          </w:tcPr>
          <w:p w14:paraId="59CF1D23" w14:textId="77777777" w:rsidR="005E5E7D" w:rsidRPr="00AA6FAF" w:rsidRDefault="004934C1">
            <w:pPr>
              <w:adjustRightInd/>
              <w:spacing w:line="240" w:lineRule="auto"/>
              <w:ind w:left="21" w:right="76" w:hanging="4"/>
              <w:jc w:val="center"/>
              <w:rPr>
                <w:rFonts w:ascii="宋体" w:hAnsi="宋体" w:cs="Calibri" w:hint="eastAsia"/>
                <w:b/>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2</w:t>
            </w:r>
          </w:p>
        </w:tc>
        <w:tc>
          <w:tcPr>
            <w:tcW w:w="3106" w:type="dxa"/>
            <w:shd w:val="clear" w:color="auto" w:fill="auto"/>
            <w:vAlign w:val="center"/>
          </w:tcPr>
          <w:p w14:paraId="799DB136"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bCs/>
                <w:spacing w:val="5"/>
                <w:sz w:val="18"/>
                <w:szCs w:val="18"/>
              </w:rPr>
              <w:t>≤0.50</w:t>
            </w:r>
          </w:p>
        </w:tc>
      </w:tr>
      <w:tr w:rsidR="00AA6FAF" w:rsidRPr="00AA6FAF" w14:paraId="323BBD1E" w14:textId="77777777">
        <w:tc>
          <w:tcPr>
            <w:tcW w:w="3103" w:type="dxa"/>
            <w:vMerge/>
            <w:tcBorders>
              <w:bottom w:val="single" w:sz="8" w:space="0" w:color="auto"/>
            </w:tcBorders>
            <w:shd w:val="clear" w:color="auto" w:fill="auto"/>
            <w:vAlign w:val="center"/>
          </w:tcPr>
          <w:p w14:paraId="094CAE98" w14:textId="77777777" w:rsidR="005E5E7D" w:rsidRPr="00AA6FAF" w:rsidRDefault="005E5E7D">
            <w:pPr>
              <w:adjustRightInd/>
              <w:spacing w:line="240" w:lineRule="auto"/>
              <w:ind w:left="21" w:right="76" w:hanging="4"/>
              <w:jc w:val="center"/>
              <w:rPr>
                <w:rFonts w:ascii="黑体" w:hAnsi="黑体" w:cs="Calibri" w:hint="eastAsia"/>
                <w:bCs/>
                <w:spacing w:val="5"/>
                <w:sz w:val="18"/>
                <w:szCs w:val="18"/>
              </w:rPr>
            </w:pPr>
          </w:p>
        </w:tc>
        <w:tc>
          <w:tcPr>
            <w:tcW w:w="3104" w:type="dxa"/>
            <w:tcBorders>
              <w:bottom w:val="single" w:sz="8" w:space="0" w:color="auto"/>
            </w:tcBorders>
            <w:shd w:val="clear" w:color="auto" w:fill="auto"/>
            <w:vAlign w:val="center"/>
          </w:tcPr>
          <w:p w14:paraId="5DD2AD9F"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hint="eastAsia"/>
                <w:bCs/>
                <w:spacing w:val="5"/>
                <w:sz w:val="18"/>
                <w:szCs w:val="18"/>
              </w:rPr>
              <w:t>＜</w:t>
            </w:r>
            <w:r w:rsidRPr="00AA6FAF">
              <w:rPr>
                <w:rFonts w:ascii="宋体" w:hAnsi="宋体" w:cs="Calibri"/>
                <w:bCs/>
                <w:spacing w:val="5"/>
                <w:sz w:val="18"/>
                <w:szCs w:val="18"/>
              </w:rPr>
              <w:t>2</w:t>
            </w:r>
          </w:p>
        </w:tc>
        <w:tc>
          <w:tcPr>
            <w:tcW w:w="3106" w:type="dxa"/>
            <w:tcBorders>
              <w:bottom w:val="single" w:sz="8" w:space="0" w:color="auto"/>
            </w:tcBorders>
            <w:shd w:val="clear" w:color="auto" w:fill="auto"/>
            <w:vAlign w:val="center"/>
          </w:tcPr>
          <w:p w14:paraId="765B93A3" w14:textId="77777777" w:rsidR="005E5E7D" w:rsidRPr="00AA6FAF" w:rsidRDefault="004934C1">
            <w:pPr>
              <w:adjustRightInd/>
              <w:spacing w:line="240" w:lineRule="auto"/>
              <w:ind w:left="21" w:right="76" w:hanging="4"/>
              <w:jc w:val="center"/>
              <w:rPr>
                <w:rFonts w:ascii="宋体" w:hAnsi="宋体" w:cs="Calibri" w:hint="eastAsia"/>
                <w:bCs/>
                <w:spacing w:val="5"/>
                <w:sz w:val="18"/>
                <w:szCs w:val="18"/>
              </w:rPr>
            </w:pPr>
            <w:r w:rsidRPr="00AA6FAF">
              <w:rPr>
                <w:rFonts w:ascii="宋体" w:hAnsi="宋体" w:cs="Calibri"/>
                <w:bCs/>
                <w:spacing w:val="5"/>
                <w:sz w:val="18"/>
                <w:szCs w:val="18"/>
              </w:rPr>
              <w:t>≤0.60</w:t>
            </w:r>
          </w:p>
        </w:tc>
      </w:tr>
      <w:tr w:rsidR="00AA6FAF" w:rsidRPr="00AA6FAF" w14:paraId="0DEBAFE5" w14:textId="77777777">
        <w:tc>
          <w:tcPr>
            <w:tcW w:w="9313" w:type="dxa"/>
            <w:gridSpan w:val="3"/>
            <w:tcBorders>
              <w:top w:val="single" w:sz="8" w:space="0" w:color="auto"/>
              <w:bottom w:val="single" w:sz="8" w:space="0" w:color="auto"/>
            </w:tcBorders>
            <w:shd w:val="clear" w:color="auto" w:fill="auto"/>
            <w:vAlign w:val="center"/>
          </w:tcPr>
          <w:p w14:paraId="38D2E6C4" w14:textId="77777777" w:rsidR="005E5E7D" w:rsidRPr="00AA6FAF" w:rsidRDefault="004934C1">
            <w:pPr>
              <w:pStyle w:val="af4"/>
              <w:numPr>
                <w:ilvl w:val="0"/>
                <w:numId w:val="33"/>
              </w:numPr>
              <w:rPr>
                <w:rFonts w:hint="eastAsia"/>
                <w:szCs w:val="18"/>
              </w:rPr>
            </w:pPr>
            <w:r w:rsidRPr="00AA6FAF">
              <w:rPr>
                <w:rFonts w:hint="eastAsia"/>
                <w:szCs w:val="18"/>
              </w:rPr>
              <w:t>车道数为公路和城市道路单向行驶车道数。</w:t>
            </w:r>
          </w:p>
        </w:tc>
      </w:tr>
    </w:tbl>
    <w:p w14:paraId="25C78AA2" w14:textId="321E5507" w:rsidR="005E5E7D" w:rsidRPr="00AA6FAF" w:rsidRDefault="004934C1">
      <w:pPr>
        <w:pStyle w:val="affd"/>
        <w:spacing w:before="156" w:after="156"/>
      </w:pPr>
      <w:bookmarkStart w:id="79" w:name="_Toc198220546"/>
      <w:bookmarkStart w:id="80" w:name="_Toc200634493"/>
      <w:bookmarkStart w:id="81" w:name="_Toc200634468"/>
      <w:r w:rsidRPr="00AA6FAF">
        <w:rPr>
          <w:rFonts w:hint="eastAsia"/>
        </w:rPr>
        <w:t>灯具技术要求</w:t>
      </w:r>
      <w:bookmarkEnd w:id="79"/>
      <w:bookmarkEnd w:id="80"/>
      <w:bookmarkEnd w:id="81"/>
    </w:p>
    <w:p w14:paraId="731E234B" w14:textId="77777777" w:rsidR="005E5E7D" w:rsidRPr="00AA6FAF" w:rsidRDefault="004934C1">
      <w:pPr>
        <w:pStyle w:val="affe"/>
        <w:spacing w:before="156" w:after="156"/>
      </w:pPr>
      <w:r w:rsidRPr="00AA6FAF">
        <w:rPr>
          <w:rFonts w:hint="eastAsia"/>
        </w:rPr>
        <w:t>外观</w:t>
      </w:r>
    </w:p>
    <w:p w14:paraId="663CE828" w14:textId="50B0BEC4" w:rsidR="005E5E7D" w:rsidRPr="00AA6FAF" w:rsidRDefault="004934C1">
      <w:pPr>
        <w:pStyle w:val="afffffffff6"/>
      </w:pPr>
      <w:r w:rsidRPr="00AA6FAF">
        <w:rPr>
          <w:rFonts w:hint="eastAsia"/>
        </w:rPr>
        <w:t>灯具外壳涂漆应色泽均匀、无气孔、无裂缝、无杂质，涂层应牢固地粘附在基础材料上。</w:t>
      </w:r>
    </w:p>
    <w:p w14:paraId="49A346BC" w14:textId="27933B26" w:rsidR="005E5E7D" w:rsidRPr="00AA6FAF" w:rsidRDefault="004934C1">
      <w:pPr>
        <w:pStyle w:val="afffffffff6"/>
      </w:pPr>
      <w:r w:rsidRPr="00AA6FAF">
        <w:rPr>
          <w:rFonts w:hint="eastAsia"/>
        </w:rPr>
        <w:t>灯具各部件机壳表面应光洁、</w:t>
      </w:r>
      <w:r w:rsidRPr="00AA6FAF">
        <w:rPr>
          <w:rFonts w:asciiTheme="minorHAnsi" w:hAnsiTheme="minorHAnsi" w:cstheme="minorBidi" w:hint="eastAsia"/>
        </w:rPr>
        <w:t>平整，不应有划伤、裂缝、变形等缺陷。</w:t>
      </w:r>
    </w:p>
    <w:p w14:paraId="17DD6BF9" w14:textId="441C747E" w:rsidR="005E5E7D" w:rsidRPr="00AA6FAF" w:rsidRDefault="004934C1">
      <w:pPr>
        <w:pStyle w:val="afffffffff6"/>
      </w:pPr>
      <w:r w:rsidRPr="00AA6FAF">
        <w:rPr>
          <w:rFonts w:hint="eastAsia"/>
        </w:rPr>
        <w:t>灯具表面各紧固螺钉应拧紧，边缘应无毛刺和锐边，各连接应牢固无松动，灯具的紧固、连接和密封要求应符合</w:t>
      </w:r>
      <w:r w:rsidRPr="00AA6FAF">
        <w:t>GB</w:t>
      </w:r>
      <w:r w:rsidRPr="00AA6FAF">
        <w:rPr>
          <w:rFonts w:hint="eastAsia"/>
        </w:rPr>
        <w:t>/T</w:t>
      </w:r>
      <w:r w:rsidRPr="00AA6FAF">
        <w:t xml:space="preserve"> 7000.1</w:t>
      </w:r>
      <w:r w:rsidRPr="00AA6FAF">
        <w:rPr>
          <w:rFonts w:hint="eastAsia"/>
        </w:rPr>
        <w:t>—2015中</w:t>
      </w:r>
      <w:r w:rsidRPr="00AA6FAF">
        <w:t>4.12</w:t>
      </w:r>
      <w:r w:rsidRPr="00AA6FAF">
        <w:rPr>
          <w:rFonts w:hint="eastAsia"/>
        </w:rPr>
        <w:t>的规定。</w:t>
      </w:r>
    </w:p>
    <w:p w14:paraId="2483E27C" w14:textId="77777777" w:rsidR="005E5E7D" w:rsidRPr="00AA6FAF" w:rsidRDefault="004934C1">
      <w:pPr>
        <w:pStyle w:val="affe"/>
        <w:spacing w:before="156" w:after="156"/>
      </w:pPr>
      <w:r w:rsidRPr="00AA6FAF">
        <w:rPr>
          <w:rFonts w:hint="eastAsia"/>
        </w:rPr>
        <w:t>结构性能</w:t>
      </w:r>
    </w:p>
    <w:p w14:paraId="72947D45" w14:textId="12ADCF22" w:rsidR="005E5E7D" w:rsidRPr="00AA6FAF" w:rsidRDefault="004934C1">
      <w:pPr>
        <w:pStyle w:val="afffffffff6"/>
      </w:pPr>
      <w:r w:rsidRPr="00AA6FAF">
        <w:rPr>
          <w:rFonts w:hint="eastAsia"/>
        </w:rPr>
        <w:t>灯具壳体宜采用符合国家相关标准的轻质材料，如铝合金材料、304不锈钢材料等。</w:t>
      </w:r>
    </w:p>
    <w:p w14:paraId="4596B22F" w14:textId="30EFF829" w:rsidR="005E5E7D" w:rsidRPr="00AA6FAF" w:rsidRDefault="004934C1">
      <w:pPr>
        <w:pStyle w:val="afffffffff6"/>
      </w:pPr>
      <w:r w:rsidRPr="00AA6FAF">
        <w:rPr>
          <w:rFonts w:hint="eastAsia"/>
        </w:rPr>
        <w:t>灯具安装紧固件宜采用3</w:t>
      </w:r>
      <w:r w:rsidRPr="00AA6FAF">
        <w:t>04</w:t>
      </w:r>
      <w:r w:rsidRPr="00AA6FAF">
        <w:rPr>
          <w:rFonts w:hint="eastAsia"/>
        </w:rPr>
        <w:t>不锈钢材料。</w:t>
      </w:r>
    </w:p>
    <w:p w14:paraId="413E8120" w14:textId="5F17550E" w:rsidR="005E5E7D" w:rsidRPr="00AA6FAF" w:rsidRDefault="004934C1">
      <w:pPr>
        <w:pStyle w:val="afffffffff6"/>
      </w:pPr>
      <w:bookmarkStart w:id="82" w:name="_Hlk198198031"/>
      <w:r w:rsidRPr="00AA6FAF">
        <w:rPr>
          <w:rFonts w:hint="eastAsia"/>
        </w:rPr>
        <w:t>灯具</w:t>
      </w:r>
      <w:r w:rsidRPr="00AA6FAF">
        <w:t>安装方式应与道路护栏原有结构适配，嵌入式安装</w:t>
      </w:r>
      <w:r w:rsidRPr="00AA6FAF">
        <w:rPr>
          <w:rFonts w:hint="eastAsia"/>
        </w:rPr>
        <w:t>灯具</w:t>
      </w:r>
      <w:r w:rsidRPr="00AA6FAF">
        <w:t>宜采用卡</w:t>
      </w:r>
      <w:proofErr w:type="gramStart"/>
      <w:r w:rsidRPr="00AA6FAF">
        <w:t>扣方式</w:t>
      </w:r>
      <w:proofErr w:type="gramEnd"/>
      <w:r w:rsidRPr="00AA6FAF">
        <w:t>固定安装。</w:t>
      </w:r>
    </w:p>
    <w:p w14:paraId="15EC907A" w14:textId="1D26F3B3" w:rsidR="005E5E7D" w:rsidRPr="00AA6FAF" w:rsidRDefault="004934C1">
      <w:pPr>
        <w:pStyle w:val="afffffffff6"/>
      </w:pPr>
      <w:r w:rsidRPr="00AA6FAF">
        <w:rPr>
          <w:rFonts w:hint="eastAsia"/>
        </w:rPr>
        <w:t>灯具安装应便于调整位置和角度，以达最佳安装和照明效果。</w:t>
      </w:r>
      <w:bookmarkEnd w:id="82"/>
    </w:p>
    <w:p w14:paraId="2F6F68B8" w14:textId="48F118CF" w:rsidR="005E5E7D" w:rsidRPr="00AA6FAF" w:rsidRDefault="004934C1">
      <w:pPr>
        <w:pStyle w:val="afffffffff6"/>
      </w:pPr>
      <w:r w:rsidRPr="00AA6FAF">
        <w:rPr>
          <w:rFonts w:hint="eastAsia"/>
        </w:rPr>
        <w:t>外壳防护等级不应低于IP66，为减少灯具内部水雾、积尘对配光和灯具寿命的影响，灯体宜采用全密闭式防水结构。</w:t>
      </w:r>
    </w:p>
    <w:p w14:paraId="601130DC" w14:textId="77777777" w:rsidR="005E5E7D" w:rsidRPr="00AA6FAF" w:rsidRDefault="004934C1">
      <w:pPr>
        <w:pStyle w:val="affe"/>
        <w:spacing w:before="156" w:after="156"/>
      </w:pPr>
      <w:r w:rsidRPr="00AA6FAF">
        <w:rPr>
          <w:rFonts w:hint="eastAsia"/>
        </w:rPr>
        <w:t>光学性能</w:t>
      </w:r>
    </w:p>
    <w:p w14:paraId="0E8C55D8" w14:textId="6451A69F" w:rsidR="005E5E7D" w:rsidRPr="00AA6FAF" w:rsidRDefault="004934C1">
      <w:pPr>
        <w:pStyle w:val="afffffffff6"/>
      </w:pPr>
      <w:r w:rsidRPr="00AA6FAF">
        <w:rPr>
          <w:rFonts w:hint="eastAsia"/>
        </w:rPr>
        <w:t>灯具初始光通量不应低于额定光通量的90%，不应高于额定光通量120%。</w:t>
      </w:r>
    </w:p>
    <w:p w14:paraId="38C604DA" w14:textId="2B721168" w:rsidR="005E5E7D" w:rsidRPr="00AA6FAF" w:rsidRDefault="004934C1">
      <w:pPr>
        <w:pStyle w:val="afffffffff6"/>
      </w:pPr>
      <w:r w:rsidRPr="00AA6FAF">
        <w:rPr>
          <w:rFonts w:hint="eastAsia"/>
        </w:rPr>
        <w:t>灯具光通量维持率应符合表4的规定。</w:t>
      </w:r>
    </w:p>
    <w:p w14:paraId="1FB500AE" w14:textId="52128EFC" w:rsidR="005E5E7D" w:rsidRPr="00AA6FAF" w:rsidRDefault="004934C1">
      <w:pPr>
        <w:pStyle w:val="aff2"/>
        <w:spacing w:before="156" w:after="156"/>
      </w:pPr>
      <w:r w:rsidRPr="00AA6FAF">
        <w:rPr>
          <w:rFonts w:hint="eastAsia"/>
        </w:rPr>
        <w:lastRenderedPageBreak/>
        <w:t>灯具光通量维持率</w:t>
      </w:r>
    </w:p>
    <w:tbl>
      <w:tblPr>
        <w:tblStyle w:val="2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54"/>
        <w:gridCol w:w="2437"/>
      </w:tblGrid>
      <w:tr w:rsidR="00AA6FAF" w:rsidRPr="00AA6FAF" w14:paraId="72EC30AE" w14:textId="77777777">
        <w:trPr>
          <w:trHeight w:val="510"/>
          <w:jc w:val="center"/>
        </w:trPr>
        <w:tc>
          <w:tcPr>
            <w:tcW w:w="0" w:type="auto"/>
            <w:tcBorders>
              <w:top w:val="single" w:sz="8" w:space="0" w:color="auto"/>
              <w:bottom w:val="single" w:sz="8" w:space="0" w:color="auto"/>
            </w:tcBorders>
            <w:shd w:val="clear" w:color="auto" w:fill="auto"/>
            <w:vAlign w:val="center"/>
          </w:tcPr>
          <w:p w14:paraId="7DE7D2BF" w14:textId="77777777" w:rsidR="005E5E7D" w:rsidRPr="00AA6FAF" w:rsidRDefault="004934C1">
            <w:pPr>
              <w:adjustRightInd/>
              <w:spacing w:line="240" w:lineRule="auto"/>
              <w:ind w:left="23" w:right="6" w:hanging="3"/>
              <w:jc w:val="center"/>
              <w:rPr>
                <w:rFonts w:ascii="宋体" w:hAnsi="宋体" w:cs="宋体" w:hint="eastAsia"/>
                <w:b/>
                <w:bCs/>
                <w:sz w:val="18"/>
                <w:szCs w:val="18"/>
              </w:rPr>
            </w:pPr>
            <w:r w:rsidRPr="00AA6FAF">
              <w:rPr>
                <w:rFonts w:ascii="宋体" w:hAnsi="宋体" w:cs="宋体" w:hint="eastAsia"/>
                <w:b/>
                <w:bCs/>
                <w:sz w:val="18"/>
                <w:szCs w:val="18"/>
              </w:rPr>
              <w:t>老化时间</w:t>
            </w:r>
          </w:p>
          <w:p w14:paraId="418CEACA"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hint="eastAsia"/>
                <w:sz w:val="18"/>
                <w:szCs w:val="18"/>
              </w:rPr>
              <w:t>h</w:t>
            </w:r>
          </w:p>
        </w:tc>
        <w:tc>
          <w:tcPr>
            <w:tcW w:w="0" w:type="auto"/>
            <w:tcBorders>
              <w:top w:val="single" w:sz="8" w:space="0" w:color="auto"/>
              <w:bottom w:val="single" w:sz="8" w:space="0" w:color="auto"/>
            </w:tcBorders>
            <w:shd w:val="clear" w:color="auto" w:fill="auto"/>
            <w:vAlign w:val="center"/>
          </w:tcPr>
          <w:p w14:paraId="56181588" w14:textId="77777777" w:rsidR="005E5E7D" w:rsidRPr="00AA6FAF" w:rsidRDefault="004934C1">
            <w:pPr>
              <w:adjustRightInd/>
              <w:spacing w:line="240" w:lineRule="auto"/>
              <w:ind w:left="23" w:right="6" w:hanging="3"/>
              <w:jc w:val="center"/>
              <w:rPr>
                <w:rFonts w:ascii="宋体" w:hAnsi="宋体" w:cs="宋体" w:hint="eastAsia"/>
                <w:b/>
                <w:bCs/>
                <w:sz w:val="18"/>
                <w:szCs w:val="18"/>
              </w:rPr>
            </w:pPr>
            <w:r w:rsidRPr="00AA6FAF">
              <w:rPr>
                <w:rFonts w:ascii="宋体" w:hAnsi="宋体" w:cs="宋体" w:hint="eastAsia"/>
                <w:b/>
                <w:bCs/>
                <w:sz w:val="18"/>
                <w:szCs w:val="18"/>
              </w:rPr>
              <w:t>光通量维持率</w:t>
            </w:r>
          </w:p>
          <w:p w14:paraId="74FEED8D"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hint="eastAsia"/>
                <w:sz w:val="18"/>
                <w:szCs w:val="18"/>
              </w:rPr>
              <w:t>％</w:t>
            </w:r>
          </w:p>
        </w:tc>
      </w:tr>
      <w:tr w:rsidR="00AA6FAF" w:rsidRPr="00AA6FAF" w14:paraId="27CF1722" w14:textId="77777777">
        <w:trPr>
          <w:trHeight w:val="42"/>
          <w:jc w:val="center"/>
        </w:trPr>
        <w:tc>
          <w:tcPr>
            <w:tcW w:w="0" w:type="auto"/>
            <w:tcBorders>
              <w:top w:val="single" w:sz="8" w:space="0" w:color="auto"/>
            </w:tcBorders>
            <w:shd w:val="clear" w:color="auto" w:fill="auto"/>
            <w:vAlign w:val="center"/>
          </w:tcPr>
          <w:p w14:paraId="6A148A28"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sz w:val="18"/>
                <w:szCs w:val="18"/>
              </w:rPr>
              <w:t>3000</w:t>
            </w:r>
          </w:p>
        </w:tc>
        <w:tc>
          <w:tcPr>
            <w:tcW w:w="0" w:type="auto"/>
            <w:tcBorders>
              <w:top w:val="single" w:sz="8" w:space="0" w:color="auto"/>
            </w:tcBorders>
            <w:shd w:val="clear" w:color="auto" w:fill="auto"/>
            <w:vAlign w:val="center"/>
          </w:tcPr>
          <w:p w14:paraId="3104FF9E" w14:textId="77777777" w:rsidR="005E5E7D" w:rsidRPr="00AA6FAF" w:rsidRDefault="004934C1">
            <w:pPr>
              <w:adjustRightInd/>
              <w:spacing w:line="240" w:lineRule="auto"/>
              <w:ind w:right="6"/>
              <w:jc w:val="center"/>
              <w:rPr>
                <w:rFonts w:ascii="宋体" w:hAnsi="宋体" w:cs="宋体" w:hint="eastAsia"/>
                <w:sz w:val="18"/>
                <w:szCs w:val="18"/>
              </w:rPr>
            </w:pPr>
            <w:r w:rsidRPr="00AA6FAF">
              <w:rPr>
                <w:rFonts w:ascii="宋体" w:hAnsi="宋体" w:cs="宋体" w:hint="eastAsia"/>
                <w:sz w:val="18"/>
                <w:szCs w:val="18"/>
              </w:rPr>
              <w:t>≥98</w:t>
            </w:r>
          </w:p>
        </w:tc>
      </w:tr>
      <w:tr w:rsidR="00AA6FAF" w:rsidRPr="00AA6FAF" w14:paraId="597BD316" w14:textId="77777777">
        <w:trPr>
          <w:trHeight w:val="50"/>
          <w:jc w:val="center"/>
        </w:trPr>
        <w:tc>
          <w:tcPr>
            <w:tcW w:w="0" w:type="auto"/>
            <w:shd w:val="clear" w:color="auto" w:fill="auto"/>
            <w:vAlign w:val="center"/>
          </w:tcPr>
          <w:p w14:paraId="4EB738CF"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sz w:val="18"/>
                <w:szCs w:val="18"/>
              </w:rPr>
              <w:t>6000</w:t>
            </w:r>
          </w:p>
        </w:tc>
        <w:tc>
          <w:tcPr>
            <w:tcW w:w="0" w:type="auto"/>
            <w:shd w:val="clear" w:color="auto" w:fill="auto"/>
            <w:vAlign w:val="center"/>
          </w:tcPr>
          <w:p w14:paraId="660B45A6"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hint="eastAsia"/>
                <w:sz w:val="18"/>
                <w:szCs w:val="18"/>
              </w:rPr>
              <w:t>≥96</w:t>
            </w:r>
          </w:p>
        </w:tc>
      </w:tr>
      <w:tr w:rsidR="00AA6FAF" w:rsidRPr="00AA6FAF" w14:paraId="556550E4" w14:textId="77777777">
        <w:trPr>
          <w:trHeight w:val="50"/>
          <w:jc w:val="center"/>
        </w:trPr>
        <w:tc>
          <w:tcPr>
            <w:tcW w:w="0" w:type="auto"/>
            <w:shd w:val="clear" w:color="auto" w:fill="auto"/>
            <w:vAlign w:val="center"/>
          </w:tcPr>
          <w:p w14:paraId="7E5DCE67"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sz w:val="18"/>
                <w:szCs w:val="18"/>
              </w:rPr>
              <w:t>1</w:t>
            </w:r>
            <w:r w:rsidRPr="00AA6FAF">
              <w:rPr>
                <w:rFonts w:ascii="宋体" w:hAnsi="宋体" w:cs="宋体" w:hint="eastAsia"/>
                <w:sz w:val="18"/>
                <w:szCs w:val="18"/>
              </w:rPr>
              <w:t>0</w:t>
            </w:r>
            <w:r w:rsidRPr="00AA6FAF">
              <w:rPr>
                <w:rFonts w:ascii="宋体" w:hAnsi="宋体" w:cs="宋体"/>
                <w:sz w:val="18"/>
                <w:szCs w:val="18"/>
              </w:rPr>
              <w:t>000</w:t>
            </w:r>
          </w:p>
        </w:tc>
        <w:tc>
          <w:tcPr>
            <w:tcW w:w="0" w:type="auto"/>
            <w:shd w:val="clear" w:color="auto" w:fill="auto"/>
            <w:vAlign w:val="center"/>
          </w:tcPr>
          <w:p w14:paraId="6FC43655" w14:textId="77777777" w:rsidR="005E5E7D" w:rsidRPr="00AA6FAF" w:rsidRDefault="004934C1">
            <w:pPr>
              <w:adjustRightInd/>
              <w:spacing w:line="240" w:lineRule="auto"/>
              <w:ind w:left="23" w:right="6" w:hanging="3"/>
              <w:jc w:val="center"/>
              <w:rPr>
                <w:rFonts w:ascii="宋体" w:hAnsi="宋体" w:cs="宋体" w:hint="eastAsia"/>
                <w:sz w:val="18"/>
                <w:szCs w:val="18"/>
              </w:rPr>
            </w:pPr>
            <w:r w:rsidRPr="00AA6FAF">
              <w:rPr>
                <w:rFonts w:ascii="宋体" w:hAnsi="宋体" w:cs="宋体" w:hint="eastAsia"/>
                <w:sz w:val="18"/>
                <w:szCs w:val="18"/>
              </w:rPr>
              <w:t>≥93</w:t>
            </w:r>
          </w:p>
        </w:tc>
      </w:tr>
      <w:tr w:rsidR="00AA6FAF" w:rsidRPr="00AA6FAF" w14:paraId="7EED3019" w14:textId="77777777">
        <w:trPr>
          <w:trHeight w:val="255"/>
          <w:jc w:val="center"/>
        </w:trPr>
        <w:tc>
          <w:tcPr>
            <w:tcW w:w="0" w:type="auto"/>
            <w:gridSpan w:val="2"/>
            <w:shd w:val="clear" w:color="auto" w:fill="auto"/>
            <w:vAlign w:val="center"/>
          </w:tcPr>
          <w:p w14:paraId="2ADD17F7" w14:textId="2D0428F9" w:rsidR="005E5E7D" w:rsidRPr="00AA6FAF" w:rsidRDefault="004934C1">
            <w:pPr>
              <w:pStyle w:val="afff2"/>
            </w:pPr>
            <w:r w:rsidRPr="00AA6FAF">
              <w:rPr>
                <w:rFonts w:hint="eastAsia"/>
              </w:rPr>
              <w:t>老化时间包括灯具老化试验的1000h。</w:t>
            </w:r>
          </w:p>
        </w:tc>
      </w:tr>
    </w:tbl>
    <w:p w14:paraId="6C5B3953" w14:textId="13A4A09E" w:rsidR="005E5E7D" w:rsidRPr="00AA6FAF" w:rsidRDefault="004934C1">
      <w:pPr>
        <w:pStyle w:val="afffffffff6"/>
      </w:pPr>
      <w:r w:rsidRPr="00AA6FAF">
        <w:rPr>
          <w:rFonts w:hint="eastAsia"/>
        </w:rPr>
        <w:t>灯具的</w:t>
      </w:r>
      <w:proofErr w:type="gramStart"/>
      <w:r w:rsidRPr="00AA6FAF">
        <w:rPr>
          <w:rFonts w:hint="eastAsia"/>
        </w:rPr>
        <w:t>初始光</w:t>
      </w:r>
      <w:proofErr w:type="gramEnd"/>
      <w:r w:rsidRPr="00AA6FAF">
        <w:rPr>
          <w:rFonts w:hint="eastAsia"/>
        </w:rPr>
        <w:t>效不应低于表5的要求。</w:t>
      </w:r>
    </w:p>
    <w:p w14:paraId="02B303F1" w14:textId="77777777" w:rsidR="005E5E7D" w:rsidRPr="00AA6FAF" w:rsidRDefault="004934C1">
      <w:pPr>
        <w:pStyle w:val="aff2"/>
        <w:spacing w:before="156" w:after="156"/>
      </w:pPr>
      <w:proofErr w:type="gramStart"/>
      <w:r w:rsidRPr="00AA6FAF">
        <w:rPr>
          <w:rFonts w:hint="eastAsia"/>
        </w:rPr>
        <w:t>初始光</w:t>
      </w:r>
      <w:proofErr w:type="gramEnd"/>
      <w:r w:rsidRPr="00AA6FAF">
        <w:rPr>
          <w:rFonts w:hint="eastAsia"/>
        </w:rPr>
        <w:t>效要求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1"/>
        <w:gridCol w:w="2884"/>
      </w:tblGrid>
      <w:tr w:rsidR="00AA6FAF" w:rsidRPr="00AA6FAF" w14:paraId="0E67A1C9" w14:textId="77777777">
        <w:trPr>
          <w:trHeight w:val="249"/>
          <w:jc w:val="center"/>
        </w:trPr>
        <w:tc>
          <w:tcPr>
            <w:tcW w:w="2951" w:type="dxa"/>
            <w:tcBorders>
              <w:top w:val="single" w:sz="8" w:space="0" w:color="000000"/>
              <w:bottom w:val="single" w:sz="8" w:space="0" w:color="000000"/>
            </w:tcBorders>
            <w:shd w:val="clear" w:color="auto" w:fill="auto"/>
            <w:vAlign w:val="center"/>
          </w:tcPr>
          <w:p w14:paraId="28AADF7D" w14:textId="77777777" w:rsidR="005E5E7D" w:rsidRPr="00AA6FAF" w:rsidRDefault="004934C1">
            <w:pPr>
              <w:pStyle w:val="afffffb"/>
              <w:ind w:firstLineChars="0" w:firstLine="0"/>
              <w:jc w:val="center"/>
              <w:rPr>
                <w:b/>
                <w:bCs/>
                <w:sz w:val="18"/>
                <w:szCs w:val="18"/>
              </w:rPr>
            </w:pPr>
            <w:r w:rsidRPr="00AA6FAF">
              <w:rPr>
                <w:rFonts w:hint="eastAsia"/>
                <w:b/>
                <w:bCs/>
                <w:sz w:val="18"/>
                <w:szCs w:val="18"/>
              </w:rPr>
              <w:t>额定</w:t>
            </w:r>
            <w:r w:rsidRPr="00AA6FAF">
              <w:rPr>
                <w:b/>
                <w:bCs/>
                <w:sz w:val="18"/>
                <w:szCs w:val="18"/>
              </w:rPr>
              <w:t>相关色温</w:t>
            </w:r>
            <w:r w:rsidRPr="00AA6FAF">
              <w:rPr>
                <w:rFonts w:hint="eastAsia"/>
                <w:b/>
                <w:bCs/>
                <w:sz w:val="18"/>
                <w:szCs w:val="18"/>
              </w:rPr>
              <w:t>（C</w:t>
            </w:r>
            <w:r w:rsidRPr="00AA6FAF">
              <w:rPr>
                <w:b/>
                <w:bCs/>
                <w:sz w:val="18"/>
                <w:szCs w:val="18"/>
              </w:rPr>
              <w:t>CT</w:t>
            </w:r>
            <w:r w:rsidRPr="00AA6FAF">
              <w:rPr>
                <w:rFonts w:hint="eastAsia"/>
                <w:b/>
                <w:bCs/>
                <w:sz w:val="18"/>
                <w:szCs w:val="18"/>
              </w:rPr>
              <w:t>）</w:t>
            </w:r>
          </w:p>
          <w:p w14:paraId="3E4C74F6" w14:textId="77777777" w:rsidR="005E5E7D" w:rsidRPr="00AA6FAF" w:rsidRDefault="004934C1">
            <w:pPr>
              <w:pStyle w:val="afffffb"/>
              <w:ind w:firstLineChars="0" w:firstLine="0"/>
              <w:jc w:val="center"/>
              <w:rPr>
                <w:sz w:val="18"/>
                <w:szCs w:val="18"/>
              </w:rPr>
            </w:pPr>
            <w:r w:rsidRPr="00AA6FAF">
              <w:rPr>
                <w:sz w:val="18"/>
                <w:szCs w:val="18"/>
              </w:rPr>
              <w:t>K</w:t>
            </w:r>
          </w:p>
        </w:tc>
        <w:tc>
          <w:tcPr>
            <w:tcW w:w="2884" w:type="dxa"/>
            <w:tcBorders>
              <w:top w:val="single" w:sz="8" w:space="0" w:color="000000"/>
              <w:bottom w:val="single" w:sz="8" w:space="0" w:color="000000"/>
            </w:tcBorders>
            <w:shd w:val="clear" w:color="auto" w:fill="auto"/>
            <w:vAlign w:val="center"/>
          </w:tcPr>
          <w:p w14:paraId="162FD4D7" w14:textId="77777777" w:rsidR="005E5E7D" w:rsidRPr="00AA6FAF" w:rsidRDefault="004934C1">
            <w:pPr>
              <w:pStyle w:val="afffffb"/>
              <w:ind w:firstLineChars="0" w:firstLine="0"/>
              <w:jc w:val="center"/>
              <w:rPr>
                <w:b/>
                <w:bCs/>
                <w:sz w:val="18"/>
                <w:szCs w:val="18"/>
              </w:rPr>
            </w:pPr>
            <w:proofErr w:type="gramStart"/>
            <w:r w:rsidRPr="00AA6FAF">
              <w:rPr>
                <w:b/>
                <w:bCs/>
                <w:sz w:val="18"/>
                <w:szCs w:val="18"/>
              </w:rPr>
              <w:t>初始光</w:t>
            </w:r>
            <w:proofErr w:type="gramEnd"/>
            <w:r w:rsidRPr="00AA6FAF">
              <w:rPr>
                <w:b/>
                <w:bCs/>
                <w:sz w:val="18"/>
                <w:szCs w:val="18"/>
              </w:rPr>
              <w:t>效</w:t>
            </w:r>
          </w:p>
          <w:p w14:paraId="4404FCEB" w14:textId="77777777" w:rsidR="005E5E7D" w:rsidRPr="00AA6FAF" w:rsidRDefault="004934C1">
            <w:pPr>
              <w:pStyle w:val="afffffb"/>
              <w:ind w:firstLineChars="0" w:firstLine="0"/>
              <w:jc w:val="center"/>
              <w:rPr>
                <w:sz w:val="18"/>
                <w:szCs w:val="18"/>
              </w:rPr>
            </w:pPr>
            <w:proofErr w:type="spellStart"/>
            <w:r w:rsidRPr="00AA6FAF">
              <w:rPr>
                <w:sz w:val="18"/>
                <w:szCs w:val="18"/>
              </w:rPr>
              <w:t>lm</w:t>
            </w:r>
            <w:proofErr w:type="spellEnd"/>
            <w:r w:rsidRPr="00AA6FAF">
              <w:rPr>
                <w:sz w:val="18"/>
                <w:szCs w:val="18"/>
              </w:rPr>
              <w:t>/W</w:t>
            </w:r>
          </w:p>
        </w:tc>
      </w:tr>
      <w:tr w:rsidR="00AA6FAF" w:rsidRPr="00AA6FAF" w14:paraId="75B69A05" w14:textId="77777777">
        <w:trPr>
          <w:trHeight w:val="249"/>
          <w:jc w:val="center"/>
        </w:trPr>
        <w:tc>
          <w:tcPr>
            <w:tcW w:w="2951" w:type="dxa"/>
            <w:tcBorders>
              <w:top w:val="single" w:sz="8" w:space="0" w:color="000000"/>
            </w:tcBorders>
            <w:shd w:val="clear" w:color="auto" w:fill="auto"/>
            <w:vAlign w:val="center"/>
          </w:tcPr>
          <w:p w14:paraId="38B64A67" w14:textId="77777777" w:rsidR="005E5E7D" w:rsidRPr="00AA6FAF" w:rsidRDefault="004934C1">
            <w:pPr>
              <w:pStyle w:val="afffffb"/>
              <w:ind w:firstLineChars="0" w:firstLine="0"/>
              <w:jc w:val="center"/>
              <w:rPr>
                <w:iCs/>
                <w:sz w:val="18"/>
                <w:szCs w:val="18"/>
              </w:rPr>
            </w:pPr>
            <w:r w:rsidRPr="00AA6FAF">
              <w:rPr>
                <w:iCs/>
                <w:sz w:val="18"/>
                <w:szCs w:val="18"/>
              </w:rPr>
              <w:t>＜3</w:t>
            </w:r>
            <w:r w:rsidRPr="00AA6FAF">
              <w:rPr>
                <w:rFonts w:hint="eastAsia"/>
                <w:iCs/>
                <w:sz w:val="18"/>
                <w:szCs w:val="18"/>
              </w:rPr>
              <w:t>5</w:t>
            </w:r>
            <w:r w:rsidRPr="00AA6FAF">
              <w:rPr>
                <w:iCs/>
                <w:sz w:val="18"/>
                <w:szCs w:val="18"/>
              </w:rPr>
              <w:t>00</w:t>
            </w:r>
          </w:p>
        </w:tc>
        <w:tc>
          <w:tcPr>
            <w:tcW w:w="2884" w:type="dxa"/>
            <w:tcBorders>
              <w:top w:val="single" w:sz="8" w:space="0" w:color="000000"/>
            </w:tcBorders>
            <w:shd w:val="clear" w:color="auto" w:fill="auto"/>
            <w:vAlign w:val="center"/>
          </w:tcPr>
          <w:p w14:paraId="4451159A" w14:textId="77777777" w:rsidR="005E5E7D" w:rsidRPr="00AA6FAF" w:rsidRDefault="004934C1">
            <w:pPr>
              <w:pStyle w:val="afffffb"/>
              <w:ind w:firstLineChars="0" w:firstLine="0"/>
              <w:jc w:val="center"/>
              <w:rPr>
                <w:sz w:val="18"/>
                <w:szCs w:val="18"/>
              </w:rPr>
            </w:pPr>
            <w:r w:rsidRPr="00AA6FAF">
              <w:rPr>
                <w:sz w:val="18"/>
                <w:szCs w:val="18"/>
              </w:rPr>
              <w:t>95</w:t>
            </w:r>
          </w:p>
        </w:tc>
      </w:tr>
      <w:tr w:rsidR="00AA6FAF" w:rsidRPr="00AA6FAF" w14:paraId="4CAD0C04" w14:textId="77777777">
        <w:trPr>
          <w:trHeight w:val="257"/>
          <w:jc w:val="center"/>
        </w:trPr>
        <w:tc>
          <w:tcPr>
            <w:tcW w:w="2951" w:type="dxa"/>
            <w:shd w:val="clear" w:color="auto" w:fill="auto"/>
            <w:vAlign w:val="center"/>
          </w:tcPr>
          <w:p w14:paraId="793FB34A" w14:textId="77777777" w:rsidR="005E5E7D" w:rsidRPr="00AA6FAF" w:rsidRDefault="004934C1">
            <w:pPr>
              <w:pStyle w:val="afffffb"/>
              <w:ind w:firstLineChars="0" w:firstLine="0"/>
              <w:jc w:val="center"/>
              <w:rPr>
                <w:iCs/>
                <w:sz w:val="18"/>
                <w:szCs w:val="18"/>
              </w:rPr>
            </w:pPr>
            <w:r w:rsidRPr="00AA6FAF">
              <w:rPr>
                <w:rFonts w:hint="eastAsia"/>
                <w:iCs/>
                <w:sz w:val="18"/>
                <w:szCs w:val="18"/>
              </w:rPr>
              <w:t>≥</w:t>
            </w:r>
            <w:r w:rsidRPr="00AA6FAF">
              <w:rPr>
                <w:iCs/>
                <w:sz w:val="18"/>
                <w:szCs w:val="18"/>
              </w:rPr>
              <w:t>3500</w:t>
            </w:r>
          </w:p>
        </w:tc>
        <w:tc>
          <w:tcPr>
            <w:tcW w:w="2884" w:type="dxa"/>
            <w:shd w:val="clear" w:color="auto" w:fill="auto"/>
            <w:vAlign w:val="center"/>
          </w:tcPr>
          <w:p w14:paraId="1BCE194B" w14:textId="77777777" w:rsidR="005E5E7D" w:rsidRPr="00AA6FAF" w:rsidRDefault="004934C1">
            <w:pPr>
              <w:pStyle w:val="afffffb"/>
              <w:ind w:firstLineChars="0" w:firstLine="0"/>
              <w:jc w:val="center"/>
              <w:rPr>
                <w:sz w:val="18"/>
                <w:szCs w:val="18"/>
              </w:rPr>
            </w:pPr>
            <w:r w:rsidRPr="00AA6FAF">
              <w:rPr>
                <w:sz w:val="18"/>
                <w:szCs w:val="18"/>
              </w:rPr>
              <w:t>100</w:t>
            </w:r>
          </w:p>
        </w:tc>
      </w:tr>
    </w:tbl>
    <w:p w14:paraId="25B2D104" w14:textId="2DB27DCE" w:rsidR="005E5E7D" w:rsidRPr="00AA6FAF" w:rsidRDefault="004934C1">
      <w:pPr>
        <w:pStyle w:val="afffffffff6"/>
      </w:pPr>
      <w:r w:rsidRPr="00AA6FAF">
        <w:rPr>
          <w:rFonts w:hint="eastAsia"/>
        </w:rPr>
        <w:t>灯具的显色指数不应小于70。</w:t>
      </w:r>
    </w:p>
    <w:p w14:paraId="58095EF1" w14:textId="3391085A" w:rsidR="005E5E7D" w:rsidRPr="00AA6FAF" w:rsidRDefault="004934C1">
      <w:pPr>
        <w:pStyle w:val="afffffffff6"/>
      </w:pPr>
      <w:r w:rsidRPr="00AA6FAF">
        <w:rPr>
          <w:rFonts w:hint="eastAsia"/>
        </w:rPr>
        <w:t>灯具额定相关色温不宜高于40</w:t>
      </w:r>
      <w:r w:rsidRPr="00AA6FAF">
        <w:t>0</w:t>
      </w:r>
      <w:r w:rsidRPr="00AA6FAF">
        <w:rPr>
          <w:rFonts w:hint="eastAsia"/>
        </w:rPr>
        <w:t>0K。</w:t>
      </w:r>
    </w:p>
    <w:p w14:paraId="7A8C313E" w14:textId="5DFA273B" w:rsidR="005E5E7D" w:rsidRPr="00AA6FAF" w:rsidRDefault="004934C1">
      <w:pPr>
        <w:pStyle w:val="afffffffff6"/>
      </w:pPr>
      <w:r w:rsidRPr="00AA6FAF">
        <w:rPr>
          <w:rFonts w:hint="eastAsia"/>
        </w:rPr>
        <w:t>灯具的色容差应不大于7 SDCM。</w:t>
      </w:r>
    </w:p>
    <w:p w14:paraId="6F4A14BA" w14:textId="77777777" w:rsidR="005E5E7D" w:rsidRPr="00AA6FAF" w:rsidRDefault="004934C1">
      <w:pPr>
        <w:pStyle w:val="affe"/>
        <w:spacing w:before="156" w:after="156"/>
      </w:pPr>
      <w:r w:rsidRPr="00AA6FAF">
        <w:rPr>
          <w:rFonts w:hint="eastAsia"/>
        </w:rPr>
        <w:t>寿命</w:t>
      </w:r>
    </w:p>
    <w:p w14:paraId="080A117E" w14:textId="60BFE7A9" w:rsidR="005E5E7D" w:rsidRPr="00AA6FAF" w:rsidRDefault="004934C1">
      <w:pPr>
        <w:pStyle w:val="afffffb"/>
        <w:ind w:firstLine="420"/>
      </w:pPr>
      <w:r w:rsidRPr="00AA6FAF">
        <w:rPr>
          <w:rFonts w:hint="eastAsia"/>
        </w:rPr>
        <w:t>在正常工作条件下，灯具的寿命不应低于50000h。</w:t>
      </w:r>
    </w:p>
    <w:p w14:paraId="054DD43C" w14:textId="77777777" w:rsidR="005E5E7D" w:rsidRPr="00AA6FAF" w:rsidRDefault="004934C1">
      <w:pPr>
        <w:pStyle w:val="affe"/>
        <w:spacing w:before="156" w:after="156"/>
      </w:pPr>
      <w:r w:rsidRPr="00AA6FAF">
        <w:rPr>
          <w:rFonts w:hint="eastAsia"/>
        </w:rPr>
        <w:t>安全性能</w:t>
      </w:r>
    </w:p>
    <w:p w14:paraId="15D3C3E3" w14:textId="77777777" w:rsidR="005E5E7D" w:rsidRPr="00AA6FAF" w:rsidRDefault="004934C1">
      <w:pPr>
        <w:pStyle w:val="afff"/>
        <w:spacing w:before="156" w:after="156"/>
        <w:rPr>
          <w:u w:color="000000"/>
          <w:lang w:val="zh-TW"/>
        </w:rPr>
      </w:pPr>
      <w:r w:rsidRPr="00AA6FAF">
        <w:rPr>
          <w:u w:color="000000"/>
          <w:lang w:val="zh-TW"/>
        </w:rPr>
        <w:t>防撞</w:t>
      </w:r>
    </w:p>
    <w:p w14:paraId="780E96E1" w14:textId="3D272772" w:rsidR="0036008D" w:rsidRPr="00AA6FAF" w:rsidRDefault="005E5E7D" w:rsidP="0077139E">
      <w:pPr>
        <w:pStyle w:val="afffffffff9"/>
      </w:pPr>
      <w:r w:rsidRPr="00AA6FAF">
        <w:rPr>
          <w:rFonts w:hint="eastAsia"/>
        </w:rPr>
        <w:t>灯具出光面应采用钢化玻璃罩保护，其出光面应免受外部弹射物冲击，出光面钢化玻璃罩厚</w:t>
      </w:r>
      <w:r w:rsidR="004934C1" w:rsidRPr="00AA6FAF">
        <w:rPr>
          <w:rFonts w:hint="eastAsia"/>
        </w:rPr>
        <w:t>度不应低于</w:t>
      </w:r>
      <w:r w:rsidR="004934C1" w:rsidRPr="00AA6FAF">
        <w:t>5mm</w:t>
      </w:r>
      <w:r w:rsidR="004934C1" w:rsidRPr="00AA6FAF">
        <w:rPr>
          <w:rFonts w:hint="eastAsia"/>
        </w:rPr>
        <w:t>，</w:t>
      </w:r>
      <w:r w:rsidR="00E71CE7" w:rsidRPr="00AA6FAF">
        <w:rPr>
          <w:rFonts w:hint="eastAsia"/>
        </w:rPr>
        <w:t>防碰撞等级不应低于IK08。</w:t>
      </w:r>
    </w:p>
    <w:p w14:paraId="62BF3783" w14:textId="77777777" w:rsidR="0036008D" w:rsidRPr="00AA6FAF" w:rsidRDefault="004934C1" w:rsidP="0077139E">
      <w:pPr>
        <w:pStyle w:val="afffffffff9"/>
      </w:pPr>
      <w:r w:rsidRPr="00AA6FAF">
        <w:rPr>
          <w:rFonts w:hint="eastAsia"/>
        </w:rPr>
        <w:t>高架桥、桥梁等易发生强烈振动和易发生碰撞的场所，应对灯具采取防</w:t>
      </w:r>
      <w:proofErr w:type="gramStart"/>
      <w:r w:rsidRPr="00AA6FAF">
        <w:rPr>
          <w:rFonts w:hint="eastAsia"/>
        </w:rPr>
        <w:t>振措施</w:t>
      </w:r>
      <w:proofErr w:type="gramEnd"/>
      <w:r w:rsidRPr="00AA6FAF">
        <w:rPr>
          <w:rFonts w:hint="eastAsia"/>
        </w:rPr>
        <w:t>和防坠落装置。</w:t>
      </w:r>
    </w:p>
    <w:p w14:paraId="5CC18D81" w14:textId="77777777" w:rsidR="005E5E7D" w:rsidRPr="00AA6FAF" w:rsidRDefault="004934C1">
      <w:pPr>
        <w:pStyle w:val="afff"/>
        <w:spacing w:before="156" w:after="156"/>
        <w:rPr>
          <w:lang w:val="zh-TW"/>
        </w:rPr>
      </w:pPr>
      <w:r w:rsidRPr="00AA6FAF">
        <w:rPr>
          <w:rFonts w:hint="eastAsia"/>
          <w:lang w:val="zh-TW"/>
        </w:rPr>
        <w:t>电气</w:t>
      </w:r>
    </w:p>
    <w:p w14:paraId="085E83CE" w14:textId="77777777" w:rsidR="005E5E7D" w:rsidRPr="00AA6FAF" w:rsidRDefault="004934C1">
      <w:pPr>
        <w:pStyle w:val="afffffffff9"/>
        <w:rPr>
          <w:rFonts w:hint="eastAsia"/>
        </w:rPr>
      </w:pPr>
      <w:r w:rsidRPr="00AA6FAF">
        <w:rPr>
          <w:rFonts w:hint="eastAsia"/>
        </w:rPr>
        <w:t>灯具使用的驱动电源应通过国家强制性产品认证，并应具有过压保护、短路保护和防雷击保护功能。</w:t>
      </w:r>
    </w:p>
    <w:p w14:paraId="2CF32591" w14:textId="77777777" w:rsidR="005E5E7D" w:rsidRPr="00AA6FAF" w:rsidRDefault="004934C1">
      <w:pPr>
        <w:pStyle w:val="afffffffff9"/>
        <w:rPr>
          <w:rFonts w:hint="eastAsia"/>
        </w:rPr>
      </w:pPr>
      <w:r w:rsidRPr="00AA6FAF">
        <w:rPr>
          <w:rFonts w:hint="eastAsia"/>
        </w:rPr>
        <w:t>灯具功率因数不应低于0.95。</w:t>
      </w:r>
    </w:p>
    <w:p w14:paraId="06F4FA34" w14:textId="22210D38" w:rsidR="005E5E7D" w:rsidRPr="00AA6FAF" w:rsidRDefault="004934C1">
      <w:pPr>
        <w:pStyle w:val="afffffffff9"/>
        <w:rPr>
          <w:rFonts w:hint="eastAsia"/>
        </w:rPr>
      </w:pPr>
      <w:r w:rsidRPr="00AA6FAF">
        <w:rPr>
          <w:rFonts w:hint="eastAsia"/>
        </w:rPr>
        <w:t>灯具的功率应符合表6的要求。</w:t>
      </w:r>
    </w:p>
    <w:p w14:paraId="7F2F5E26" w14:textId="6904D7C9" w:rsidR="005E5E7D" w:rsidRPr="00AA6FAF" w:rsidRDefault="004934C1">
      <w:pPr>
        <w:pStyle w:val="aff2"/>
        <w:spacing w:before="156" w:after="156"/>
      </w:pPr>
      <w:r w:rsidRPr="00AA6FAF">
        <w:rPr>
          <w:rFonts w:hint="eastAsia"/>
        </w:rPr>
        <w:t>灯具功率要求</w:t>
      </w:r>
    </w:p>
    <w:tbl>
      <w:tblPr>
        <w:tblStyle w:val="affffc"/>
        <w:tblW w:w="329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24"/>
        <w:gridCol w:w="1973"/>
      </w:tblGrid>
      <w:tr w:rsidR="00AA6FAF" w:rsidRPr="00AA6FAF" w14:paraId="4D3CA27C" w14:textId="77777777">
        <w:trPr>
          <w:trHeight w:val="392"/>
          <w:jc w:val="center"/>
        </w:trPr>
        <w:tc>
          <w:tcPr>
            <w:tcW w:w="0" w:type="auto"/>
            <w:tcBorders>
              <w:top w:val="single" w:sz="8" w:space="0" w:color="auto"/>
              <w:bottom w:val="single" w:sz="8" w:space="0" w:color="auto"/>
            </w:tcBorders>
            <w:shd w:val="clear" w:color="auto" w:fill="auto"/>
            <w:vAlign w:val="center"/>
          </w:tcPr>
          <w:p w14:paraId="573BE006" w14:textId="77777777" w:rsidR="005E5E7D" w:rsidRPr="00AA6FAF" w:rsidRDefault="004934C1">
            <w:pPr>
              <w:pStyle w:val="afffffb"/>
              <w:ind w:firstLineChars="0" w:firstLine="0"/>
              <w:jc w:val="center"/>
              <w:rPr>
                <w:b/>
                <w:bCs/>
                <w:sz w:val="18"/>
                <w:szCs w:val="18"/>
              </w:rPr>
            </w:pPr>
            <w:r w:rsidRPr="00AA6FAF">
              <w:rPr>
                <w:rFonts w:hint="eastAsia"/>
                <w:b/>
                <w:bCs/>
                <w:sz w:val="18"/>
                <w:szCs w:val="18"/>
              </w:rPr>
              <w:t>额定功率</w:t>
            </w:r>
          </w:p>
        </w:tc>
        <w:tc>
          <w:tcPr>
            <w:tcW w:w="0" w:type="auto"/>
            <w:tcBorders>
              <w:top w:val="single" w:sz="8" w:space="0" w:color="auto"/>
              <w:bottom w:val="single" w:sz="8" w:space="0" w:color="auto"/>
            </w:tcBorders>
            <w:shd w:val="clear" w:color="auto" w:fill="auto"/>
            <w:vAlign w:val="center"/>
          </w:tcPr>
          <w:p w14:paraId="2F0E28B6" w14:textId="77777777" w:rsidR="005E5E7D" w:rsidRPr="00AA6FAF" w:rsidRDefault="004934C1">
            <w:pPr>
              <w:pStyle w:val="afffffb"/>
              <w:ind w:firstLineChars="0" w:firstLine="0"/>
              <w:jc w:val="center"/>
              <w:rPr>
                <w:b/>
                <w:bCs/>
                <w:sz w:val="18"/>
                <w:szCs w:val="18"/>
              </w:rPr>
            </w:pPr>
            <w:r w:rsidRPr="00AA6FAF">
              <w:rPr>
                <w:rFonts w:hint="eastAsia"/>
                <w:b/>
                <w:bCs/>
                <w:sz w:val="18"/>
                <w:szCs w:val="18"/>
              </w:rPr>
              <w:t>允许功率范围</w:t>
            </w:r>
          </w:p>
        </w:tc>
      </w:tr>
      <w:tr w:rsidR="00AA6FAF" w:rsidRPr="00AA6FAF" w14:paraId="35C00C96" w14:textId="77777777">
        <w:trPr>
          <w:trHeight w:val="392"/>
          <w:jc w:val="center"/>
        </w:trPr>
        <w:tc>
          <w:tcPr>
            <w:tcW w:w="0" w:type="auto"/>
            <w:tcBorders>
              <w:top w:val="single" w:sz="8" w:space="0" w:color="auto"/>
            </w:tcBorders>
            <w:shd w:val="clear" w:color="auto" w:fill="auto"/>
            <w:vAlign w:val="center"/>
          </w:tcPr>
          <w:p w14:paraId="2A325D1E" w14:textId="77777777" w:rsidR="005E5E7D" w:rsidRPr="00AA6FAF" w:rsidRDefault="004934C1">
            <w:pPr>
              <w:pStyle w:val="afffffb"/>
              <w:ind w:firstLineChars="0" w:firstLine="0"/>
              <w:jc w:val="center"/>
              <w:rPr>
                <w:sz w:val="18"/>
                <w:szCs w:val="18"/>
              </w:rPr>
            </w:pPr>
            <w:r w:rsidRPr="00AA6FAF">
              <w:rPr>
                <w:rFonts w:hint="eastAsia"/>
                <w:sz w:val="18"/>
                <w:szCs w:val="18"/>
              </w:rPr>
              <w:t>＜10W</w:t>
            </w:r>
          </w:p>
        </w:tc>
        <w:tc>
          <w:tcPr>
            <w:tcW w:w="0" w:type="auto"/>
            <w:tcBorders>
              <w:top w:val="single" w:sz="8" w:space="0" w:color="auto"/>
            </w:tcBorders>
            <w:shd w:val="clear" w:color="auto" w:fill="auto"/>
            <w:vAlign w:val="center"/>
          </w:tcPr>
          <w:p w14:paraId="692B1B37" w14:textId="77777777" w:rsidR="005E5E7D" w:rsidRPr="00AA6FAF" w:rsidRDefault="004934C1">
            <w:pPr>
              <w:pStyle w:val="afffffb"/>
              <w:ind w:firstLineChars="0" w:firstLine="0"/>
              <w:jc w:val="center"/>
              <w:rPr>
                <w:sz w:val="18"/>
                <w:szCs w:val="18"/>
              </w:rPr>
            </w:pPr>
            <w:r w:rsidRPr="00AA6FAF">
              <w:rPr>
                <w:rFonts w:hint="eastAsia"/>
                <w:sz w:val="18"/>
                <w:szCs w:val="18"/>
              </w:rPr>
              <w:t>80</w:t>
            </w:r>
            <w:r w:rsidRPr="00AA6FAF">
              <w:rPr>
                <w:rFonts w:hAnsi="宋体" w:hint="eastAsia"/>
                <w:sz w:val="18"/>
                <w:szCs w:val="18"/>
              </w:rPr>
              <w:t>％</w:t>
            </w:r>
            <w:r w:rsidRPr="00AA6FAF">
              <w:rPr>
                <w:rFonts w:hint="eastAsia"/>
                <w:sz w:val="18"/>
                <w:szCs w:val="18"/>
              </w:rPr>
              <w:t>～120</w:t>
            </w:r>
            <w:r w:rsidRPr="00AA6FAF">
              <w:rPr>
                <w:rFonts w:hAnsi="宋体" w:hint="eastAsia"/>
                <w:sz w:val="18"/>
                <w:szCs w:val="18"/>
              </w:rPr>
              <w:t>％</w:t>
            </w:r>
          </w:p>
        </w:tc>
      </w:tr>
      <w:tr w:rsidR="00AA6FAF" w:rsidRPr="00AA6FAF" w14:paraId="6494B3E5" w14:textId="77777777">
        <w:trPr>
          <w:trHeight w:val="392"/>
          <w:jc w:val="center"/>
        </w:trPr>
        <w:tc>
          <w:tcPr>
            <w:tcW w:w="0" w:type="auto"/>
            <w:shd w:val="clear" w:color="auto" w:fill="auto"/>
            <w:vAlign w:val="center"/>
          </w:tcPr>
          <w:p w14:paraId="23AF96C8" w14:textId="77777777" w:rsidR="005E5E7D" w:rsidRPr="00AA6FAF" w:rsidRDefault="004934C1">
            <w:pPr>
              <w:pStyle w:val="afffffb"/>
              <w:ind w:firstLineChars="0" w:firstLine="0"/>
              <w:jc w:val="center"/>
              <w:rPr>
                <w:sz w:val="18"/>
                <w:szCs w:val="18"/>
              </w:rPr>
            </w:pPr>
            <w:r w:rsidRPr="00AA6FAF">
              <w:rPr>
                <w:rFonts w:hint="eastAsia"/>
                <w:sz w:val="18"/>
                <w:szCs w:val="18"/>
              </w:rPr>
              <w:t>≥10W</w:t>
            </w:r>
          </w:p>
        </w:tc>
        <w:tc>
          <w:tcPr>
            <w:tcW w:w="0" w:type="auto"/>
            <w:shd w:val="clear" w:color="auto" w:fill="auto"/>
            <w:vAlign w:val="center"/>
          </w:tcPr>
          <w:p w14:paraId="22384AA7" w14:textId="77777777" w:rsidR="005E5E7D" w:rsidRPr="00AA6FAF" w:rsidRDefault="004934C1">
            <w:pPr>
              <w:pStyle w:val="afffffb"/>
              <w:ind w:firstLineChars="0" w:firstLine="0"/>
              <w:jc w:val="center"/>
              <w:rPr>
                <w:sz w:val="18"/>
                <w:szCs w:val="18"/>
              </w:rPr>
            </w:pPr>
            <w:r w:rsidRPr="00AA6FAF">
              <w:rPr>
                <w:rFonts w:hint="eastAsia"/>
                <w:sz w:val="18"/>
                <w:szCs w:val="18"/>
              </w:rPr>
              <w:t>90</w:t>
            </w:r>
            <w:r w:rsidRPr="00AA6FAF">
              <w:rPr>
                <w:rFonts w:hAnsi="宋体" w:hint="eastAsia"/>
                <w:sz w:val="18"/>
                <w:szCs w:val="18"/>
              </w:rPr>
              <w:t>％</w:t>
            </w:r>
            <w:r w:rsidRPr="00AA6FAF">
              <w:rPr>
                <w:rFonts w:hint="eastAsia"/>
                <w:sz w:val="18"/>
                <w:szCs w:val="18"/>
              </w:rPr>
              <w:t>～110</w:t>
            </w:r>
            <w:r w:rsidRPr="00AA6FAF">
              <w:rPr>
                <w:rFonts w:hAnsi="宋体" w:hint="eastAsia"/>
                <w:sz w:val="18"/>
                <w:szCs w:val="18"/>
              </w:rPr>
              <w:t>％</w:t>
            </w:r>
          </w:p>
        </w:tc>
      </w:tr>
    </w:tbl>
    <w:p w14:paraId="37C6401E" w14:textId="79D72DEE" w:rsidR="005E5E7D" w:rsidRPr="00AA6FAF" w:rsidRDefault="004934C1">
      <w:pPr>
        <w:pStyle w:val="afffffffff9"/>
      </w:pPr>
      <w:r w:rsidRPr="00AA6FAF">
        <w:rPr>
          <w:rFonts w:hint="eastAsia"/>
        </w:rPr>
        <w:t>灯具电气安全性能要求应符合</w:t>
      </w:r>
      <w:r w:rsidRPr="00AA6FAF">
        <w:rPr>
          <w:rFonts w:hAnsi="宋体" w:cs="Arial" w:hint="eastAsia"/>
        </w:rPr>
        <w:t>GB/T 7000.1和</w:t>
      </w:r>
      <w:r w:rsidRPr="00AA6FAF">
        <w:rPr>
          <w:rFonts w:hAnsi="宋体" w:cs="Arial"/>
        </w:rPr>
        <w:t>GB 7000.</w:t>
      </w:r>
      <w:r w:rsidRPr="00AA6FAF">
        <w:rPr>
          <w:rFonts w:hAnsi="宋体" w:cs="Arial" w:hint="eastAsia"/>
        </w:rPr>
        <w:t>203</w:t>
      </w:r>
      <w:r w:rsidRPr="00AA6FAF">
        <w:rPr>
          <w:rFonts w:hint="eastAsia"/>
        </w:rPr>
        <w:t>的规定。</w:t>
      </w:r>
    </w:p>
    <w:p w14:paraId="4B969644" w14:textId="77777777" w:rsidR="005E5E7D" w:rsidRPr="00AA6FAF" w:rsidRDefault="004934C1">
      <w:pPr>
        <w:pStyle w:val="afff"/>
        <w:spacing w:before="156" w:after="156"/>
      </w:pPr>
      <w:r w:rsidRPr="00AA6FAF">
        <w:rPr>
          <w:rFonts w:hint="eastAsia"/>
        </w:rPr>
        <w:t>电磁兼容</w:t>
      </w:r>
    </w:p>
    <w:p w14:paraId="6B0F8099" w14:textId="4F0A0396" w:rsidR="005E5E7D" w:rsidRPr="00AA6FAF" w:rsidRDefault="004934C1">
      <w:pPr>
        <w:pStyle w:val="afffffffff9"/>
        <w:rPr>
          <w:rFonts w:hint="eastAsia"/>
        </w:rPr>
      </w:pPr>
      <w:r w:rsidRPr="00AA6FAF">
        <w:rPr>
          <w:rFonts w:hint="eastAsia"/>
        </w:rPr>
        <w:lastRenderedPageBreak/>
        <w:t>灯具的无线电骚扰特性应符合</w:t>
      </w:r>
      <w:r w:rsidRPr="00AA6FAF">
        <w:t>GB/T</w:t>
      </w:r>
      <w:r w:rsidRPr="00AA6FAF">
        <w:rPr>
          <w:rFonts w:asciiTheme="minorHAnsi" w:hAnsiTheme="minorHAnsi" w:cstheme="minorBidi"/>
        </w:rPr>
        <w:t xml:space="preserve"> </w:t>
      </w:r>
      <w:r w:rsidRPr="00AA6FAF">
        <w:t>17743</w:t>
      </w:r>
      <w:r w:rsidRPr="00AA6FAF">
        <w:rPr>
          <w:rFonts w:hint="eastAsia"/>
        </w:rPr>
        <w:t>的</w:t>
      </w:r>
      <w:r w:rsidRPr="00AA6FAF">
        <w:rPr>
          <w:rFonts w:asciiTheme="minorHAnsi" w:hAnsiTheme="minorHAnsi" w:cstheme="minorBidi" w:hint="eastAsia"/>
        </w:rPr>
        <w:t>规定。</w:t>
      </w:r>
    </w:p>
    <w:p w14:paraId="4CC55BE0" w14:textId="4E3882B5" w:rsidR="005E5E7D" w:rsidRPr="00AA6FAF" w:rsidRDefault="004934C1">
      <w:pPr>
        <w:pStyle w:val="afffffffff9"/>
        <w:rPr>
          <w:rFonts w:hint="eastAsia"/>
        </w:rPr>
      </w:pPr>
      <w:r w:rsidRPr="00AA6FAF">
        <w:rPr>
          <w:rFonts w:hint="eastAsia"/>
        </w:rPr>
        <w:t xml:space="preserve">灯具的谐波电流特性应符合GB </w:t>
      </w:r>
      <w:r w:rsidRPr="00AA6FAF">
        <w:t>17625.1</w:t>
      </w:r>
      <w:r w:rsidRPr="00AA6FAF">
        <w:rPr>
          <w:rFonts w:hint="eastAsia"/>
        </w:rPr>
        <w:t>的</w:t>
      </w:r>
      <w:r w:rsidRPr="00AA6FAF">
        <w:rPr>
          <w:rFonts w:asciiTheme="minorHAnsi" w:hAnsiTheme="minorHAnsi" w:cstheme="minorBidi" w:hint="eastAsia"/>
        </w:rPr>
        <w:t>规定</w:t>
      </w:r>
      <w:r w:rsidRPr="00AA6FAF">
        <w:rPr>
          <w:rFonts w:hint="eastAsia"/>
        </w:rPr>
        <w:t>。</w:t>
      </w:r>
    </w:p>
    <w:p w14:paraId="4A62889A" w14:textId="68FB4533" w:rsidR="005E5E7D" w:rsidRPr="00AA6FAF" w:rsidRDefault="004934C1">
      <w:pPr>
        <w:pStyle w:val="afffffffff9"/>
        <w:rPr>
          <w:rFonts w:asciiTheme="minorHAnsi" w:hAnsiTheme="minorHAnsi" w:cstheme="minorBidi" w:hint="eastAsia"/>
        </w:rPr>
      </w:pPr>
      <w:r w:rsidRPr="00AA6FAF">
        <w:rPr>
          <w:rFonts w:hint="eastAsia"/>
        </w:rPr>
        <w:t>灯具电磁兼容抗扰度应符合</w:t>
      </w:r>
      <w:r w:rsidRPr="00AA6FAF">
        <w:t>GB/T 18595</w:t>
      </w:r>
      <w:r w:rsidRPr="00AA6FAF">
        <w:rPr>
          <w:rFonts w:hint="eastAsia"/>
        </w:rPr>
        <w:t>的</w:t>
      </w:r>
      <w:r w:rsidRPr="00AA6FAF">
        <w:rPr>
          <w:rFonts w:asciiTheme="minorHAnsi" w:hAnsiTheme="minorHAnsi" w:cstheme="minorBidi" w:hint="eastAsia"/>
        </w:rPr>
        <w:t>规定</w:t>
      </w:r>
      <w:r w:rsidRPr="00AA6FAF">
        <w:rPr>
          <w:rFonts w:hint="eastAsia"/>
        </w:rPr>
        <w:t>。</w:t>
      </w:r>
    </w:p>
    <w:p w14:paraId="411F48D2" w14:textId="77777777" w:rsidR="005E5E7D" w:rsidRPr="00AA6FAF" w:rsidRDefault="004934C1">
      <w:pPr>
        <w:pStyle w:val="affe"/>
        <w:spacing w:before="156" w:after="156"/>
        <w:rPr>
          <w:u w:color="000000"/>
          <w:lang w:val="zh-TW" w:eastAsia="zh-TW"/>
        </w:rPr>
      </w:pPr>
      <w:bookmarkStart w:id="83" w:name="_Toc163922854"/>
      <w:r w:rsidRPr="00AA6FAF">
        <w:rPr>
          <w:rFonts w:hint="eastAsia"/>
          <w:u w:color="000000"/>
          <w:lang w:val="zh-TW" w:eastAsia="zh-TW"/>
        </w:rPr>
        <w:t>配光</w:t>
      </w:r>
      <w:bookmarkEnd w:id="83"/>
    </w:p>
    <w:p w14:paraId="68398810" w14:textId="7BD14981" w:rsidR="005E5E7D" w:rsidRPr="00AA6FAF" w:rsidRDefault="004934C1">
      <w:pPr>
        <w:pStyle w:val="afffffb"/>
        <w:ind w:firstLine="420"/>
        <w:rPr>
          <w:rFonts w:asciiTheme="minorHAnsi" w:hAnsiTheme="minorHAnsi" w:cstheme="minorBidi" w:hint="eastAsia"/>
        </w:rPr>
      </w:pPr>
      <w:r w:rsidRPr="00AA6FAF">
        <w:rPr>
          <w:rFonts w:asciiTheme="minorHAnsi" w:hAnsiTheme="minorHAnsi" w:cstheme="minorBidi" w:hint="eastAsia"/>
        </w:rPr>
        <w:t>灯具配光在垂直于行车方向的平面上</w:t>
      </w:r>
      <w:r w:rsidRPr="00AA6FAF">
        <w:rPr>
          <w:rFonts w:hAnsi="宋体" w:cstheme="minorBidi" w:hint="eastAsia"/>
        </w:rPr>
        <w:t>的</w:t>
      </w:r>
      <w:proofErr w:type="gramStart"/>
      <w:r w:rsidRPr="00AA6FAF">
        <w:rPr>
          <w:rFonts w:hAnsi="宋体" w:cstheme="minorBidi" w:hint="eastAsia"/>
        </w:rPr>
        <w:t>光束角应小于</w:t>
      </w:r>
      <w:proofErr w:type="gramEnd"/>
      <w:r w:rsidRPr="00AA6FAF">
        <w:rPr>
          <w:rFonts w:hAnsi="宋体" w:cstheme="minorBidi"/>
        </w:rPr>
        <w:t>20</w:t>
      </w:r>
      <w:r w:rsidRPr="00AA6FAF">
        <w:rPr>
          <w:rFonts w:hAnsi="宋体" w:cstheme="minorBidi" w:hint="eastAsia"/>
        </w:rPr>
        <w:t>°。参考配光见图1。</w:t>
      </w:r>
    </w:p>
    <w:p w14:paraId="0225BD9C" w14:textId="26FDC3BD" w:rsidR="005E5E7D" w:rsidRPr="00AA6FAF" w:rsidRDefault="00556526">
      <w:pPr>
        <w:pStyle w:val="afffffb"/>
        <w:ind w:firstLine="420"/>
        <w:jc w:val="center"/>
      </w:pPr>
      <w:r w:rsidRPr="00AA6FAF">
        <w:rPr>
          <w:noProof/>
        </w:rPr>
        <w:drawing>
          <wp:inline distT="0" distB="0" distL="0" distR="0" wp14:anchorId="00C5437D" wp14:editId="2ABAC164">
            <wp:extent cx="3187587" cy="1757363"/>
            <wp:effectExtent l="19050" t="0" r="0" b="0"/>
            <wp:docPr id="4" name="图片 4" descr="C:/Users/hbwsb/Desktop/发票/微信截图_20250613085736.png微信截图_2025061308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bwsb/Desktop/发票/微信截图_20250613085736.png微信截图_20250613085736"/>
                    <pic:cNvPicPr>
                      <a:picLocks noChangeAspect="1"/>
                    </pic:cNvPicPr>
                  </pic:nvPicPr>
                  <pic:blipFill>
                    <a:blip r:embed="rId18" cstate="print"/>
                    <a:srcRect t="1675" b="14279"/>
                    <a:stretch>
                      <a:fillRect/>
                    </a:stretch>
                  </pic:blipFill>
                  <pic:spPr>
                    <a:xfrm>
                      <a:off x="0" y="0"/>
                      <a:ext cx="3188710" cy="1757982"/>
                    </a:xfrm>
                    <a:prstGeom prst="rect">
                      <a:avLst/>
                    </a:prstGeom>
                  </pic:spPr>
                </pic:pic>
              </a:graphicData>
            </a:graphic>
          </wp:inline>
        </w:drawing>
      </w:r>
    </w:p>
    <w:p w14:paraId="615BABF6" w14:textId="14DEB8C9" w:rsidR="005E5E7D" w:rsidRPr="00AA6FAF" w:rsidRDefault="004934C1" w:rsidP="00FB4991">
      <w:pPr>
        <w:pStyle w:val="afff2"/>
      </w:pPr>
      <w:r w:rsidRPr="00AA6FAF">
        <w:rPr>
          <w:rFonts w:hint="eastAsia"/>
        </w:rPr>
        <w:t>C90-C270平面为垂直于行车方向的平面。</w:t>
      </w:r>
    </w:p>
    <w:p w14:paraId="14E0DC5A" w14:textId="77777777" w:rsidR="005E5E7D" w:rsidRPr="00AA6FAF" w:rsidRDefault="004941F1">
      <w:pPr>
        <w:pStyle w:val="afd"/>
        <w:spacing w:before="156" w:after="156"/>
      </w:pPr>
      <w:r w:rsidRPr="00AA6FAF">
        <w:rPr>
          <w:rFonts w:hint="eastAsia"/>
        </w:rPr>
        <w:t>参考配光</w:t>
      </w:r>
    </w:p>
    <w:p w14:paraId="11723653" w14:textId="77777777" w:rsidR="005E5E7D" w:rsidRPr="00AA6FAF" w:rsidRDefault="004941F1">
      <w:pPr>
        <w:pStyle w:val="affe"/>
        <w:spacing w:before="156" w:after="156"/>
        <w:rPr>
          <w:u w:color="000000"/>
          <w:lang w:val="zh-TW" w:eastAsia="zh-TW"/>
        </w:rPr>
      </w:pPr>
      <w:bookmarkStart w:id="84" w:name="_Toc163922855"/>
      <w:r w:rsidRPr="00AA6FAF">
        <w:rPr>
          <w:rFonts w:hint="eastAsia"/>
          <w:u w:color="000000"/>
          <w:lang w:val="zh-TW" w:eastAsia="zh-TW"/>
        </w:rPr>
        <w:t>眩光抑制</w:t>
      </w:r>
      <w:bookmarkEnd w:id="84"/>
    </w:p>
    <w:p w14:paraId="659AC885" w14:textId="0ED69B25" w:rsidR="005E5E7D" w:rsidRPr="00AA6FAF" w:rsidRDefault="004934C1">
      <w:pPr>
        <w:pStyle w:val="afffffb"/>
        <w:ind w:firstLine="420"/>
        <w:rPr>
          <w:rFonts w:hAnsi="宋体" w:hint="eastAsia"/>
        </w:rPr>
      </w:pPr>
      <w:r w:rsidRPr="00AA6FAF">
        <w:rPr>
          <w:rFonts w:hAnsi="宋体" w:hint="eastAsia"/>
        </w:rPr>
        <w:t>灯具在正常安装状态下,与垂直轴成</w:t>
      </w:r>
      <w:r w:rsidRPr="00AA6FAF">
        <w:rPr>
          <w:rFonts w:hAnsi="宋体"/>
        </w:rPr>
        <w:t>90</w:t>
      </w:r>
      <w:r w:rsidRPr="00AA6FAF">
        <w:rPr>
          <w:rFonts w:hAnsi="宋体" w:hint="eastAsia"/>
        </w:rPr>
        <w:t>°方向上发光单元的发光强度宜小于1</w:t>
      </w:r>
      <w:r w:rsidRPr="00AA6FAF">
        <w:rPr>
          <w:rFonts w:hAnsi="宋体"/>
        </w:rPr>
        <w:t>0cd</w:t>
      </w:r>
      <w:r w:rsidRPr="00AA6FAF">
        <w:rPr>
          <w:rFonts w:hAnsi="宋体" w:hint="eastAsia"/>
        </w:rPr>
        <w:t>，且灯具上射光通量</w:t>
      </w:r>
      <w:proofErr w:type="gramStart"/>
      <w:r w:rsidRPr="00AA6FAF">
        <w:rPr>
          <w:rFonts w:hAnsi="宋体" w:hint="eastAsia"/>
        </w:rPr>
        <w:t>占比宜不</w:t>
      </w:r>
      <w:proofErr w:type="gramEnd"/>
      <w:r w:rsidRPr="00AA6FAF">
        <w:rPr>
          <w:rFonts w:hAnsi="宋体" w:hint="eastAsia"/>
        </w:rPr>
        <w:t>大于3％。</w:t>
      </w:r>
    </w:p>
    <w:p w14:paraId="7E0B8342" w14:textId="5A0A8513" w:rsidR="005E5E7D" w:rsidRPr="00AA6FAF" w:rsidRDefault="004934C1">
      <w:pPr>
        <w:pStyle w:val="afff2"/>
        <w:rPr>
          <w:shd w:val="clear" w:color="auto" w:fill="FFFFFF"/>
        </w:rPr>
      </w:pPr>
      <w:r w:rsidRPr="00AA6FAF">
        <w:tab/>
      </w:r>
      <w:r w:rsidRPr="00AA6FAF">
        <w:rPr>
          <w:rFonts w:hint="eastAsia"/>
        </w:rPr>
        <w:t>发光单元指灯具内</w:t>
      </w:r>
      <w:r w:rsidRPr="00AA6FAF">
        <w:rPr>
          <w:shd w:val="clear" w:color="auto" w:fill="FFFFFF"/>
        </w:rPr>
        <w:t>独立的发光模块</w:t>
      </w:r>
      <w:r w:rsidRPr="00AA6FAF">
        <w:rPr>
          <w:rFonts w:hint="eastAsia"/>
          <w:shd w:val="clear" w:color="auto" w:fill="FFFFFF"/>
        </w:rPr>
        <w:t>，</w:t>
      </w:r>
      <w:r w:rsidRPr="00AA6FAF">
        <w:rPr>
          <w:shd w:val="clear" w:color="auto" w:fill="FFFFFF"/>
        </w:rPr>
        <w:t>包含至少一个LED</w:t>
      </w:r>
      <w:r w:rsidRPr="00AA6FAF">
        <w:rPr>
          <w:rFonts w:hint="eastAsia"/>
          <w:shd w:val="clear" w:color="auto" w:fill="FFFFFF"/>
        </w:rPr>
        <w:t>发光</w:t>
      </w:r>
      <w:r w:rsidRPr="00AA6FAF">
        <w:rPr>
          <w:shd w:val="clear" w:color="auto" w:fill="FFFFFF"/>
        </w:rPr>
        <w:t>光源及与之匹配的光学透镜</w:t>
      </w:r>
      <w:r w:rsidRPr="00AA6FAF">
        <w:rPr>
          <w:rFonts w:hint="eastAsia"/>
          <w:shd w:val="clear" w:color="auto" w:fill="FFFFFF"/>
        </w:rPr>
        <w:t>或反光杯，如图2所示。</w:t>
      </w:r>
    </w:p>
    <w:p w14:paraId="1AB77F3A" w14:textId="77777777" w:rsidR="005E5E7D" w:rsidRPr="00AA6FAF" w:rsidRDefault="004934C1">
      <w:pPr>
        <w:pStyle w:val="afffffb"/>
        <w:ind w:firstLineChars="0" w:firstLine="0"/>
        <w:jc w:val="center"/>
      </w:pPr>
      <w:r w:rsidRPr="00AA6FAF">
        <w:rPr>
          <w:noProof/>
        </w:rPr>
        <w:drawing>
          <wp:inline distT="0" distB="0" distL="0" distR="0" wp14:anchorId="105BE10F" wp14:editId="2FD5A609">
            <wp:extent cx="4806315" cy="12153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cstate="print"/>
                    <a:stretch>
                      <a:fillRect/>
                    </a:stretch>
                  </pic:blipFill>
                  <pic:spPr>
                    <a:xfrm>
                      <a:off x="0" y="0"/>
                      <a:ext cx="4922515" cy="1245056"/>
                    </a:xfrm>
                    <a:prstGeom prst="rect">
                      <a:avLst/>
                    </a:prstGeom>
                  </pic:spPr>
                </pic:pic>
              </a:graphicData>
            </a:graphic>
          </wp:inline>
        </w:drawing>
      </w:r>
    </w:p>
    <w:p w14:paraId="0C989E7A" w14:textId="77777777" w:rsidR="005E5E7D" w:rsidRPr="00AA6FAF" w:rsidRDefault="004934C1">
      <w:pPr>
        <w:pStyle w:val="afd"/>
        <w:spacing w:before="156" w:after="156"/>
      </w:pPr>
      <w:r w:rsidRPr="00AA6FAF">
        <w:rPr>
          <w:rFonts w:hint="eastAsia"/>
        </w:rPr>
        <w:t>发光单元示意图</w:t>
      </w:r>
    </w:p>
    <w:p w14:paraId="56046FF5" w14:textId="77777777" w:rsidR="005E5E7D" w:rsidRPr="00AA6FAF" w:rsidRDefault="004934C1">
      <w:pPr>
        <w:pStyle w:val="affe"/>
        <w:spacing w:before="156" w:after="156"/>
      </w:pPr>
      <w:r w:rsidRPr="00AA6FAF">
        <w:rPr>
          <w:rFonts w:hint="eastAsia"/>
          <w:u w:color="000000"/>
          <w:lang w:val="zh-TW" w:eastAsia="zh-TW"/>
        </w:rPr>
        <w:t>颜色均匀性</w:t>
      </w:r>
    </w:p>
    <w:p w14:paraId="0347E858" w14:textId="77777777" w:rsidR="005E5E7D" w:rsidRPr="00AA6FAF" w:rsidRDefault="004934C1">
      <w:pPr>
        <w:pStyle w:val="afffffb"/>
        <w:ind w:firstLine="420"/>
      </w:pPr>
      <w:r w:rsidRPr="00AA6FAF">
        <w:rPr>
          <w:rFonts w:hint="eastAsia"/>
        </w:rPr>
        <w:t>LED光源应带有近半球形的二次光学结构，如图3所示，可提升LED光源的光色均匀性，减少路面的“黄斑”现象。</w:t>
      </w:r>
    </w:p>
    <w:p w14:paraId="78A91F61" w14:textId="77777777" w:rsidR="005E5E7D" w:rsidRPr="00AA6FAF" w:rsidRDefault="004934C1">
      <w:pPr>
        <w:pStyle w:val="afffffb"/>
        <w:ind w:firstLine="420"/>
        <w:jc w:val="center"/>
      </w:pPr>
      <w:r w:rsidRPr="00AA6FAF">
        <w:rPr>
          <w:noProof/>
        </w:rPr>
        <w:drawing>
          <wp:inline distT="0" distB="0" distL="0" distR="0" wp14:anchorId="324F8558" wp14:editId="2FBB498A">
            <wp:extent cx="1915160" cy="1105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cstate="print"/>
                    <a:stretch>
                      <a:fillRect/>
                    </a:stretch>
                  </pic:blipFill>
                  <pic:spPr>
                    <a:xfrm>
                      <a:off x="0" y="0"/>
                      <a:ext cx="1980830" cy="1143700"/>
                    </a:xfrm>
                    <a:prstGeom prst="rect">
                      <a:avLst/>
                    </a:prstGeom>
                  </pic:spPr>
                </pic:pic>
              </a:graphicData>
            </a:graphic>
          </wp:inline>
        </w:drawing>
      </w:r>
    </w:p>
    <w:p w14:paraId="0B25BAEA" w14:textId="77777777" w:rsidR="005E5E7D" w:rsidRPr="00AA6FAF" w:rsidRDefault="004934C1">
      <w:pPr>
        <w:pStyle w:val="afd"/>
        <w:spacing w:before="156" w:after="156"/>
      </w:pPr>
      <w:bookmarkStart w:id="85" w:name="_Toc198220548"/>
      <w:r w:rsidRPr="00AA6FAF">
        <w:rPr>
          <w:rFonts w:hint="eastAsia"/>
        </w:rPr>
        <w:t>LED光源二次光学结构</w:t>
      </w:r>
    </w:p>
    <w:p w14:paraId="418051FD" w14:textId="77777777" w:rsidR="005E5E7D" w:rsidRPr="00AA6FAF" w:rsidRDefault="004934C1">
      <w:pPr>
        <w:pStyle w:val="affd"/>
        <w:spacing w:before="156" w:after="156"/>
      </w:pPr>
      <w:bookmarkStart w:id="86" w:name="_Toc200634469"/>
      <w:bookmarkStart w:id="87" w:name="_Toc200634494"/>
      <w:r w:rsidRPr="00AA6FAF">
        <w:rPr>
          <w:rFonts w:hint="eastAsia"/>
        </w:rPr>
        <w:lastRenderedPageBreak/>
        <w:t>供配电</w:t>
      </w:r>
      <w:bookmarkEnd w:id="85"/>
      <w:bookmarkEnd w:id="86"/>
      <w:bookmarkEnd w:id="87"/>
    </w:p>
    <w:p w14:paraId="72D62C7A" w14:textId="3AF6D458" w:rsidR="005E5E7D" w:rsidRPr="00AA6FAF" w:rsidRDefault="004934C1" w:rsidP="00E25599">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照明的供配电系统设计应符合C</w:t>
      </w:r>
      <w:r w:rsidRPr="00AA6FAF">
        <w:t>JJ</w:t>
      </w:r>
      <w:r w:rsidRPr="00AA6FAF">
        <w:rPr>
          <w:rFonts w:hint="eastAsia"/>
        </w:rPr>
        <w:t xml:space="preserve"> </w:t>
      </w:r>
      <w:r w:rsidRPr="00AA6FAF">
        <w:t>45</w:t>
      </w:r>
      <w:r w:rsidR="00E25599" w:rsidRPr="00AA6FAF">
        <w:rPr>
          <w:rFonts w:hint="eastAsia"/>
        </w:rPr>
        <w:t>—</w:t>
      </w:r>
      <w:r w:rsidRPr="00AA6FAF">
        <w:rPr>
          <w:rFonts w:hint="eastAsia"/>
        </w:rPr>
        <w:t>2015中 6.1的有关规定。</w:t>
      </w:r>
    </w:p>
    <w:p w14:paraId="1D752ECC" w14:textId="77777777"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照明配电系统应采用低压交流或低压直流供电，正常工作电压应为额定电压</w:t>
      </w:r>
      <w:r w:rsidRPr="00AA6FAF">
        <w:rPr>
          <w:rFonts w:ascii="Times New Roman"/>
        </w:rPr>
        <w:t>9</w:t>
      </w:r>
      <w:r w:rsidRPr="00AA6FAF">
        <w:t>0</w:t>
      </w:r>
      <w:r w:rsidRPr="00AA6FAF">
        <w:rPr>
          <w:rFonts w:hAnsi="宋体" w:hint="eastAsia"/>
        </w:rPr>
        <w:t>％</w:t>
      </w:r>
      <w:r w:rsidRPr="00AA6FAF">
        <w:rPr>
          <w:rFonts w:ascii="Times New Roman"/>
        </w:rPr>
        <w:t>~</w:t>
      </w:r>
      <w:r w:rsidRPr="00AA6FAF">
        <w:t>105</w:t>
      </w:r>
      <w:r w:rsidRPr="00AA6FAF">
        <w:rPr>
          <w:rFonts w:hAnsi="宋体" w:hint="eastAsia"/>
        </w:rPr>
        <w:t>％</w:t>
      </w:r>
      <w:r w:rsidRPr="00AA6FAF">
        <w:t>。</w:t>
      </w:r>
    </w:p>
    <w:p w14:paraId="3390FFEF" w14:textId="148F0FD0" w:rsidR="005E5E7D" w:rsidRPr="00AA6FAF" w:rsidRDefault="004934C1">
      <w:pPr>
        <w:pStyle w:val="afffffffff7"/>
      </w:pPr>
      <w:r w:rsidRPr="00AA6FAF">
        <w:rPr>
          <w:rFonts w:hint="eastAsia"/>
        </w:rPr>
        <w:t>灯具的输入电压宜采用D</w:t>
      </w:r>
      <w:r w:rsidRPr="00AA6FAF">
        <w:t>C24V</w:t>
      </w:r>
      <w:r w:rsidRPr="00AA6FAF">
        <w:rPr>
          <w:rFonts w:hint="eastAsia"/>
        </w:rPr>
        <w:t>。</w:t>
      </w:r>
    </w:p>
    <w:p w14:paraId="5CB733A9" w14:textId="4F5E6E23"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照明供电电缆中性线的截面不应小于相线的导线截面，且应满足不平衡电流及谐波电流的要求。</w:t>
      </w:r>
    </w:p>
    <w:p w14:paraId="7B45D14D" w14:textId="77777777" w:rsidR="005E5E7D" w:rsidRPr="00AA6FAF" w:rsidRDefault="004934C1">
      <w:pPr>
        <w:pStyle w:val="afffffffff7"/>
      </w:pPr>
      <w:r w:rsidRPr="00AA6FAF">
        <w:rPr>
          <w:rFonts w:hint="eastAsia"/>
        </w:rPr>
        <w:t>在新建工程中，LED护栏</w:t>
      </w:r>
      <w:proofErr w:type="gramStart"/>
      <w:r w:rsidRPr="00AA6FAF">
        <w:rPr>
          <w:rFonts w:hint="eastAsia"/>
        </w:rPr>
        <w:t>式道路</w:t>
      </w:r>
      <w:proofErr w:type="gramEnd"/>
      <w:r w:rsidRPr="00AA6FAF">
        <w:rPr>
          <w:rFonts w:hint="eastAsia"/>
        </w:rPr>
        <w:t>照明的电缆线路</w:t>
      </w:r>
      <w:proofErr w:type="gramStart"/>
      <w:r w:rsidRPr="00AA6FAF">
        <w:rPr>
          <w:rFonts w:hint="eastAsia"/>
        </w:rPr>
        <w:t>宜沿护栏管</w:t>
      </w:r>
      <w:proofErr w:type="gramEnd"/>
      <w:r w:rsidRPr="00AA6FAF">
        <w:rPr>
          <w:rFonts w:hint="eastAsia"/>
        </w:rPr>
        <w:t>敷设。在改建、扩建的工程中，LED护栏</w:t>
      </w:r>
      <w:proofErr w:type="gramStart"/>
      <w:r w:rsidRPr="00AA6FAF">
        <w:rPr>
          <w:rFonts w:hint="eastAsia"/>
        </w:rPr>
        <w:t>式道路</w:t>
      </w:r>
      <w:proofErr w:type="gramEnd"/>
      <w:r w:rsidRPr="00AA6FAF">
        <w:rPr>
          <w:rFonts w:hint="eastAsia"/>
        </w:rPr>
        <w:t>照明的电缆线路不具备暗</w:t>
      </w:r>
      <w:proofErr w:type="gramStart"/>
      <w:r w:rsidRPr="00AA6FAF">
        <w:rPr>
          <w:rFonts w:hint="eastAsia"/>
        </w:rPr>
        <w:t>敷条件</w:t>
      </w:r>
      <w:proofErr w:type="gramEnd"/>
      <w:r w:rsidRPr="00AA6FAF">
        <w:rPr>
          <w:rFonts w:hint="eastAsia"/>
        </w:rPr>
        <w:t>的，宜穿保护管明敷。</w:t>
      </w:r>
    </w:p>
    <w:p w14:paraId="407B814A" w14:textId="77777777"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照明配电箱（柜）、开关</w:t>
      </w:r>
      <w:proofErr w:type="gramStart"/>
      <w:r w:rsidRPr="00AA6FAF">
        <w:rPr>
          <w:rFonts w:hint="eastAsia"/>
        </w:rPr>
        <w:t>电源箱宜采用</w:t>
      </w:r>
      <w:proofErr w:type="gramEnd"/>
      <w:r w:rsidRPr="00AA6FAF">
        <w:rPr>
          <w:rFonts w:hint="eastAsia"/>
        </w:rPr>
        <w:t>不锈钢壳体，其防护等级应不小于I</w:t>
      </w:r>
      <w:r w:rsidRPr="00AA6FAF">
        <w:t>P54</w:t>
      </w:r>
      <w:r w:rsidRPr="00AA6FAF">
        <w:rPr>
          <w:rFonts w:hint="eastAsia"/>
        </w:rPr>
        <w:t>。</w:t>
      </w:r>
    </w:p>
    <w:p w14:paraId="5D1BD9B5" w14:textId="77777777" w:rsidR="005E5E7D" w:rsidRPr="00AA6FAF" w:rsidRDefault="004934C1">
      <w:pPr>
        <w:pStyle w:val="afffffffff7"/>
      </w:pPr>
      <w:r w:rsidRPr="00AA6FAF">
        <w:rPr>
          <w:rFonts w:hint="eastAsia"/>
        </w:rPr>
        <w:t>照明配电箱（柜）回路应设短路保护、过负荷保护和接地故障保护。</w:t>
      </w:r>
    </w:p>
    <w:p w14:paraId="107BEF31" w14:textId="77777777" w:rsidR="005E5E7D" w:rsidRPr="00AA6FAF" w:rsidRDefault="004934C1">
      <w:pPr>
        <w:pStyle w:val="afffffffff7"/>
      </w:pPr>
      <w:r w:rsidRPr="00AA6FAF">
        <w:rPr>
          <w:rFonts w:hint="eastAsia"/>
        </w:rPr>
        <w:t>照明配电箱（柜）回路应设置剩余电流动作保护电器作为附加防护。</w:t>
      </w:r>
    </w:p>
    <w:p w14:paraId="7D93D6A1" w14:textId="77777777" w:rsidR="005E5E7D" w:rsidRPr="00AA6FAF" w:rsidRDefault="004934C1">
      <w:pPr>
        <w:pStyle w:val="affd"/>
        <w:spacing w:before="156" w:after="156"/>
      </w:pPr>
      <w:bookmarkStart w:id="88" w:name="_Toc200634495"/>
      <w:bookmarkStart w:id="89" w:name="_Toc198220549"/>
      <w:bookmarkStart w:id="90" w:name="_Toc200634470"/>
      <w:r w:rsidRPr="00AA6FAF">
        <w:rPr>
          <w:rFonts w:hint="eastAsia"/>
        </w:rPr>
        <w:t>控制系统</w:t>
      </w:r>
      <w:bookmarkEnd w:id="88"/>
      <w:bookmarkEnd w:id="89"/>
      <w:bookmarkEnd w:id="90"/>
    </w:p>
    <w:p w14:paraId="2B9DE8A8" w14:textId="74B40ACE" w:rsidR="005E5E7D" w:rsidRPr="00AA6FAF" w:rsidRDefault="004934C1">
      <w:pPr>
        <w:pStyle w:val="afffffffff7"/>
      </w:pPr>
      <w:r w:rsidRPr="00AA6FAF">
        <w:rPr>
          <w:rFonts w:hint="eastAsia"/>
        </w:rPr>
        <w:t>应根据厦门地区季节变化合理确定照明的开关时间，宜采用光控、时</w:t>
      </w:r>
      <w:proofErr w:type="gramStart"/>
      <w:r w:rsidRPr="00AA6FAF">
        <w:rPr>
          <w:rFonts w:hint="eastAsia"/>
        </w:rPr>
        <w:t>控或者</w:t>
      </w:r>
      <w:proofErr w:type="gramEnd"/>
      <w:r w:rsidRPr="00AA6FAF">
        <w:rPr>
          <w:rFonts w:hint="eastAsia"/>
        </w:rPr>
        <w:t>两者相结合控制方式。</w:t>
      </w:r>
    </w:p>
    <w:p w14:paraId="63F34CC5" w14:textId="77777777" w:rsidR="005E5E7D" w:rsidRPr="00AA6FAF" w:rsidRDefault="004934C1">
      <w:pPr>
        <w:pStyle w:val="afffffffff7"/>
      </w:pPr>
      <w:r w:rsidRPr="00AA6FAF">
        <w:rPr>
          <w:rFonts w:hint="eastAsia"/>
        </w:rPr>
        <w:t>在通信中断的情况下，LED护栏式照明系统应具有离线自动开关照明的功能。</w:t>
      </w:r>
    </w:p>
    <w:p w14:paraId="07D5164F" w14:textId="3A0F75BA" w:rsidR="005E5E7D" w:rsidRPr="00AA6FAF" w:rsidRDefault="004934C1">
      <w:pPr>
        <w:pStyle w:val="afffffffff7"/>
      </w:pPr>
      <w:r w:rsidRPr="00AA6FAF">
        <w:rPr>
          <w:rFonts w:hint="eastAsia"/>
        </w:rPr>
        <w:t>宜根据护栏灯照明系统的实际情况、气象变化、道路交通流量变化以及管理需求等,选择回路控制。</w:t>
      </w:r>
    </w:p>
    <w:p w14:paraId="14C58807" w14:textId="77777777" w:rsidR="005E5E7D" w:rsidRPr="00AA6FAF" w:rsidRDefault="004934C1">
      <w:pPr>
        <w:pStyle w:val="afffffffff7"/>
      </w:pPr>
      <w:r w:rsidRPr="00AA6FAF">
        <w:rPr>
          <w:rFonts w:hint="eastAsia"/>
        </w:rPr>
        <w:t>中间控制器宜安装在道路照明的配电装置内。</w:t>
      </w:r>
    </w:p>
    <w:p w14:paraId="79003846" w14:textId="77777777" w:rsidR="005E5E7D" w:rsidRPr="00AA6FAF" w:rsidRDefault="004934C1">
      <w:pPr>
        <w:pStyle w:val="afffffffff7"/>
      </w:pPr>
      <w:r w:rsidRPr="00AA6FAF">
        <w:rPr>
          <w:rFonts w:hint="eastAsia"/>
        </w:rPr>
        <w:t>控制系统应采用基于</w:t>
      </w:r>
      <w:r w:rsidRPr="00AA6FAF">
        <w:t>TCP/IP</w:t>
      </w:r>
      <w:r w:rsidRPr="00AA6FAF">
        <w:rPr>
          <w:rFonts w:hint="eastAsia"/>
        </w:rPr>
        <w:t>的通信方式或专用无线数据传输网络。</w:t>
      </w:r>
    </w:p>
    <w:p w14:paraId="187BDD6D" w14:textId="77777777" w:rsidR="005E5E7D" w:rsidRPr="00AA6FAF" w:rsidRDefault="004934C1">
      <w:pPr>
        <w:pStyle w:val="afffffffff7"/>
      </w:pPr>
      <w:r w:rsidRPr="00AA6FAF">
        <w:rPr>
          <w:rFonts w:hint="eastAsia"/>
        </w:rPr>
        <w:t>控制系统应具有防雷、抗干扰多重保护措施，确保系统设备运行的可靠性。</w:t>
      </w:r>
    </w:p>
    <w:p w14:paraId="62EA6C26" w14:textId="77777777" w:rsidR="005E5E7D" w:rsidRPr="00AA6FAF" w:rsidRDefault="004934C1">
      <w:pPr>
        <w:pStyle w:val="afffffffff7"/>
      </w:pPr>
      <w:r w:rsidRPr="00AA6FAF">
        <w:rPr>
          <w:rFonts w:hint="eastAsia"/>
        </w:rPr>
        <w:t>本文件中未提及的控制系统要求按照CJJ</w:t>
      </w:r>
      <w:r w:rsidRPr="00AA6FAF">
        <w:t>/T</w:t>
      </w:r>
      <w:r w:rsidRPr="00AA6FAF">
        <w:rPr>
          <w:rFonts w:hint="eastAsia"/>
        </w:rPr>
        <w:t xml:space="preserve"> </w:t>
      </w:r>
      <w:r w:rsidRPr="00AA6FAF">
        <w:t>227</w:t>
      </w:r>
      <w:r w:rsidRPr="00AA6FAF">
        <w:rPr>
          <w:rFonts w:hint="eastAsia"/>
        </w:rPr>
        <w:t>—201</w:t>
      </w:r>
      <w:r w:rsidRPr="00AA6FAF">
        <w:t>4</w:t>
      </w:r>
      <w:r w:rsidRPr="00AA6FAF">
        <w:rPr>
          <w:rFonts w:hint="eastAsia"/>
        </w:rPr>
        <w:t>的第4章执行。</w:t>
      </w:r>
    </w:p>
    <w:p w14:paraId="5643C791" w14:textId="77777777" w:rsidR="005E5E7D" w:rsidRPr="00AA6FAF" w:rsidRDefault="004934C1">
      <w:pPr>
        <w:pStyle w:val="affc"/>
        <w:spacing w:before="312" w:after="312"/>
      </w:pPr>
      <w:bookmarkStart w:id="91" w:name="_Toc200634496"/>
      <w:bookmarkStart w:id="92" w:name="_Toc198220550"/>
      <w:bookmarkStart w:id="93" w:name="_Toc164785358"/>
      <w:bookmarkStart w:id="94" w:name="_Toc200634471"/>
      <w:r w:rsidRPr="00AA6FAF">
        <w:rPr>
          <w:rFonts w:hint="eastAsia"/>
        </w:rPr>
        <w:t>施工与验收</w:t>
      </w:r>
      <w:bookmarkEnd w:id="91"/>
      <w:bookmarkEnd w:id="92"/>
      <w:bookmarkEnd w:id="93"/>
      <w:bookmarkEnd w:id="94"/>
    </w:p>
    <w:p w14:paraId="014BF6BF" w14:textId="77777777" w:rsidR="005E5E7D" w:rsidRPr="00AA6FAF" w:rsidRDefault="004934C1">
      <w:pPr>
        <w:pStyle w:val="affd"/>
        <w:spacing w:before="156" w:after="156"/>
      </w:pPr>
      <w:bookmarkStart w:id="95" w:name="_Toc198220551"/>
      <w:bookmarkStart w:id="96" w:name="_Toc200634472"/>
      <w:bookmarkStart w:id="97" w:name="_Toc200634497"/>
      <w:r w:rsidRPr="00AA6FAF">
        <w:rPr>
          <w:rFonts w:hint="eastAsia"/>
        </w:rPr>
        <w:t>施工</w:t>
      </w:r>
      <w:bookmarkEnd w:id="95"/>
      <w:bookmarkEnd w:id="96"/>
      <w:bookmarkEnd w:id="97"/>
    </w:p>
    <w:p w14:paraId="5A45B488" w14:textId="77777777" w:rsidR="005E5E7D" w:rsidRPr="00AA6FAF" w:rsidRDefault="004934C1">
      <w:pPr>
        <w:pStyle w:val="affe"/>
        <w:spacing w:before="156" w:after="156"/>
      </w:pPr>
      <w:r w:rsidRPr="00AA6FAF">
        <w:rPr>
          <w:rFonts w:hint="eastAsia"/>
        </w:rPr>
        <w:t>总体要求</w:t>
      </w:r>
    </w:p>
    <w:p w14:paraId="3F2BB99F" w14:textId="77777777" w:rsidR="005E5E7D" w:rsidRPr="00AA6FAF" w:rsidRDefault="004934C1">
      <w:pPr>
        <w:pStyle w:val="afffffffff6"/>
      </w:pPr>
      <w:r w:rsidRPr="00AA6FAF">
        <w:rPr>
          <w:rFonts w:hint="eastAsia"/>
        </w:rPr>
        <w:t>施工应按照设计图进行。各工序完成后，施工单位应进行自检，自检合格后经监理检查认可后，方可进行下一工序。隐蔽工程应办理隐蔽工程验收签证后方可隐蔽。</w:t>
      </w:r>
    </w:p>
    <w:p w14:paraId="0B7CE381" w14:textId="77777777" w:rsidR="005E5E7D" w:rsidRPr="00AA6FAF" w:rsidRDefault="004934C1">
      <w:pPr>
        <w:pStyle w:val="afffffffff6"/>
      </w:pPr>
      <w:r w:rsidRPr="00AA6FAF">
        <w:rPr>
          <w:rFonts w:hint="eastAsia"/>
        </w:rPr>
        <w:t>施工发生变更时应办理相应变更手续，经批准后方可实施。</w:t>
      </w:r>
    </w:p>
    <w:p w14:paraId="51307E11" w14:textId="77777777" w:rsidR="005E5E7D" w:rsidRPr="00AA6FAF" w:rsidRDefault="004934C1">
      <w:pPr>
        <w:pStyle w:val="afffffffff6"/>
      </w:pPr>
      <w:r w:rsidRPr="00AA6FAF">
        <w:rPr>
          <w:rFonts w:hint="eastAsia"/>
        </w:rPr>
        <w:t>施工过程中应做好施工、检验、调试、试运行和变更设计等相关记录。</w:t>
      </w:r>
    </w:p>
    <w:p w14:paraId="4C61207A" w14:textId="77777777" w:rsidR="005E5E7D" w:rsidRPr="00AA6FAF" w:rsidRDefault="004934C1">
      <w:pPr>
        <w:pStyle w:val="afffffffff6"/>
      </w:pPr>
      <w:r w:rsidRPr="00AA6FAF">
        <w:rPr>
          <w:rFonts w:hint="eastAsia"/>
        </w:rPr>
        <w:t>施工过程中应保存进场检验记录、产品技术文件、抽样检测报告作为验收依据。</w:t>
      </w:r>
    </w:p>
    <w:p w14:paraId="4527BB0B" w14:textId="77777777" w:rsidR="005E5E7D" w:rsidRPr="00AA6FAF" w:rsidRDefault="004934C1">
      <w:pPr>
        <w:pStyle w:val="afffffffff6"/>
      </w:pPr>
      <w:r w:rsidRPr="00AA6FAF">
        <w:rPr>
          <w:rFonts w:hint="eastAsia"/>
        </w:rPr>
        <w:t>抽查样本数量应符合GB 50303—2015的第1</w:t>
      </w:r>
      <w:r w:rsidRPr="00AA6FAF">
        <w:t>8</w:t>
      </w:r>
      <w:r w:rsidRPr="00AA6FAF">
        <w:rPr>
          <w:rFonts w:hint="eastAsia"/>
        </w:rPr>
        <w:t>章要求。</w:t>
      </w:r>
    </w:p>
    <w:p w14:paraId="203F5CDB" w14:textId="77777777" w:rsidR="005E5E7D" w:rsidRPr="00AA6FAF" w:rsidRDefault="004934C1">
      <w:pPr>
        <w:pStyle w:val="afffffffff6"/>
      </w:pPr>
      <w:r w:rsidRPr="00AA6FAF">
        <w:rPr>
          <w:rFonts w:hint="eastAsia"/>
          <w:shd w:val="clear" w:color="auto" w:fill="FFFFFF"/>
        </w:rPr>
        <w:t>本文件未提及的施工要求按照CJJ 89的规定执行。</w:t>
      </w:r>
    </w:p>
    <w:p w14:paraId="39D9F874" w14:textId="77777777" w:rsidR="005E5E7D" w:rsidRPr="00AA6FAF" w:rsidRDefault="004934C1">
      <w:pPr>
        <w:pStyle w:val="affe"/>
        <w:spacing w:before="156" w:after="156"/>
      </w:pPr>
      <w:r w:rsidRPr="00AA6FAF">
        <w:rPr>
          <w:rFonts w:hint="eastAsia"/>
        </w:rPr>
        <w:t>进场验收</w:t>
      </w:r>
    </w:p>
    <w:p w14:paraId="7A1D4B23" w14:textId="77777777" w:rsidR="005E5E7D" w:rsidRPr="00AA6FAF" w:rsidRDefault="004934C1">
      <w:pPr>
        <w:pStyle w:val="afffffffff6"/>
      </w:pPr>
      <w:r w:rsidRPr="00AA6FAF">
        <w:rPr>
          <w:rFonts w:hint="eastAsia"/>
        </w:rPr>
        <w:t>进场设备和材料应符合国家现行产品技术标准的规定，并应有合格证件和铭牌。</w:t>
      </w:r>
    </w:p>
    <w:p w14:paraId="50D8651D" w14:textId="7D42AD29" w:rsidR="005E5E7D" w:rsidRPr="00AA6FAF" w:rsidRDefault="004934C1">
      <w:pPr>
        <w:pStyle w:val="afffffffff6"/>
      </w:pPr>
      <w:r w:rsidRPr="00AA6FAF">
        <w:rPr>
          <w:rFonts w:hint="eastAsia"/>
        </w:rPr>
        <w:t>灯具照明效果应提供预仿真结果，预</w:t>
      </w:r>
      <w:r w:rsidR="00FB4991" w:rsidRPr="00AA6FAF">
        <w:rPr>
          <w:rFonts w:hint="eastAsia"/>
        </w:rPr>
        <w:t>仿真</w:t>
      </w:r>
      <w:r w:rsidRPr="00AA6FAF">
        <w:rPr>
          <w:rFonts w:hint="eastAsia"/>
        </w:rPr>
        <w:t>方法可参照附录A。</w:t>
      </w:r>
    </w:p>
    <w:p w14:paraId="18ABFCDA" w14:textId="714E64E2" w:rsidR="005E5E7D" w:rsidRPr="00AA6FAF" w:rsidRDefault="004934C1">
      <w:pPr>
        <w:pStyle w:val="afffffffff6"/>
      </w:pPr>
      <w:r w:rsidRPr="00AA6FAF">
        <w:rPr>
          <w:rFonts w:hint="eastAsia"/>
        </w:rPr>
        <w:t>进场设备和材料达到现场后，应满足以下要求，并对其进行抽样送检：</w:t>
      </w:r>
    </w:p>
    <w:p w14:paraId="190FFF94" w14:textId="77777777" w:rsidR="005E5E7D" w:rsidRPr="00AA6FAF" w:rsidRDefault="004934C1">
      <w:pPr>
        <w:pStyle w:val="af2"/>
      </w:pPr>
      <w:r w:rsidRPr="00AA6FAF">
        <w:rPr>
          <w:rFonts w:hint="eastAsia"/>
        </w:rPr>
        <w:t>包装和密封完整良好；</w:t>
      </w:r>
    </w:p>
    <w:p w14:paraId="15CC9614" w14:textId="77777777" w:rsidR="005E5E7D" w:rsidRPr="00AA6FAF" w:rsidRDefault="004934C1">
      <w:pPr>
        <w:pStyle w:val="af2"/>
      </w:pPr>
      <w:r w:rsidRPr="00AA6FAF">
        <w:rPr>
          <w:rFonts w:hint="eastAsia"/>
        </w:rPr>
        <w:lastRenderedPageBreak/>
        <w:t>技术文件齐全（含第三方机构检测报告），并有装箱清单；</w:t>
      </w:r>
    </w:p>
    <w:p w14:paraId="64A6316A" w14:textId="5BD76D69" w:rsidR="005E5E7D" w:rsidRPr="00AA6FAF" w:rsidRDefault="004934C1">
      <w:pPr>
        <w:pStyle w:val="af2"/>
      </w:pPr>
      <w:proofErr w:type="gramStart"/>
      <w:r w:rsidRPr="00AA6FAF">
        <w:rPr>
          <w:rFonts w:hint="eastAsia"/>
        </w:rPr>
        <w:t>按装</w:t>
      </w:r>
      <w:proofErr w:type="gramEnd"/>
      <w:r w:rsidRPr="00AA6FAF">
        <w:rPr>
          <w:rFonts w:hint="eastAsia"/>
        </w:rPr>
        <w:t>箱清单检查清点，型号、规格和数量符合设计要求</w:t>
      </w:r>
      <w:r w:rsidR="00FB4991" w:rsidRPr="00AA6FAF">
        <w:rPr>
          <w:rFonts w:hint="eastAsia"/>
        </w:rPr>
        <w:t>，</w:t>
      </w:r>
      <w:r w:rsidRPr="00AA6FAF">
        <w:rPr>
          <w:rFonts w:hint="eastAsia"/>
        </w:rPr>
        <w:t>附件、配件齐全。</w:t>
      </w:r>
    </w:p>
    <w:p w14:paraId="56C29988" w14:textId="77777777" w:rsidR="005E5E7D" w:rsidRPr="00AA6FAF" w:rsidRDefault="004934C1">
      <w:pPr>
        <w:pStyle w:val="afffffffff6"/>
      </w:pPr>
      <w:r w:rsidRPr="00AA6FAF">
        <w:rPr>
          <w:rFonts w:hint="eastAsia"/>
        </w:rPr>
        <w:t>所有进场设备和材料应在验收合格后方可使用。</w:t>
      </w:r>
    </w:p>
    <w:p w14:paraId="55C97123" w14:textId="294E2A06" w:rsidR="0036008D" w:rsidRPr="00AA6FAF" w:rsidRDefault="004934C1" w:rsidP="00E25599">
      <w:pPr>
        <w:pStyle w:val="affe"/>
        <w:spacing w:before="156" w:after="156"/>
      </w:pPr>
      <w:r w:rsidRPr="00AA6FAF">
        <w:rPr>
          <w:rFonts w:hint="eastAsia"/>
        </w:rPr>
        <w:t>灯具施工</w:t>
      </w:r>
    </w:p>
    <w:p w14:paraId="2C061E24" w14:textId="6FC86FB2" w:rsidR="005E5E7D" w:rsidRPr="00AA6FAF" w:rsidRDefault="004934C1">
      <w:pPr>
        <w:pStyle w:val="afffffffff6"/>
      </w:pPr>
      <w:r w:rsidRPr="00AA6FAF">
        <w:rPr>
          <w:rFonts w:hint="eastAsia"/>
        </w:rPr>
        <w:t>灯具安装时应调整其出光面与水平面的夹角，利用测角装置保证角度符合设计要求，并在灯具安装处标明调节角度。</w:t>
      </w:r>
    </w:p>
    <w:p w14:paraId="01BF0E11" w14:textId="77720269" w:rsidR="005E5E7D" w:rsidRPr="00AA6FAF" w:rsidRDefault="004934C1">
      <w:pPr>
        <w:pStyle w:val="afffffffff6"/>
      </w:pPr>
      <w:r w:rsidRPr="00AA6FAF">
        <w:rPr>
          <w:rFonts w:hint="eastAsia"/>
        </w:rPr>
        <w:t>灯具线路接口处应有防水防尘措施，防护等级应不小于I</w:t>
      </w:r>
      <w:r w:rsidRPr="00AA6FAF">
        <w:t>P66</w:t>
      </w:r>
      <w:r w:rsidRPr="00AA6FAF">
        <w:rPr>
          <w:rFonts w:hint="eastAsia"/>
        </w:rPr>
        <w:t>。</w:t>
      </w:r>
    </w:p>
    <w:p w14:paraId="198B647D" w14:textId="77777777" w:rsidR="005E5E7D" w:rsidRPr="00AA6FAF" w:rsidRDefault="00E71CE7">
      <w:pPr>
        <w:pStyle w:val="affe"/>
        <w:spacing w:before="156" w:after="156"/>
      </w:pPr>
      <w:r w:rsidRPr="00AA6FAF">
        <w:rPr>
          <w:rFonts w:hint="eastAsia"/>
        </w:rPr>
        <w:t>供配电施工</w:t>
      </w:r>
    </w:p>
    <w:p w14:paraId="139ADFBD" w14:textId="77777777" w:rsidR="005E5E7D" w:rsidRPr="00AA6FAF" w:rsidRDefault="004934C1">
      <w:pPr>
        <w:pStyle w:val="afffffffff6"/>
        <w:rPr>
          <w:shd w:val="clear" w:color="auto" w:fill="FFFFFF"/>
        </w:rPr>
      </w:pPr>
      <w:r w:rsidRPr="00AA6FAF">
        <w:rPr>
          <w:rFonts w:hint="eastAsia"/>
          <w:shd w:val="clear" w:color="auto" w:fill="FFFFFF"/>
        </w:rPr>
        <w:t>桥梁上明装配电箱（柜）时，</w:t>
      </w:r>
      <w:r w:rsidRPr="00AA6FAF">
        <w:rPr>
          <w:shd w:val="clear" w:color="auto" w:fill="FFFFFF"/>
        </w:rPr>
        <w:t>配电箱应采用金属膨胀螺栓或支架安装</w:t>
      </w:r>
      <w:r w:rsidRPr="00AA6FAF">
        <w:rPr>
          <w:rFonts w:hint="eastAsia"/>
          <w:shd w:val="clear" w:color="auto" w:fill="FFFFFF"/>
        </w:rPr>
        <w:t>牢固</w:t>
      </w:r>
      <w:r w:rsidRPr="00AA6FAF">
        <w:rPr>
          <w:shd w:val="clear" w:color="auto" w:fill="FFFFFF"/>
        </w:rPr>
        <w:t>，确保垂直度偏差不超过3mm。导线进出口宜设在箱体下底面，并加装防水弯和橡胶护套。</w:t>
      </w:r>
    </w:p>
    <w:p w14:paraId="3786155A" w14:textId="77777777" w:rsidR="005E5E7D" w:rsidRPr="00AA6FAF" w:rsidRDefault="004934C1">
      <w:pPr>
        <w:pStyle w:val="afffffffff6"/>
        <w:rPr>
          <w:shd w:val="clear" w:color="auto" w:fill="FFFFFF"/>
        </w:rPr>
      </w:pPr>
      <w:r w:rsidRPr="00AA6FAF">
        <w:rPr>
          <w:rFonts w:hint="eastAsia"/>
          <w:shd w:val="clear" w:color="auto" w:fill="FFFFFF"/>
        </w:rPr>
        <w:t>桥梁上暗装配电箱（柜）时，</w:t>
      </w:r>
      <w:r w:rsidRPr="00AA6FAF">
        <w:rPr>
          <w:shd w:val="clear" w:color="auto" w:fill="FFFFFF"/>
        </w:rPr>
        <w:t>箱体应与桥面护栏紧贴并应做好密封。</w:t>
      </w:r>
    </w:p>
    <w:p w14:paraId="2DEDE04F" w14:textId="6BD374FF" w:rsidR="005E5E7D" w:rsidRPr="00AA6FAF" w:rsidRDefault="004934C1">
      <w:pPr>
        <w:pStyle w:val="afffffffff6"/>
      </w:pPr>
      <w:r w:rsidRPr="00AA6FAF">
        <w:rPr>
          <w:rFonts w:hint="eastAsia"/>
          <w:shd w:val="clear" w:color="auto" w:fill="FFFFFF"/>
        </w:rPr>
        <w:t>配电箱（柜）至灯具的线缆在进口处应转为挠性线管过渡。</w:t>
      </w:r>
    </w:p>
    <w:p w14:paraId="19C2FC89" w14:textId="77777777" w:rsidR="005E5E7D" w:rsidRPr="00AA6FAF" w:rsidRDefault="004934C1">
      <w:pPr>
        <w:pStyle w:val="afffffffff6"/>
      </w:pPr>
      <w:r w:rsidRPr="00AA6FAF">
        <w:rPr>
          <w:rFonts w:hint="eastAsia"/>
        </w:rPr>
        <w:t>进出线电缆宜预埋好线缆管道。</w:t>
      </w:r>
    </w:p>
    <w:p w14:paraId="685ED255" w14:textId="77777777" w:rsidR="005E5E7D" w:rsidRPr="00AA6FAF" w:rsidRDefault="004934C1">
      <w:pPr>
        <w:pStyle w:val="afffffffff6"/>
      </w:pPr>
      <w:r w:rsidRPr="00AA6FAF">
        <w:rPr>
          <w:rFonts w:hint="eastAsia"/>
        </w:rPr>
        <w:t>电缆在保护管内不应有接头，每根保护管宜穿1根电力电缆。</w:t>
      </w:r>
    </w:p>
    <w:p w14:paraId="18B7FA6C" w14:textId="77777777" w:rsidR="005E5E7D" w:rsidRPr="00AA6FAF" w:rsidRDefault="004934C1">
      <w:pPr>
        <w:pStyle w:val="afffffffff6"/>
      </w:pPr>
      <w:r w:rsidRPr="00AA6FAF">
        <w:rPr>
          <w:rFonts w:hint="eastAsia"/>
        </w:rPr>
        <w:t>进出管孔应进行密封处理，封堵材料宜采用阻燃材料。</w:t>
      </w:r>
    </w:p>
    <w:p w14:paraId="650EB828" w14:textId="77777777" w:rsidR="005E5E7D" w:rsidRPr="00AA6FAF" w:rsidRDefault="004934C1">
      <w:pPr>
        <w:pStyle w:val="afffffffff6"/>
      </w:pPr>
      <w:r w:rsidRPr="00AA6FAF">
        <w:rPr>
          <w:rFonts w:hint="eastAsia"/>
        </w:rPr>
        <w:t>电缆敷设前应测试绝缘电阻，测试结果应符合GB 50150的要求。</w:t>
      </w:r>
    </w:p>
    <w:p w14:paraId="00BBB5D8" w14:textId="77777777" w:rsidR="005E5E7D" w:rsidRPr="00AA6FAF" w:rsidRDefault="004934C1">
      <w:pPr>
        <w:pStyle w:val="afffffffff6"/>
      </w:pPr>
      <w:r w:rsidRPr="00AA6FAF">
        <w:rPr>
          <w:rFonts w:hint="eastAsia"/>
        </w:rPr>
        <w:t>电缆分支、接头、管路方向改变、保护管材变化或直线</w:t>
      </w:r>
      <w:proofErr w:type="gramStart"/>
      <w:r w:rsidRPr="00AA6FAF">
        <w:rPr>
          <w:rFonts w:hint="eastAsia"/>
        </w:rPr>
        <w:t>段超过</w:t>
      </w:r>
      <w:proofErr w:type="gramEnd"/>
      <w:r w:rsidRPr="00AA6FAF">
        <w:rPr>
          <w:rFonts w:hint="eastAsia"/>
        </w:rPr>
        <w:t>50m时，应设置接线盒。</w:t>
      </w:r>
    </w:p>
    <w:p w14:paraId="3C3BD4BE" w14:textId="77777777" w:rsidR="005E5E7D" w:rsidRPr="00AA6FAF" w:rsidRDefault="004934C1">
      <w:pPr>
        <w:pStyle w:val="afffffffff6"/>
      </w:pPr>
      <w:r w:rsidRPr="00AA6FAF">
        <w:rPr>
          <w:rFonts w:hint="eastAsia"/>
        </w:rPr>
        <w:t>在经常受到振动的桥梁上敷设的电缆，应采取防振措施。桥墩两端和伸缩缝处的电缆，应留有松弛部分。</w:t>
      </w:r>
    </w:p>
    <w:p w14:paraId="5E5D5C7B" w14:textId="77777777" w:rsidR="005E5E7D" w:rsidRPr="00AA6FAF" w:rsidRDefault="004934C1">
      <w:pPr>
        <w:pStyle w:val="afffffffff6"/>
      </w:pPr>
      <w:r w:rsidRPr="00AA6FAF">
        <w:rPr>
          <w:rFonts w:hint="eastAsia"/>
        </w:rPr>
        <w:t>电缆线路保护管明敷时，应安装牢固，固定点间距不宜大于3m。电缆保护管的直线长度超过30m时，宜加装伸缩节。</w:t>
      </w:r>
    </w:p>
    <w:p w14:paraId="3EB1CFB9" w14:textId="77777777" w:rsidR="005E5E7D" w:rsidRPr="00AA6FAF" w:rsidRDefault="004934C1">
      <w:pPr>
        <w:pStyle w:val="afffffffff6"/>
      </w:pPr>
      <w:r w:rsidRPr="00AA6FAF">
        <w:rPr>
          <w:rFonts w:hint="eastAsia"/>
        </w:rPr>
        <w:t>线路及导管跨越桥梁变形缝处时，应设置补偿措施。</w:t>
      </w:r>
    </w:p>
    <w:p w14:paraId="467ABB68" w14:textId="77777777" w:rsidR="005E5E7D" w:rsidRPr="00AA6FAF" w:rsidRDefault="004934C1">
      <w:pPr>
        <w:pStyle w:val="afffffffff6"/>
      </w:pPr>
      <w:r w:rsidRPr="00AA6FAF">
        <w:rPr>
          <w:rFonts w:hint="eastAsia"/>
        </w:rPr>
        <w:t>明敷于潮湿场所或埋地敷设的金属导管，应采用管壁厚度不小于2.0mm的钢导管。</w:t>
      </w:r>
    </w:p>
    <w:p w14:paraId="6D745E65" w14:textId="77777777" w:rsidR="000B5E65" w:rsidRPr="00AA6FAF" w:rsidRDefault="000B5E65">
      <w:pPr>
        <w:pStyle w:val="afffffffff6"/>
      </w:pPr>
      <w:r w:rsidRPr="00AA6FAF">
        <w:rPr>
          <w:rFonts w:hint="eastAsia"/>
          <w:shd w:val="clear" w:color="auto" w:fill="FFFFFF"/>
        </w:rPr>
        <w:t>本文件未提及的施工要求按照CJJ 89的规定执行</w:t>
      </w:r>
    </w:p>
    <w:p w14:paraId="24562BD3" w14:textId="77777777" w:rsidR="005E5E7D" w:rsidRPr="00AA6FAF" w:rsidRDefault="004934C1">
      <w:pPr>
        <w:pStyle w:val="affe"/>
        <w:spacing w:before="156" w:after="156"/>
      </w:pPr>
      <w:r w:rsidRPr="00AA6FAF">
        <w:rPr>
          <w:rFonts w:hint="eastAsia"/>
        </w:rPr>
        <w:t>控制系统安装</w:t>
      </w:r>
    </w:p>
    <w:p w14:paraId="18DBFD1F" w14:textId="4F77358F" w:rsidR="005E5E7D" w:rsidRPr="00AA6FAF" w:rsidRDefault="004934C1" w:rsidP="00FB4991">
      <w:pPr>
        <w:pStyle w:val="afffffffff6"/>
      </w:pPr>
      <w:r w:rsidRPr="00AA6FAF">
        <w:rPr>
          <w:rFonts w:hint="eastAsia"/>
        </w:rPr>
        <w:t>控制系统安装</w:t>
      </w:r>
      <w:r w:rsidRPr="00AA6FAF">
        <w:rPr>
          <w:rFonts w:hint="eastAsia"/>
          <w:shd w:val="clear" w:color="auto" w:fill="FFFFFF"/>
        </w:rPr>
        <w:t>按照</w:t>
      </w:r>
      <w:r w:rsidRPr="00AA6FAF">
        <w:rPr>
          <w:shd w:val="clear" w:color="auto" w:fill="FFFFFF"/>
        </w:rPr>
        <w:t>CJJ</w:t>
      </w:r>
      <w:r w:rsidRPr="00AA6FAF">
        <w:rPr>
          <w:rFonts w:hint="eastAsia"/>
          <w:shd w:val="clear" w:color="auto" w:fill="FFFFFF"/>
        </w:rPr>
        <w:t>/</w:t>
      </w:r>
      <w:r w:rsidRPr="00AA6FAF">
        <w:rPr>
          <w:shd w:val="clear" w:color="auto" w:fill="FFFFFF"/>
        </w:rPr>
        <w:t>T 227</w:t>
      </w:r>
      <w:r w:rsidR="00FB4991" w:rsidRPr="00AA6FAF">
        <w:rPr>
          <w:rFonts w:hint="eastAsia"/>
          <w:shd w:val="clear" w:color="auto" w:fill="FFFFFF"/>
        </w:rPr>
        <w:t>—</w:t>
      </w:r>
      <w:r w:rsidRPr="00AA6FAF">
        <w:rPr>
          <w:shd w:val="clear" w:color="auto" w:fill="FFFFFF"/>
        </w:rPr>
        <w:t>2014</w:t>
      </w:r>
      <w:r w:rsidRPr="00AA6FAF">
        <w:rPr>
          <w:rFonts w:hint="eastAsia"/>
          <w:shd w:val="clear" w:color="auto" w:fill="FFFFFF"/>
        </w:rPr>
        <w:t>中</w:t>
      </w:r>
      <w:r w:rsidRPr="00AA6FAF">
        <w:rPr>
          <w:shd w:val="clear" w:color="auto" w:fill="FFFFFF"/>
        </w:rPr>
        <w:t>5.2</w:t>
      </w:r>
      <w:r w:rsidRPr="00AA6FAF">
        <w:rPr>
          <w:rFonts w:hint="eastAsia"/>
          <w:shd w:val="clear" w:color="auto" w:fill="FFFFFF"/>
        </w:rPr>
        <w:t>的有关规定执行。</w:t>
      </w:r>
    </w:p>
    <w:p w14:paraId="4A8A3BF8" w14:textId="77777777" w:rsidR="005E5E7D" w:rsidRPr="00AA6FAF" w:rsidRDefault="004934C1">
      <w:pPr>
        <w:pStyle w:val="affd"/>
        <w:spacing w:before="156" w:after="156"/>
      </w:pPr>
      <w:bookmarkStart w:id="98" w:name="_Toc200634498"/>
      <w:bookmarkStart w:id="99" w:name="_Toc200634473"/>
      <w:bookmarkStart w:id="100" w:name="_Toc198220552"/>
      <w:r w:rsidRPr="00AA6FAF">
        <w:rPr>
          <w:rFonts w:hint="eastAsia"/>
        </w:rPr>
        <w:t>验收</w:t>
      </w:r>
      <w:bookmarkEnd w:id="98"/>
      <w:bookmarkEnd w:id="99"/>
      <w:bookmarkEnd w:id="100"/>
    </w:p>
    <w:p w14:paraId="342B6B4B" w14:textId="77777777" w:rsidR="005E5E7D" w:rsidRPr="00AA6FAF" w:rsidRDefault="004934C1">
      <w:pPr>
        <w:pStyle w:val="affe"/>
        <w:spacing w:before="156" w:after="156"/>
      </w:pPr>
      <w:r w:rsidRPr="00AA6FAF">
        <w:rPr>
          <w:rFonts w:hint="eastAsia"/>
        </w:rPr>
        <w:t>总体要求</w:t>
      </w:r>
    </w:p>
    <w:p w14:paraId="00BFD9B1" w14:textId="77777777" w:rsidR="005E5E7D" w:rsidRPr="00AA6FAF" w:rsidRDefault="004934C1">
      <w:pPr>
        <w:pStyle w:val="afffffffff6"/>
      </w:pPr>
      <w:r w:rsidRPr="00AA6FAF">
        <w:rPr>
          <w:rFonts w:hint="eastAsia"/>
        </w:rPr>
        <w:t>竣工前，施工单位应进行设备自检和系统试运行，并委托有资质的第三方检测机构对相关规定的项目进行检测。</w:t>
      </w:r>
    </w:p>
    <w:p w14:paraId="5B0F0CAD" w14:textId="77777777" w:rsidR="005E5E7D" w:rsidRPr="00AA6FAF" w:rsidRDefault="004934C1">
      <w:pPr>
        <w:pStyle w:val="afffffffff6"/>
      </w:pPr>
      <w:r w:rsidRPr="00AA6FAF">
        <w:rPr>
          <w:rFonts w:hint="eastAsia"/>
        </w:rPr>
        <w:t>建设单位应组织实施项目工程竣工验收工作，进行验收资料检查、现场施工质量和观感检查、检测项目抽检，验收内容包括但不限于：</w:t>
      </w:r>
    </w:p>
    <w:p w14:paraId="6B663D96" w14:textId="77777777" w:rsidR="005E5E7D" w:rsidRPr="00AA6FAF" w:rsidRDefault="004934C1">
      <w:pPr>
        <w:pStyle w:val="af2"/>
      </w:pPr>
      <w:r w:rsidRPr="00AA6FAF">
        <w:rPr>
          <w:rFonts w:hint="eastAsia"/>
        </w:rPr>
        <w:t>道路照明质量；</w:t>
      </w:r>
    </w:p>
    <w:p w14:paraId="4C5588A5" w14:textId="2A3C4869" w:rsidR="005E5E7D" w:rsidRPr="00AA6FAF" w:rsidRDefault="004934C1">
      <w:pPr>
        <w:pStyle w:val="af2"/>
      </w:pPr>
      <w:r w:rsidRPr="00AA6FAF">
        <w:rPr>
          <w:rFonts w:hint="eastAsia"/>
        </w:rPr>
        <w:t>灯具；</w:t>
      </w:r>
    </w:p>
    <w:p w14:paraId="0868042D" w14:textId="77777777" w:rsidR="005E5E7D" w:rsidRPr="00AA6FAF" w:rsidRDefault="004934C1">
      <w:pPr>
        <w:pStyle w:val="af2"/>
      </w:pPr>
      <w:r w:rsidRPr="00AA6FAF">
        <w:rPr>
          <w:rFonts w:hint="eastAsia"/>
        </w:rPr>
        <w:t>供配电；</w:t>
      </w:r>
    </w:p>
    <w:p w14:paraId="1974EAD9" w14:textId="77777777" w:rsidR="005E5E7D" w:rsidRPr="00AA6FAF" w:rsidRDefault="004934C1">
      <w:pPr>
        <w:pStyle w:val="af2"/>
      </w:pPr>
      <w:r w:rsidRPr="00AA6FAF">
        <w:rPr>
          <w:rFonts w:hint="eastAsia"/>
        </w:rPr>
        <w:t>控制系统。</w:t>
      </w:r>
    </w:p>
    <w:p w14:paraId="356238A9" w14:textId="77777777" w:rsidR="005E5E7D" w:rsidRPr="00AA6FAF" w:rsidRDefault="004934C1">
      <w:pPr>
        <w:pStyle w:val="afffffffff6"/>
      </w:pPr>
      <w:bookmarkStart w:id="101" w:name="_Hlk198217647"/>
      <w:r w:rsidRPr="00AA6FAF">
        <w:rPr>
          <w:rFonts w:hint="eastAsia"/>
        </w:rPr>
        <w:t>验收资料应包括但不限于以下内容：</w:t>
      </w:r>
    </w:p>
    <w:p w14:paraId="14247D38" w14:textId="77777777" w:rsidR="005E5E7D" w:rsidRPr="00AA6FAF" w:rsidRDefault="004934C1">
      <w:pPr>
        <w:pStyle w:val="af2"/>
      </w:pPr>
      <w:r w:rsidRPr="00AA6FAF">
        <w:rPr>
          <w:rFonts w:hint="eastAsia"/>
        </w:rPr>
        <w:t>施工合同；</w:t>
      </w:r>
    </w:p>
    <w:p w14:paraId="56E48E4E" w14:textId="77777777" w:rsidR="005E5E7D" w:rsidRPr="00AA6FAF" w:rsidRDefault="004934C1">
      <w:pPr>
        <w:pStyle w:val="af2"/>
      </w:pPr>
      <w:r w:rsidRPr="00AA6FAF">
        <w:rPr>
          <w:rFonts w:hint="eastAsia"/>
        </w:rPr>
        <w:lastRenderedPageBreak/>
        <w:t>竣工报告；</w:t>
      </w:r>
    </w:p>
    <w:p w14:paraId="193432AF" w14:textId="77777777" w:rsidR="005E5E7D" w:rsidRPr="00AA6FAF" w:rsidRDefault="004934C1">
      <w:pPr>
        <w:pStyle w:val="af2"/>
      </w:pPr>
      <w:r w:rsidRPr="00AA6FAF">
        <w:rPr>
          <w:rFonts w:hint="eastAsia"/>
        </w:rPr>
        <w:t>施工图会审纪要、设计变更文件、竣工图纸；</w:t>
      </w:r>
    </w:p>
    <w:p w14:paraId="02893015" w14:textId="77777777" w:rsidR="005E5E7D" w:rsidRPr="00AA6FAF" w:rsidRDefault="004934C1">
      <w:pPr>
        <w:pStyle w:val="af2"/>
      </w:pPr>
      <w:r w:rsidRPr="00AA6FAF">
        <w:rPr>
          <w:rFonts w:hint="eastAsia"/>
        </w:rPr>
        <w:t>主要设备材料、材料合格证和检测报告等；</w:t>
      </w:r>
    </w:p>
    <w:p w14:paraId="64063433" w14:textId="77777777" w:rsidR="005E5E7D" w:rsidRPr="00AA6FAF" w:rsidRDefault="004934C1">
      <w:pPr>
        <w:pStyle w:val="af2"/>
      </w:pPr>
      <w:r w:rsidRPr="00AA6FAF">
        <w:rPr>
          <w:rFonts w:hint="eastAsia"/>
        </w:rPr>
        <w:t>产品说明书、试验记录、合格证及安装图纸等技术文件；</w:t>
      </w:r>
    </w:p>
    <w:p w14:paraId="5D0D6690" w14:textId="77777777" w:rsidR="005E5E7D" w:rsidRPr="00AA6FAF" w:rsidRDefault="004934C1">
      <w:pPr>
        <w:pStyle w:val="af2"/>
      </w:pPr>
      <w:r w:rsidRPr="00AA6FAF">
        <w:rPr>
          <w:rFonts w:hint="eastAsia"/>
        </w:rPr>
        <w:t>备品备件清单；</w:t>
      </w:r>
    </w:p>
    <w:p w14:paraId="66249194" w14:textId="77777777" w:rsidR="005E5E7D" w:rsidRPr="00AA6FAF" w:rsidRDefault="004934C1">
      <w:pPr>
        <w:pStyle w:val="af2"/>
      </w:pPr>
      <w:r w:rsidRPr="00AA6FAF">
        <w:rPr>
          <w:rFonts w:hint="eastAsia"/>
        </w:rPr>
        <w:t>隐蔽工程施工及验收记录；</w:t>
      </w:r>
    </w:p>
    <w:p w14:paraId="23F1D0DB" w14:textId="77777777" w:rsidR="005E5E7D" w:rsidRPr="00AA6FAF" w:rsidRDefault="004934C1">
      <w:pPr>
        <w:pStyle w:val="af2"/>
      </w:pPr>
      <w:r w:rsidRPr="00AA6FAF">
        <w:rPr>
          <w:rFonts w:hint="eastAsia"/>
        </w:rPr>
        <w:t>现场安装调试记录、平台试运行记录；</w:t>
      </w:r>
    </w:p>
    <w:p w14:paraId="0EE61F3A" w14:textId="77777777" w:rsidR="005E5E7D" w:rsidRPr="00AA6FAF" w:rsidRDefault="004934C1">
      <w:pPr>
        <w:pStyle w:val="af2"/>
      </w:pPr>
      <w:r w:rsidRPr="00AA6FAF">
        <w:rPr>
          <w:rFonts w:hint="eastAsia"/>
        </w:rPr>
        <w:t>系统检测报告；</w:t>
      </w:r>
    </w:p>
    <w:p w14:paraId="2D48BA5B" w14:textId="77777777" w:rsidR="005E5E7D" w:rsidRPr="00AA6FAF" w:rsidRDefault="004934C1">
      <w:pPr>
        <w:pStyle w:val="af2"/>
      </w:pPr>
      <w:r w:rsidRPr="00AA6FAF">
        <w:rPr>
          <w:rFonts w:hint="eastAsia"/>
        </w:rPr>
        <w:t>用户平台操作手册。</w:t>
      </w:r>
    </w:p>
    <w:p w14:paraId="6410485A" w14:textId="77777777" w:rsidR="005E5E7D" w:rsidRPr="00AA6FAF" w:rsidRDefault="004934C1">
      <w:pPr>
        <w:pStyle w:val="afffffffff6"/>
      </w:pPr>
      <w:r w:rsidRPr="00AA6FAF">
        <w:rPr>
          <w:rFonts w:hint="eastAsia"/>
        </w:rPr>
        <w:t>本文件未提及的验收要求按照CJJ 89的规定执行。</w:t>
      </w:r>
    </w:p>
    <w:bookmarkEnd w:id="101"/>
    <w:p w14:paraId="5FB4843A" w14:textId="77777777" w:rsidR="005E5E7D" w:rsidRPr="00AA6FAF" w:rsidRDefault="004934C1">
      <w:pPr>
        <w:pStyle w:val="affe"/>
        <w:spacing w:before="156" w:after="156"/>
      </w:pPr>
      <w:r w:rsidRPr="00AA6FAF">
        <w:rPr>
          <w:rFonts w:hint="eastAsia"/>
        </w:rPr>
        <w:t>验收程序</w:t>
      </w:r>
    </w:p>
    <w:p w14:paraId="2B41959D" w14:textId="77777777" w:rsidR="005E5E7D" w:rsidRPr="00AA6FAF" w:rsidRDefault="004934C1">
      <w:pPr>
        <w:pStyle w:val="afffffffff6"/>
      </w:pPr>
      <w:r w:rsidRPr="00AA6FAF">
        <w:rPr>
          <w:rFonts w:hint="eastAsia"/>
        </w:rPr>
        <w:t>施工验收应按照以下程序开展：</w:t>
      </w:r>
    </w:p>
    <w:p w14:paraId="0E157B22" w14:textId="067951D0" w:rsidR="005E5E7D" w:rsidRPr="00AA6FAF" w:rsidRDefault="004934C1">
      <w:pPr>
        <w:pStyle w:val="af5"/>
      </w:pPr>
      <w:r w:rsidRPr="00AA6FAF">
        <w:rPr>
          <w:rFonts w:hint="eastAsia"/>
        </w:rPr>
        <w:t>施工、监理、设计、建设单位分别汇报工程合同履约情况、工程建设环节变更内容、项目执行情况及质量检测结果；</w:t>
      </w:r>
    </w:p>
    <w:p w14:paraId="69218BAF" w14:textId="77777777" w:rsidR="005E5E7D" w:rsidRPr="00AA6FAF" w:rsidRDefault="004934C1">
      <w:pPr>
        <w:pStyle w:val="af5"/>
      </w:pPr>
      <w:r w:rsidRPr="00AA6FAF">
        <w:rPr>
          <w:rFonts w:hint="eastAsia"/>
        </w:rPr>
        <w:t>查阅设计、监理、施工单位的工程资料；</w:t>
      </w:r>
    </w:p>
    <w:p w14:paraId="46F8AB97" w14:textId="13707E6F" w:rsidR="005E5E7D" w:rsidRPr="00AA6FAF" w:rsidRDefault="004934C1">
      <w:pPr>
        <w:pStyle w:val="af5"/>
      </w:pPr>
      <w:r w:rsidRPr="00AA6FAF">
        <w:rPr>
          <w:rFonts w:hint="eastAsia"/>
        </w:rPr>
        <w:t>现场核验施工质量；</w:t>
      </w:r>
    </w:p>
    <w:p w14:paraId="4CDB92BA" w14:textId="77777777" w:rsidR="005E5E7D" w:rsidRPr="00AA6FAF" w:rsidRDefault="004934C1">
      <w:pPr>
        <w:pStyle w:val="af5"/>
      </w:pPr>
      <w:r w:rsidRPr="00AA6FAF">
        <w:rPr>
          <w:rFonts w:hint="eastAsia"/>
        </w:rPr>
        <w:t>对工程施工质量进行评价，形成工程竣工验收意见。</w:t>
      </w:r>
    </w:p>
    <w:p w14:paraId="1E98BF5E" w14:textId="77777777" w:rsidR="005E5E7D" w:rsidRPr="00AA6FAF" w:rsidRDefault="004934C1">
      <w:pPr>
        <w:pStyle w:val="affe"/>
        <w:spacing w:before="156" w:after="156"/>
      </w:pPr>
      <w:r w:rsidRPr="00AA6FAF">
        <w:rPr>
          <w:rFonts w:hint="eastAsia"/>
        </w:rPr>
        <w:t>道路照明质量验收</w:t>
      </w:r>
    </w:p>
    <w:p w14:paraId="64F22BCC" w14:textId="77777777" w:rsidR="005E5E7D" w:rsidRPr="00AA6FAF" w:rsidRDefault="004934C1">
      <w:pPr>
        <w:pStyle w:val="afffffffff6"/>
      </w:pPr>
      <w:r w:rsidRPr="00AA6FAF">
        <w:rPr>
          <w:rFonts w:hint="eastAsia"/>
        </w:rPr>
        <w:t>现场检测宜由具有相应资质的第三方检测机构完成，并提供检测报告。检测时应有施工、监理、设计、建设单位及检测的各方代表在场。</w:t>
      </w:r>
    </w:p>
    <w:p w14:paraId="39872938" w14:textId="77777777" w:rsidR="005E5E7D" w:rsidRPr="00AA6FAF" w:rsidRDefault="004934C1">
      <w:pPr>
        <w:pStyle w:val="afffffffff6"/>
      </w:pPr>
      <w:r w:rsidRPr="00AA6FAF">
        <w:rPr>
          <w:rFonts w:hint="eastAsia"/>
        </w:rPr>
        <w:t>检测内容包括但不限于：</w:t>
      </w:r>
    </w:p>
    <w:p w14:paraId="114529B4" w14:textId="77777777" w:rsidR="005E5E7D" w:rsidRPr="00AA6FAF" w:rsidRDefault="004934C1">
      <w:pPr>
        <w:pStyle w:val="af2"/>
      </w:pPr>
      <w:r w:rsidRPr="00AA6FAF">
        <w:rPr>
          <w:rFonts w:hint="eastAsia"/>
        </w:rPr>
        <w:t>路面平均照度；</w:t>
      </w:r>
    </w:p>
    <w:p w14:paraId="255DA87F" w14:textId="77777777" w:rsidR="005E5E7D" w:rsidRPr="00AA6FAF" w:rsidRDefault="004934C1">
      <w:pPr>
        <w:pStyle w:val="af2"/>
      </w:pPr>
      <w:r w:rsidRPr="00AA6FAF">
        <w:rPr>
          <w:rFonts w:hint="eastAsia"/>
        </w:rPr>
        <w:t>路面照度均匀度；</w:t>
      </w:r>
    </w:p>
    <w:p w14:paraId="1515DC44" w14:textId="77777777" w:rsidR="005E5E7D" w:rsidRPr="00AA6FAF" w:rsidRDefault="004934C1">
      <w:pPr>
        <w:pStyle w:val="af2"/>
      </w:pPr>
      <w:r w:rsidRPr="00AA6FAF">
        <w:rPr>
          <w:rFonts w:hint="eastAsia"/>
        </w:rPr>
        <w:t>路面平均亮度；</w:t>
      </w:r>
    </w:p>
    <w:p w14:paraId="02AFE52A" w14:textId="77777777" w:rsidR="005E5E7D" w:rsidRPr="00AA6FAF" w:rsidRDefault="004934C1">
      <w:pPr>
        <w:pStyle w:val="af2"/>
      </w:pPr>
      <w:r w:rsidRPr="00AA6FAF">
        <w:rPr>
          <w:rFonts w:hint="eastAsia"/>
        </w:rPr>
        <w:t>路面亮度总均匀度；</w:t>
      </w:r>
    </w:p>
    <w:p w14:paraId="30F7222C" w14:textId="77777777" w:rsidR="005E5E7D" w:rsidRPr="00AA6FAF" w:rsidRDefault="004934C1">
      <w:pPr>
        <w:pStyle w:val="af2"/>
      </w:pPr>
      <w:r w:rsidRPr="00AA6FAF">
        <w:rPr>
          <w:rFonts w:hint="eastAsia"/>
        </w:rPr>
        <w:t>路面亮度纵向均匀度；</w:t>
      </w:r>
    </w:p>
    <w:p w14:paraId="13E6C862" w14:textId="5DAF343A" w:rsidR="005E5E7D" w:rsidRPr="00AA6FAF" w:rsidRDefault="004934C1">
      <w:pPr>
        <w:pStyle w:val="afffffffff6"/>
      </w:pPr>
      <w:r w:rsidRPr="00AA6FAF">
        <w:rPr>
          <w:rFonts w:hint="eastAsia"/>
        </w:rPr>
        <w:t>灯具及现场照明质量检测方法应依据国家现行有关标准的规定执行。</w:t>
      </w:r>
    </w:p>
    <w:p w14:paraId="17A20C47" w14:textId="25736EFC" w:rsidR="005E5E7D" w:rsidRPr="00AA6FAF" w:rsidRDefault="004934C1">
      <w:pPr>
        <w:pStyle w:val="afffffffff6"/>
      </w:pPr>
      <w:r w:rsidRPr="00AA6FAF">
        <w:rPr>
          <w:rFonts w:hint="eastAsia"/>
        </w:rPr>
        <w:t>考虑灯具维护系数后，现场照明检测的平均照度和亮度不应低于设计值，检测的路面照度均匀度、亮度总均匀度、亮度纵向均匀度不应低于设计值，且应符合表8的规定。</w:t>
      </w:r>
    </w:p>
    <w:p w14:paraId="3EBDCDDE" w14:textId="77777777" w:rsidR="005E5E7D" w:rsidRPr="00AA6FAF" w:rsidRDefault="004934C1">
      <w:pPr>
        <w:pStyle w:val="aff2"/>
        <w:spacing w:before="156" w:after="156"/>
      </w:pPr>
      <w:r w:rsidRPr="00AA6FAF">
        <w:t xml:space="preserve"> </w:t>
      </w:r>
      <w:r w:rsidRPr="00AA6FAF">
        <w:rPr>
          <w:rFonts w:hint="eastAsia"/>
        </w:rPr>
        <w:t>道路照明质量实测项目</w:t>
      </w:r>
    </w:p>
    <w:tbl>
      <w:tblPr>
        <w:tblW w:w="477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5"/>
        <w:gridCol w:w="2439"/>
        <w:gridCol w:w="3557"/>
        <w:gridCol w:w="2279"/>
      </w:tblGrid>
      <w:tr w:rsidR="00AA6FAF" w:rsidRPr="00AA6FAF" w14:paraId="06565FAD" w14:textId="77777777">
        <w:trPr>
          <w:jc w:val="center"/>
        </w:trPr>
        <w:tc>
          <w:tcPr>
            <w:tcW w:w="382" w:type="pct"/>
            <w:tcBorders>
              <w:top w:val="single" w:sz="8" w:space="0" w:color="auto"/>
              <w:left w:val="single" w:sz="8" w:space="0" w:color="auto"/>
              <w:bottom w:val="single" w:sz="8" w:space="0" w:color="auto"/>
            </w:tcBorders>
            <w:shd w:val="clear" w:color="auto" w:fill="auto"/>
            <w:vAlign w:val="center"/>
          </w:tcPr>
          <w:p w14:paraId="128FA1D5" w14:textId="77777777" w:rsidR="005E5E7D" w:rsidRPr="00AA6FAF" w:rsidRDefault="004934C1">
            <w:pPr>
              <w:spacing w:line="240" w:lineRule="auto"/>
              <w:jc w:val="center"/>
              <w:rPr>
                <w:rFonts w:ascii="宋体" w:hAnsi="宋体" w:cs="Arial" w:hint="eastAsia"/>
                <w:b/>
                <w:bCs/>
                <w:sz w:val="18"/>
                <w:szCs w:val="18"/>
              </w:rPr>
            </w:pPr>
            <w:r w:rsidRPr="00AA6FAF">
              <w:rPr>
                <w:rFonts w:ascii="宋体" w:hAnsi="宋体" w:cs="Arial" w:hint="eastAsia"/>
                <w:b/>
                <w:bCs/>
                <w:sz w:val="18"/>
                <w:szCs w:val="18"/>
              </w:rPr>
              <w:t>序号</w:t>
            </w:r>
          </w:p>
        </w:tc>
        <w:tc>
          <w:tcPr>
            <w:tcW w:w="1361" w:type="pct"/>
            <w:tcBorders>
              <w:top w:val="single" w:sz="8" w:space="0" w:color="auto"/>
              <w:bottom w:val="single" w:sz="8" w:space="0" w:color="auto"/>
            </w:tcBorders>
            <w:shd w:val="clear" w:color="auto" w:fill="auto"/>
            <w:vAlign w:val="center"/>
          </w:tcPr>
          <w:p w14:paraId="2B40163D" w14:textId="77777777" w:rsidR="005E5E7D" w:rsidRPr="00AA6FAF" w:rsidRDefault="004934C1">
            <w:pPr>
              <w:spacing w:line="240" w:lineRule="auto"/>
              <w:jc w:val="center"/>
              <w:rPr>
                <w:rFonts w:ascii="宋体" w:hAnsi="宋体" w:cs="Arial" w:hint="eastAsia"/>
                <w:b/>
                <w:bCs/>
                <w:sz w:val="18"/>
                <w:szCs w:val="18"/>
              </w:rPr>
            </w:pPr>
            <w:r w:rsidRPr="00AA6FAF">
              <w:rPr>
                <w:rFonts w:ascii="宋体" w:hAnsi="宋体" w:cs="Arial" w:hint="eastAsia"/>
                <w:b/>
                <w:bCs/>
                <w:sz w:val="18"/>
                <w:szCs w:val="18"/>
              </w:rPr>
              <w:t>检查项目</w:t>
            </w:r>
          </w:p>
        </w:tc>
        <w:tc>
          <w:tcPr>
            <w:tcW w:w="1985" w:type="pct"/>
            <w:tcBorders>
              <w:top w:val="single" w:sz="8" w:space="0" w:color="auto"/>
              <w:bottom w:val="single" w:sz="8" w:space="0" w:color="auto"/>
            </w:tcBorders>
            <w:shd w:val="clear" w:color="auto" w:fill="auto"/>
            <w:vAlign w:val="center"/>
          </w:tcPr>
          <w:p w14:paraId="54A1DBEE" w14:textId="77777777" w:rsidR="005E5E7D" w:rsidRPr="00AA6FAF" w:rsidRDefault="004934C1">
            <w:pPr>
              <w:spacing w:line="240" w:lineRule="auto"/>
              <w:jc w:val="center"/>
              <w:rPr>
                <w:rFonts w:ascii="宋体" w:hAnsi="宋体" w:cs="Arial" w:hint="eastAsia"/>
                <w:b/>
                <w:bCs/>
                <w:sz w:val="18"/>
                <w:szCs w:val="18"/>
              </w:rPr>
            </w:pPr>
            <w:r w:rsidRPr="00AA6FAF">
              <w:rPr>
                <w:rFonts w:ascii="宋体" w:hAnsi="宋体" w:cs="Arial" w:hint="eastAsia"/>
                <w:b/>
                <w:bCs/>
                <w:sz w:val="18"/>
                <w:szCs w:val="18"/>
              </w:rPr>
              <w:t>技术要求</w:t>
            </w:r>
          </w:p>
        </w:tc>
        <w:tc>
          <w:tcPr>
            <w:tcW w:w="1272" w:type="pct"/>
            <w:tcBorders>
              <w:top w:val="single" w:sz="8" w:space="0" w:color="auto"/>
              <w:bottom w:val="single" w:sz="8" w:space="0" w:color="auto"/>
              <w:right w:val="single" w:sz="8" w:space="0" w:color="auto"/>
            </w:tcBorders>
            <w:shd w:val="clear" w:color="auto" w:fill="auto"/>
            <w:vAlign w:val="center"/>
          </w:tcPr>
          <w:p w14:paraId="607F1506" w14:textId="77777777" w:rsidR="005E5E7D" w:rsidRPr="00AA6FAF" w:rsidRDefault="004934C1">
            <w:pPr>
              <w:spacing w:line="240" w:lineRule="auto"/>
              <w:jc w:val="center"/>
              <w:rPr>
                <w:rFonts w:ascii="宋体" w:hAnsi="宋体" w:cs="Arial" w:hint="eastAsia"/>
                <w:b/>
                <w:bCs/>
                <w:sz w:val="18"/>
                <w:szCs w:val="18"/>
              </w:rPr>
            </w:pPr>
            <w:r w:rsidRPr="00AA6FAF">
              <w:rPr>
                <w:rFonts w:ascii="宋体" w:hAnsi="宋体" w:cs="Arial" w:hint="eastAsia"/>
                <w:b/>
                <w:bCs/>
                <w:sz w:val="18"/>
                <w:szCs w:val="18"/>
              </w:rPr>
              <w:t>检查方法</w:t>
            </w:r>
          </w:p>
        </w:tc>
      </w:tr>
      <w:tr w:rsidR="00AA6FAF" w:rsidRPr="00AA6FAF" w14:paraId="49C8BE51" w14:textId="77777777">
        <w:trPr>
          <w:jc w:val="center"/>
        </w:trPr>
        <w:tc>
          <w:tcPr>
            <w:tcW w:w="382" w:type="pct"/>
            <w:tcBorders>
              <w:top w:val="single" w:sz="8" w:space="0" w:color="auto"/>
            </w:tcBorders>
            <w:shd w:val="clear" w:color="auto" w:fill="auto"/>
            <w:vAlign w:val="center"/>
          </w:tcPr>
          <w:p w14:paraId="3AA110D1" w14:textId="77777777" w:rsidR="005E5E7D" w:rsidRPr="00AA6FAF" w:rsidRDefault="004934C1">
            <w:pPr>
              <w:pStyle w:val="affffffffffff0"/>
              <w:rPr>
                <w:rFonts w:hint="eastAsia"/>
              </w:rPr>
            </w:pPr>
            <w:r w:rsidRPr="00AA6FAF">
              <w:rPr>
                <w:rFonts w:hint="eastAsia"/>
              </w:rPr>
              <w:t>1</w:t>
            </w:r>
          </w:p>
        </w:tc>
        <w:tc>
          <w:tcPr>
            <w:tcW w:w="1361" w:type="pct"/>
            <w:tcBorders>
              <w:top w:val="single" w:sz="8" w:space="0" w:color="auto"/>
            </w:tcBorders>
            <w:shd w:val="clear" w:color="auto" w:fill="auto"/>
            <w:vAlign w:val="center"/>
          </w:tcPr>
          <w:p w14:paraId="500EF8C4"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路面平均照度</w:t>
            </w:r>
          </w:p>
        </w:tc>
        <w:tc>
          <w:tcPr>
            <w:tcW w:w="1985" w:type="pct"/>
            <w:tcBorders>
              <w:top w:val="single" w:sz="8" w:space="0" w:color="auto"/>
            </w:tcBorders>
            <w:shd w:val="clear" w:color="auto" w:fill="auto"/>
            <w:vAlign w:val="center"/>
          </w:tcPr>
          <w:p w14:paraId="696A650C" w14:textId="77777777" w:rsidR="005E5E7D" w:rsidRPr="00AA6FAF" w:rsidRDefault="004934C1">
            <w:pPr>
              <w:spacing w:line="240" w:lineRule="auto"/>
              <w:jc w:val="center"/>
              <w:rPr>
                <w:rFonts w:ascii="宋体" w:hAnsi="宋体" w:cs="Arial" w:hint="eastAsia"/>
                <w:smallCaps/>
                <w:sz w:val="18"/>
                <w:szCs w:val="18"/>
              </w:rPr>
            </w:pPr>
            <w:r w:rsidRPr="00AA6FAF">
              <w:rPr>
                <w:rFonts w:ascii="宋体" w:hAnsi="宋体" w:cs="Arial" w:hint="eastAsia"/>
                <w:sz w:val="18"/>
                <w:szCs w:val="18"/>
              </w:rPr>
              <w:t>符合设计要求</w:t>
            </w:r>
          </w:p>
        </w:tc>
        <w:tc>
          <w:tcPr>
            <w:tcW w:w="1272" w:type="pct"/>
            <w:tcBorders>
              <w:top w:val="single" w:sz="8" w:space="0" w:color="auto"/>
            </w:tcBorders>
            <w:shd w:val="clear" w:color="auto" w:fill="auto"/>
            <w:vAlign w:val="center"/>
          </w:tcPr>
          <w:p w14:paraId="31B36224"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照度计测量</w:t>
            </w:r>
          </w:p>
        </w:tc>
      </w:tr>
      <w:tr w:rsidR="00AA6FAF" w:rsidRPr="00AA6FAF" w14:paraId="608492C6" w14:textId="77777777">
        <w:trPr>
          <w:jc w:val="center"/>
        </w:trPr>
        <w:tc>
          <w:tcPr>
            <w:tcW w:w="382" w:type="pct"/>
            <w:shd w:val="clear" w:color="auto" w:fill="auto"/>
            <w:vAlign w:val="center"/>
          </w:tcPr>
          <w:p w14:paraId="353A0EF4" w14:textId="77777777" w:rsidR="005E5E7D" w:rsidRPr="00AA6FAF" w:rsidRDefault="004934C1">
            <w:pPr>
              <w:pStyle w:val="affffffffffff0"/>
              <w:rPr>
                <w:rFonts w:hint="eastAsia"/>
              </w:rPr>
            </w:pPr>
            <w:r w:rsidRPr="00AA6FAF">
              <w:rPr>
                <w:rFonts w:hint="eastAsia"/>
              </w:rPr>
              <w:t>2</w:t>
            </w:r>
          </w:p>
        </w:tc>
        <w:tc>
          <w:tcPr>
            <w:tcW w:w="1361" w:type="pct"/>
            <w:shd w:val="clear" w:color="auto" w:fill="auto"/>
            <w:vAlign w:val="center"/>
          </w:tcPr>
          <w:p w14:paraId="0F5C8534" w14:textId="77777777" w:rsidR="005E5E7D" w:rsidRPr="00AA6FAF" w:rsidRDefault="004934C1">
            <w:pPr>
              <w:spacing w:line="240" w:lineRule="auto"/>
              <w:jc w:val="center"/>
              <w:rPr>
                <w:rFonts w:ascii="宋体" w:hAnsi="宋体" w:cs="Arial" w:hint="eastAsia"/>
                <w:sz w:val="18"/>
                <w:szCs w:val="18"/>
              </w:rPr>
            </w:pPr>
            <w:r w:rsidRPr="00AA6FAF">
              <w:rPr>
                <w:rFonts w:hint="eastAsia"/>
                <w:sz w:val="18"/>
                <w:szCs w:val="18"/>
              </w:rPr>
              <w:t>路面照度均匀度</w:t>
            </w:r>
          </w:p>
        </w:tc>
        <w:tc>
          <w:tcPr>
            <w:tcW w:w="1985" w:type="pct"/>
            <w:shd w:val="clear" w:color="auto" w:fill="auto"/>
            <w:vAlign w:val="center"/>
          </w:tcPr>
          <w:p w14:paraId="6B6ED835" w14:textId="77777777" w:rsidR="005E5E7D" w:rsidRPr="00AA6FAF" w:rsidRDefault="004934C1">
            <w:pPr>
              <w:pStyle w:val="afffffb"/>
              <w:ind w:firstLineChars="0" w:firstLine="0"/>
              <w:jc w:val="center"/>
              <w:rPr>
                <w:rFonts w:hAnsi="宋体" w:cs="Arial" w:hint="eastAsia"/>
                <w:sz w:val="18"/>
                <w:szCs w:val="18"/>
              </w:rPr>
            </w:pPr>
            <w:r w:rsidRPr="00AA6FAF">
              <w:rPr>
                <w:rFonts w:hAnsi="宋体" w:cs="Arial" w:hint="eastAsia"/>
                <w:sz w:val="18"/>
                <w:szCs w:val="18"/>
              </w:rPr>
              <w:t>符合设计要求，无要求时≥0</w:t>
            </w:r>
            <w:r w:rsidRPr="00AA6FAF">
              <w:rPr>
                <w:rFonts w:hAnsi="宋体" w:cs="Arial"/>
                <w:sz w:val="18"/>
                <w:szCs w:val="18"/>
              </w:rPr>
              <w:t>.4</w:t>
            </w:r>
          </w:p>
        </w:tc>
        <w:tc>
          <w:tcPr>
            <w:tcW w:w="1272" w:type="pct"/>
            <w:shd w:val="clear" w:color="auto" w:fill="auto"/>
            <w:vAlign w:val="center"/>
          </w:tcPr>
          <w:p w14:paraId="16694B90" w14:textId="77777777" w:rsidR="005E5E7D" w:rsidRPr="00AA6FAF" w:rsidRDefault="004934C1">
            <w:pPr>
              <w:pStyle w:val="afffffb"/>
              <w:ind w:firstLineChars="0" w:firstLine="0"/>
              <w:jc w:val="center"/>
              <w:rPr>
                <w:rFonts w:hAnsi="宋体" w:cs="Arial" w:hint="eastAsia"/>
                <w:sz w:val="18"/>
                <w:szCs w:val="18"/>
              </w:rPr>
            </w:pPr>
            <w:r w:rsidRPr="00AA6FAF">
              <w:rPr>
                <w:rFonts w:hAnsi="宋体" w:cs="Arial" w:hint="eastAsia"/>
                <w:sz w:val="18"/>
                <w:szCs w:val="18"/>
              </w:rPr>
              <w:t>测量后计算</w:t>
            </w:r>
          </w:p>
        </w:tc>
      </w:tr>
      <w:tr w:rsidR="00AA6FAF" w:rsidRPr="00AA6FAF" w14:paraId="323EE70B" w14:textId="77777777">
        <w:trPr>
          <w:jc w:val="center"/>
        </w:trPr>
        <w:tc>
          <w:tcPr>
            <w:tcW w:w="382" w:type="pct"/>
            <w:shd w:val="clear" w:color="auto" w:fill="auto"/>
            <w:vAlign w:val="center"/>
          </w:tcPr>
          <w:p w14:paraId="58FFB05C" w14:textId="77777777" w:rsidR="005E5E7D" w:rsidRPr="00AA6FAF" w:rsidRDefault="004934C1">
            <w:pPr>
              <w:pStyle w:val="affffffffffff0"/>
              <w:rPr>
                <w:rFonts w:hint="eastAsia"/>
              </w:rPr>
            </w:pPr>
            <w:r w:rsidRPr="00AA6FAF">
              <w:rPr>
                <w:rFonts w:hint="eastAsia"/>
              </w:rPr>
              <w:t>3</w:t>
            </w:r>
          </w:p>
        </w:tc>
        <w:tc>
          <w:tcPr>
            <w:tcW w:w="1361" w:type="pct"/>
            <w:shd w:val="clear" w:color="auto" w:fill="auto"/>
            <w:vAlign w:val="center"/>
          </w:tcPr>
          <w:p w14:paraId="641DB1FB"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路面平均亮度</w:t>
            </w:r>
          </w:p>
        </w:tc>
        <w:tc>
          <w:tcPr>
            <w:tcW w:w="1985" w:type="pct"/>
            <w:shd w:val="clear" w:color="auto" w:fill="auto"/>
            <w:vAlign w:val="center"/>
          </w:tcPr>
          <w:p w14:paraId="6241CDFC"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符合设计要求</w:t>
            </w:r>
          </w:p>
        </w:tc>
        <w:tc>
          <w:tcPr>
            <w:tcW w:w="1272" w:type="pct"/>
            <w:shd w:val="clear" w:color="auto" w:fill="auto"/>
            <w:vAlign w:val="center"/>
          </w:tcPr>
          <w:p w14:paraId="11883AA8"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亮度计测量</w:t>
            </w:r>
          </w:p>
        </w:tc>
      </w:tr>
      <w:tr w:rsidR="00AA6FAF" w:rsidRPr="00AA6FAF" w14:paraId="2CF7F2D2" w14:textId="77777777">
        <w:trPr>
          <w:jc w:val="center"/>
        </w:trPr>
        <w:tc>
          <w:tcPr>
            <w:tcW w:w="382" w:type="pct"/>
            <w:shd w:val="clear" w:color="auto" w:fill="auto"/>
            <w:vAlign w:val="center"/>
          </w:tcPr>
          <w:p w14:paraId="32326AB0" w14:textId="77777777" w:rsidR="005E5E7D" w:rsidRPr="00AA6FAF" w:rsidRDefault="004934C1">
            <w:pPr>
              <w:pStyle w:val="affffffffffff0"/>
              <w:rPr>
                <w:rFonts w:hint="eastAsia"/>
              </w:rPr>
            </w:pPr>
            <w:r w:rsidRPr="00AA6FAF">
              <w:rPr>
                <w:rFonts w:hint="eastAsia"/>
              </w:rPr>
              <w:t>4</w:t>
            </w:r>
          </w:p>
        </w:tc>
        <w:tc>
          <w:tcPr>
            <w:tcW w:w="1361" w:type="pct"/>
            <w:shd w:val="clear" w:color="auto" w:fill="auto"/>
            <w:vAlign w:val="center"/>
          </w:tcPr>
          <w:p w14:paraId="5333A5AC" w14:textId="77777777" w:rsidR="005E5E7D" w:rsidRPr="00AA6FAF" w:rsidRDefault="004934C1">
            <w:pPr>
              <w:spacing w:line="240" w:lineRule="auto"/>
              <w:jc w:val="center"/>
              <w:rPr>
                <w:rFonts w:ascii="宋体" w:hAnsi="宋体" w:cs="Arial" w:hint="eastAsia"/>
                <w:sz w:val="18"/>
                <w:szCs w:val="18"/>
              </w:rPr>
            </w:pPr>
            <w:r w:rsidRPr="00AA6FAF">
              <w:rPr>
                <w:rFonts w:hint="eastAsia"/>
                <w:sz w:val="18"/>
                <w:szCs w:val="18"/>
              </w:rPr>
              <w:t>路面亮度总均匀度</w:t>
            </w:r>
          </w:p>
        </w:tc>
        <w:tc>
          <w:tcPr>
            <w:tcW w:w="1985" w:type="pct"/>
            <w:shd w:val="clear" w:color="auto" w:fill="auto"/>
            <w:vAlign w:val="center"/>
          </w:tcPr>
          <w:p w14:paraId="7F67991D"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符合设计要求</w:t>
            </w:r>
            <w:r w:rsidRPr="00AA6FAF">
              <w:rPr>
                <w:rFonts w:hAnsi="宋体" w:cs="Arial" w:hint="eastAsia"/>
                <w:sz w:val="18"/>
                <w:szCs w:val="18"/>
              </w:rPr>
              <w:t>，无要求时</w:t>
            </w:r>
            <w:r w:rsidRPr="00AA6FAF">
              <w:rPr>
                <w:rFonts w:ascii="宋体" w:hAnsi="宋体" w:cs="Arial" w:hint="eastAsia"/>
                <w:kern w:val="0"/>
                <w:sz w:val="18"/>
                <w:szCs w:val="18"/>
              </w:rPr>
              <w:t>≥0.4</w:t>
            </w:r>
          </w:p>
        </w:tc>
        <w:tc>
          <w:tcPr>
            <w:tcW w:w="1272" w:type="pct"/>
            <w:shd w:val="clear" w:color="auto" w:fill="auto"/>
            <w:vAlign w:val="center"/>
          </w:tcPr>
          <w:p w14:paraId="4469E160" w14:textId="77777777" w:rsidR="005E5E7D" w:rsidRPr="00AA6FAF" w:rsidRDefault="004934C1">
            <w:pPr>
              <w:spacing w:line="240" w:lineRule="auto"/>
              <w:jc w:val="center"/>
              <w:rPr>
                <w:rFonts w:ascii="宋体" w:hAnsi="宋体" w:cs="Arial" w:hint="eastAsia"/>
                <w:sz w:val="18"/>
                <w:szCs w:val="18"/>
              </w:rPr>
            </w:pPr>
            <w:r w:rsidRPr="00AA6FAF">
              <w:rPr>
                <w:rFonts w:ascii="宋体" w:hAnsi="宋体" w:cs="Arial" w:hint="eastAsia"/>
                <w:sz w:val="18"/>
                <w:szCs w:val="18"/>
              </w:rPr>
              <w:t>测量后计算</w:t>
            </w:r>
          </w:p>
        </w:tc>
      </w:tr>
      <w:tr w:rsidR="00AA6FAF" w:rsidRPr="00AA6FAF" w14:paraId="46F27C08" w14:textId="77777777">
        <w:trPr>
          <w:jc w:val="center"/>
        </w:trPr>
        <w:tc>
          <w:tcPr>
            <w:tcW w:w="382" w:type="pct"/>
            <w:shd w:val="clear" w:color="auto" w:fill="auto"/>
            <w:vAlign w:val="center"/>
          </w:tcPr>
          <w:p w14:paraId="3F2B3F0D" w14:textId="77777777" w:rsidR="005E5E7D" w:rsidRPr="00AA6FAF" w:rsidRDefault="004934C1">
            <w:pPr>
              <w:pStyle w:val="affffffffffff0"/>
              <w:rPr>
                <w:rFonts w:hint="eastAsia"/>
              </w:rPr>
            </w:pPr>
            <w:r w:rsidRPr="00AA6FAF">
              <w:rPr>
                <w:rFonts w:hint="eastAsia"/>
              </w:rPr>
              <w:t>5</w:t>
            </w:r>
          </w:p>
        </w:tc>
        <w:tc>
          <w:tcPr>
            <w:tcW w:w="1361" w:type="pct"/>
            <w:shd w:val="clear" w:color="auto" w:fill="auto"/>
            <w:vAlign w:val="center"/>
          </w:tcPr>
          <w:p w14:paraId="791EAA9D" w14:textId="77777777" w:rsidR="005E5E7D" w:rsidRPr="00AA6FAF" w:rsidRDefault="004934C1">
            <w:pPr>
              <w:spacing w:line="240" w:lineRule="auto"/>
              <w:jc w:val="center"/>
              <w:rPr>
                <w:rFonts w:ascii="宋体" w:hAnsi="宋体" w:cs="Arial" w:hint="eastAsia"/>
                <w:sz w:val="18"/>
                <w:szCs w:val="18"/>
              </w:rPr>
            </w:pPr>
            <w:r w:rsidRPr="00AA6FAF">
              <w:rPr>
                <w:rFonts w:hint="eastAsia"/>
                <w:sz w:val="18"/>
                <w:szCs w:val="18"/>
              </w:rPr>
              <w:t>路面亮度纵向均匀度</w:t>
            </w:r>
          </w:p>
        </w:tc>
        <w:tc>
          <w:tcPr>
            <w:tcW w:w="1985" w:type="pct"/>
            <w:shd w:val="clear" w:color="auto" w:fill="auto"/>
            <w:vAlign w:val="center"/>
          </w:tcPr>
          <w:p w14:paraId="28844186" w14:textId="77777777" w:rsidR="005E5E7D" w:rsidRPr="00AA6FAF" w:rsidRDefault="004934C1">
            <w:pPr>
              <w:pStyle w:val="afffffb"/>
              <w:ind w:firstLineChars="0" w:firstLine="0"/>
              <w:jc w:val="center"/>
              <w:rPr>
                <w:rFonts w:hAnsi="宋体" w:cs="Arial" w:hint="eastAsia"/>
                <w:sz w:val="18"/>
                <w:szCs w:val="18"/>
              </w:rPr>
            </w:pPr>
            <w:r w:rsidRPr="00AA6FAF">
              <w:rPr>
                <w:rFonts w:hAnsi="宋体" w:cs="Arial" w:hint="eastAsia"/>
                <w:sz w:val="18"/>
                <w:szCs w:val="18"/>
              </w:rPr>
              <w:t>符合设计要求，无要求时≥0</w:t>
            </w:r>
            <w:r w:rsidRPr="00AA6FAF">
              <w:rPr>
                <w:rFonts w:hAnsi="宋体" w:cs="Arial"/>
                <w:sz w:val="18"/>
                <w:szCs w:val="18"/>
              </w:rPr>
              <w:t>.</w:t>
            </w:r>
            <w:r w:rsidRPr="00AA6FAF">
              <w:rPr>
                <w:rFonts w:hAnsi="宋体" w:cs="Arial" w:hint="eastAsia"/>
                <w:sz w:val="18"/>
                <w:szCs w:val="18"/>
              </w:rPr>
              <w:t>6</w:t>
            </w:r>
          </w:p>
        </w:tc>
        <w:tc>
          <w:tcPr>
            <w:tcW w:w="1272" w:type="pct"/>
            <w:shd w:val="clear" w:color="auto" w:fill="auto"/>
            <w:vAlign w:val="center"/>
          </w:tcPr>
          <w:p w14:paraId="74D26826" w14:textId="77777777" w:rsidR="005E5E7D" w:rsidRPr="00AA6FAF" w:rsidRDefault="004934C1">
            <w:pPr>
              <w:pStyle w:val="afffffb"/>
              <w:ind w:firstLineChars="0" w:firstLine="0"/>
              <w:jc w:val="center"/>
              <w:rPr>
                <w:rFonts w:hAnsi="宋体" w:cs="Arial" w:hint="eastAsia"/>
                <w:sz w:val="18"/>
                <w:szCs w:val="18"/>
              </w:rPr>
            </w:pPr>
            <w:r w:rsidRPr="00AA6FAF">
              <w:rPr>
                <w:rFonts w:hAnsi="宋体" w:cs="Arial" w:hint="eastAsia"/>
                <w:sz w:val="18"/>
                <w:szCs w:val="18"/>
              </w:rPr>
              <w:t>测量后计算</w:t>
            </w:r>
          </w:p>
        </w:tc>
      </w:tr>
    </w:tbl>
    <w:p w14:paraId="5F8D0D0E" w14:textId="58759230" w:rsidR="005E5E7D" w:rsidRPr="00AA6FAF" w:rsidRDefault="004934C1">
      <w:pPr>
        <w:pStyle w:val="affe"/>
        <w:spacing w:before="156" w:after="156"/>
      </w:pPr>
      <w:r w:rsidRPr="00AA6FAF">
        <w:rPr>
          <w:rFonts w:hint="eastAsia"/>
        </w:rPr>
        <w:t>灯具验收</w:t>
      </w:r>
    </w:p>
    <w:p w14:paraId="413ABD3C" w14:textId="317610B5" w:rsidR="005E5E7D" w:rsidRPr="00AA6FAF" w:rsidRDefault="004934C1">
      <w:pPr>
        <w:pStyle w:val="afffffffff6"/>
      </w:pPr>
      <w:r w:rsidRPr="00AA6FAF">
        <w:rPr>
          <w:rFonts w:hint="eastAsia"/>
        </w:rPr>
        <w:t>灯具型号规格、数量应符合设计要求，部件完整。</w:t>
      </w:r>
    </w:p>
    <w:p w14:paraId="057A76E6" w14:textId="196BBE5B" w:rsidR="005E5E7D" w:rsidRPr="00AA6FAF" w:rsidRDefault="004934C1">
      <w:pPr>
        <w:pStyle w:val="afffffffff6"/>
      </w:pPr>
      <w:r w:rsidRPr="00AA6FAF">
        <w:rPr>
          <w:rFonts w:hint="eastAsia"/>
        </w:rPr>
        <w:t>灯具安装支架的结构尺寸、预埋件、安装方位和安装间距等应符合设计要求。</w:t>
      </w:r>
    </w:p>
    <w:p w14:paraId="46300FB3" w14:textId="77777777" w:rsidR="005E5E7D" w:rsidRPr="00AA6FAF" w:rsidRDefault="004934C1">
      <w:pPr>
        <w:pStyle w:val="afffffffff6"/>
      </w:pPr>
      <w:r w:rsidRPr="00AA6FAF">
        <w:rPr>
          <w:rFonts w:hint="eastAsia"/>
        </w:rPr>
        <w:lastRenderedPageBreak/>
        <w:t>所有设备安装调试完毕后，路段照明设施应处于正常工作状态。</w:t>
      </w:r>
    </w:p>
    <w:p w14:paraId="3CD71E12" w14:textId="5BCE4C68" w:rsidR="005E5E7D" w:rsidRPr="00AA6FAF" w:rsidRDefault="004934C1">
      <w:pPr>
        <w:pStyle w:val="afffffffff6"/>
      </w:pPr>
      <w:r w:rsidRPr="00AA6FAF">
        <w:rPr>
          <w:rFonts w:hint="eastAsia"/>
        </w:rPr>
        <w:t>灯具光束角检测：通过分布光度计按照</w:t>
      </w:r>
      <w:r w:rsidRPr="00AA6FAF">
        <w:t>C-</w:t>
      </w:r>
      <w:r w:rsidRPr="00AA6FAF">
        <w:rPr>
          <w:rFonts w:hint="eastAsia"/>
        </w:rPr>
        <w:t>γ模式测试灯具的空间光强分布，垂直于行车方向的平面上</w:t>
      </w:r>
      <w:r w:rsidR="0083076F" w:rsidRPr="00AA6FAF">
        <w:rPr>
          <w:rFonts w:hint="eastAsia"/>
        </w:rPr>
        <w:t>的</w:t>
      </w:r>
      <w:proofErr w:type="gramStart"/>
      <w:r w:rsidRPr="00AA6FAF">
        <w:rPr>
          <w:rFonts w:hint="eastAsia"/>
        </w:rPr>
        <w:t>光束角应小于</w:t>
      </w:r>
      <w:proofErr w:type="gramEnd"/>
      <w:r w:rsidRPr="00AA6FAF">
        <w:t>20</w:t>
      </w:r>
      <w:r w:rsidRPr="00AA6FAF">
        <w:rPr>
          <w:rFonts w:hint="eastAsia"/>
        </w:rPr>
        <w:t>°；灯具实际安装角度下，上射光通量占比应不大于3%。</w:t>
      </w:r>
    </w:p>
    <w:p w14:paraId="5320612A" w14:textId="77777777" w:rsidR="005E5E7D" w:rsidRPr="00AA6FAF" w:rsidRDefault="004934C1">
      <w:pPr>
        <w:pStyle w:val="affe"/>
        <w:spacing w:before="156" w:after="156"/>
      </w:pPr>
      <w:r w:rsidRPr="00AA6FAF">
        <w:rPr>
          <w:rFonts w:hint="eastAsia"/>
        </w:rPr>
        <w:t>供配电及控制系统验收</w:t>
      </w:r>
    </w:p>
    <w:p w14:paraId="1C3C603A" w14:textId="77777777" w:rsidR="005E5E7D" w:rsidRPr="00AA6FAF" w:rsidRDefault="004934C1">
      <w:pPr>
        <w:pStyle w:val="afffffffff6"/>
      </w:pPr>
      <w:r w:rsidRPr="00AA6FAF">
        <w:rPr>
          <w:rFonts w:hint="eastAsia"/>
        </w:rPr>
        <w:t>供配电系统验收应符合JTG 2182—2020中的第7章、CJJ 89中的3.5和4.6的规定。</w:t>
      </w:r>
    </w:p>
    <w:p w14:paraId="53444DFC" w14:textId="77777777" w:rsidR="005E5E7D" w:rsidRPr="00AA6FAF" w:rsidRDefault="004934C1">
      <w:pPr>
        <w:pStyle w:val="afffffffff6"/>
      </w:pPr>
      <w:r w:rsidRPr="00AA6FAF">
        <w:rPr>
          <w:rFonts w:hint="eastAsia"/>
        </w:rPr>
        <w:t>控制系统验收应符合JTG 2182—2020中的第7章、CJJ</w:t>
      </w:r>
      <w:r w:rsidRPr="00AA6FAF">
        <w:t>/T</w:t>
      </w:r>
      <w:r w:rsidRPr="00AA6FAF">
        <w:rPr>
          <w:rFonts w:hint="eastAsia"/>
        </w:rPr>
        <w:t xml:space="preserve"> </w:t>
      </w:r>
      <w:r w:rsidRPr="00AA6FAF">
        <w:t>227</w:t>
      </w:r>
      <w:r w:rsidRPr="00AA6FAF">
        <w:rPr>
          <w:rFonts w:hint="eastAsia"/>
        </w:rPr>
        <w:t>中的</w:t>
      </w:r>
      <w:r w:rsidRPr="00AA6FAF">
        <w:t>5.4</w:t>
      </w:r>
      <w:r w:rsidRPr="00AA6FAF">
        <w:rPr>
          <w:rFonts w:hint="eastAsia"/>
        </w:rPr>
        <w:t>的规定。</w:t>
      </w:r>
    </w:p>
    <w:p w14:paraId="7E70B03C" w14:textId="77777777" w:rsidR="005E5E7D" w:rsidRPr="00AA6FAF" w:rsidRDefault="004934C1">
      <w:pPr>
        <w:pStyle w:val="affc"/>
        <w:spacing w:before="312" w:after="312"/>
      </w:pPr>
      <w:bookmarkStart w:id="102" w:name="_Toc164785359"/>
      <w:bookmarkStart w:id="103" w:name="_Toc198220553"/>
      <w:bookmarkStart w:id="104" w:name="_Toc200634474"/>
      <w:bookmarkStart w:id="105" w:name="_Toc200634499"/>
      <w:r w:rsidRPr="00AA6FAF">
        <w:rPr>
          <w:rFonts w:hint="eastAsia"/>
        </w:rPr>
        <w:t>养护与管理</w:t>
      </w:r>
      <w:bookmarkEnd w:id="102"/>
      <w:bookmarkEnd w:id="103"/>
      <w:bookmarkEnd w:id="104"/>
      <w:bookmarkEnd w:id="105"/>
    </w:p>
    <w:p w14:paraId="4425D905" w14:textId="77777777" w:rsidR="005E5E7D" w:rsidRPr="00AA6FAF" w:rsidRDefault="004934C1">
      <w:pPr>
        <w:pStyle w:val="affd"/>
        <w:spacing w:before="156" w:after="156"/>
      </w:pPr>
      <w:bookmarkStart w:id="106" w:name="_Toc198220554"/>
      <w:bookmarkStart w:id="107" w:name="_Toc200634475"/>
      <w:bookmarkStart w:id="108" w:name="_Toc200634500"/>
      <w:r w:rsidRPr="00AA6FAF">
        <w:rPr>
          <w:rFonts w:hint="eastAsia"/>
        </w:rPr>
        <w:t>总体要求</w:t>
      </w:r>
      <w:bookmarkEnd w:id="106"/>
      <w:bookmarkEnd w:id="107"/>
      <w:bookmarkEnd w:id="108"/>
    </w:p>
    <w:p w14:paraId="7B036BF4" w14:textId="6BDC79D7" w:rsidR="005E5E7D" w:rsidRPr="00AA6FAF" w:rsidRDefault="004934C1">
      <w:pPr>
        <w:pStyle w:val="afffffffff6"/>
      </w:pPr>
      <w:r w:rsidRPr="00AA6FAF">
        <w:rPr>
          <w:rFonts w:hint="eastAsia"/>
        </w:rPr>
        <w:t>灯具、电缆线路、供配电和控制系统等设施更换维修应与原设施保持一致。</w:t>
      </w:r>
    </w:p>
    <w:p w14:paraId="4D51795C" w14:textId="043B2837" w:rsidR="005E5E7D" w:rsidRPr="00AA6FAF" w:rsidRDefault="004934C1">
      <w:pPr>
        <w:pStyle w:val="afffffffff6"/>
      </w:pPr>
      <w:r w:rsidRPr="00AA6FAF">
        <w:rPr>
          <w:rFonts w:hint="eastAsia"/>
        </w:rPr>
        <w:t>灯具、电缆线路、供配电和控制系统等设施标识均应齐全、清晰。</w:t>
      </w:r>
    </w:p>
    <w:p w14:paraId="49A992DE" w14:textId="77777777" w:rsidR="005E5E7D" w:rsidRPr="00AA6FAF" w:rsidRDefault="004934C1">
      <w:pPr>
        <w:pStyle w:val="afffffffff6"/>
      </w:pPr>
      <w:r w:rsidRPr="00AA6FAF">
        <w:rPr>
          <w:rFonts w:hint="eastAsia"/>
        </w:rPr>
        <w:t>养护中巡查、维护、检测等工作的内容应及时录入信息化管理系统，并更新基础资料。</w:t>
      </w:r>
    </w:p>
    <w:p w14:paraId="09741D54" w14:textId="77777777" w:rsidR="005E5E7D" w:rsidRPr="00AA6FAF" w:rsidRDefault="004934C1">
      <w:pPr>
        <w:pStyle w:val="affd"/>
        <w:spacing w:before="156" w:after="156"/>
      </w:pPr>
      <w:bookmarkStart w:id="109" w:name="_Toc200634501"/>
      <w:bookmarkStart w:id="110" w:name="_Toc200634476"/>
      <w:bookmarkStart w:id="111" w:name="_Toc198220555"/>
      <w:r w:rsidRPr="00AA6FAF">
        <w:rPr>
          <w:rFonts w:hint="eastAsia"/>
        </w:rPr>
        <w:t>巡查</w:t>
      </w:r>
      <w:bookmarkEnd w:id="109"/>
      <w:bookmarkEnd w:id="110"/>
      <w:bookmarkEnd w:id="111"/>
    </w:p>
    <w:p w14:paraId="4695C85A" w14:textId="77777777" w:rsidR="005E5E7D" w:rsidRPr="00AA6FAF" w:rsidRDefault="004934C1">
      <w:pPr>
        <w:pStyle w:val="afffffffff7"/>
      </w:pPr>
      <w:r w:rsidRPr="00AA6FAF">
        <w:rPr>
          <w:rFonts w:hint="eastAsia"/>
        </w:rPr>
        <w:t>对LED护栏</w:t>
      </w:r>
      <w:proofErr w:type="gramStart"/>
      <w:r w:rsidRPr="00AA6FAF">
        <w:rPr>
          <w:rFonts w:hint="eastAsia"/>
        </w:rPr>
        <w:t>式道路</w:t>
      </w:r>
      <w:proofErr w:type="gramEnd"/>
      <w:r w:rsidRPr="00AA6FAF">
        <w:rPr>
          <w:rFonts w:hint="eastAsia"/>
        </w:rPr>
        <w:t>照明设施的巡查工作应包括但不限于以下内容：</w:t>
      </w:r>
    </w:p>
    <w:p w14:paraId="7B33FE4E" w14:textId="77777777" w:rsidR="005E5E7D" w:rsidRPr="00AA6FAF" w:rsidRDefault="004934C1">
      <w:pPr>
        <w:pStyle w:val="af2"/>
      </w:pPr>
      <w:r w:rsidRPr="00AA6FAF">
        <w:rPr>
          <w:rFonts w:hint="eastAsia"/>
        </w:rPr>
        <w:t>道路的亮灯情况；</w:t>
      </w:r>
    </w:p>
    <w:p w14:paraId="14AFFFD5"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照明设施外观是否完好；</w:t>
      </w:r>
    </w:p>
    <w:p w14:paraId="3EF64DD8"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照明设施运行是否正常；</w:t>
      </w:r>
    </w:p>
    <w:p w14:paraId="0A152B8B"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照明设施是否存在安全隐患；</w:t>
      </w:r>
    </w:p>
    <w:p w14:paraId="69341F54" w14:textId="77777777" w:rsidR="005E5E7D" w:rsidRPr="00AA6FAF" w:rsidRDefault="004934C1">
      <w:pPr>
        <w:pStyle w:val="afffffffff7"/>
      </w:pPr>
      <w:r w:rsidRPr="00AA6FAF">
        <w:rPr>
          <w:rFonts w:hint="eastAsia"/>
        </w:rPr>
        <w:t>对可能影响照明设施的现象的巡查工作应包括但不限于以下内容：</w:t>
      </w:r>
    </w:p>
    <w:p w14:paraId="0FA2BD53"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照明设施上是否有</w:t>
      </w:r>
      <w:proofErr w:type="gramStart"/>
      <w:r w:rsidRPr="00AA6FAF">
        <w:rPr>
          <w:rFonts w:hint="eastAsia"/>
        </w:rPr>
        <w:t>刻划</w:t>
      </w:r>
      <w:proofErr w:type="gramEnd"/>
      <w:r w:rsidRPr="00AA6FAF">
        <w:rPr>
          <w:rFonts w:hint="eastAsia"/>
        </w:rPr>
        <w:t>、涂污等；</w:t>
      </w:r>
    </w:p>
    <w:p w14:paraId="7145CA87" w14:textId="77777777" w:rsidR="005E5E7D" w:rsidRPr="00AA6FAF" w:rsidRDefault="004934C1">
      <w:pPr>
        <w:pStyle w:val="af2"/>
      </w:pPr>
      <w:r w:rsidRPr="00AA6FAF">
        <w:rPr>
          <w:rFonts w:hint="eastAsia"/>
        </w:rPr>
        <w:t>在LED护栏</w:t>
      </w:r>
      <w:proofErr w:type="gramStart"/>
      <w:r w:rsidRPr="00AA6FAF">
        <w:rPr>
          <w:rFonts w:hint="eastAsia"/>
        </w:rPr>
        <w:t>式道路</w:t>
      </w:r>
      <w:proofErr w:type="gramEnd"/>
      <w:r w:rsidRPr="00AA6FAF">
        <w:rPr>
          <w:rFonts w:hint="eastAsia"/>
        </w:rPr>
        <w:t>照明设施安全距离内，是否有擅自设置其他物体；</w:t>
      </w:r>
    </w:p>
    <w:p w14:paraId="1D7791C9"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照明设施上是否</w:t>
      </w:r>
      <w:proofErr w:type="gramStart"/>
      <w:r w:rsidRPr="00AA6FAF">
        <w:rPr>
          <w:rFonts w:hint="eastAsia"/>
        </w:rPr>
        <w:t>有倾</w:t>
      </w:r>
      <w:proofErr w:type="gramEnd"/>
      <w:r w:rsidRPr="00AA6FAF">
        <w:rPr>
          <w:rFonts w:hint="eastAsia"/>
        </w:rPr>
        <w:t>倒含酸、碱等具有腐蚀性的废渣、废液；</w:t>
      </w:r>
    </w:p>
    <w:p w14:paraId="0F207F80"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照明设施上是否有擅自张贴、悬挂、设置宣传标语、广告；</w:t>
      </w:r>
    </w:p>
    <w:p w14:paraId="6CC7FCCE" w14:textId="77777777" w:rsidR="005E5E7D" w:rsidRPr="00AA6FAF" w:rsidRDefault="004934C1">
      <w:pPr>
        <w:pStyle w:val="af2"/>
      </w:pPr>
      <w:r w:rsidRPr="00AA6FAF">
        <w:rPr>
          <w:rFonts w:hint="eastAsia"/>
        </w:rPr>
        <w:t>LED护栏</w:t>
      </w:r>
      <w:proofErr w:type="gramStart"/>
      <w:r w:rsidRPr="00AA6FAF">
        <w:rPr>
          <w:rFonts w:hint="eastAsia"/>
        </w:rPr>
        <w:t>式道路</w:t>
      </w:r>
      <w:proofErr w:type="gramEnd"/>
      <w:r w:rsidRPr="00AA6FAF">
        <w:rPr>
          <w:rFonts w:hint="eastAsia"/>
        </w:rPr>
        <w:t>照明设施上是否有擅自架设线缆、安置其他设施或接用电源；</w:t>
      </w:r>
    </w:p>
    <w:p w14:paraId="4F3A6A97" w14:textId="77777777" w:rsidR="005E5E7D" w:rsidRPr="00AA6FAF" w:rsidRDefault="004934C1">
      <w:pPr>
        <w:pStyle w:val="af2"/>
      </w:pPr>
      <w:r w:rsidRPr="00AA6FAF">
        <w:rPr>
          <w:rFonts w:hint="eastAsia"/>
        </w:rPr>
        <w:t>是否有擅自迁移、拆除、利用LED护栏</w:t>
      </w:r>
      <w:proofErr w:type="gramStart"/>
      <w:r w:rsidRPr="00AA6FAF">
        <w:rPr>
          <w:rFonts w:hint="eastAsia"/>
        </w:rPr>
        <w:t>式道路</w:t>
      </w:r>
      <w:proofErr w:type="gramEnd"/>
      <w:r w:rsidRPr="00AA6FAF">
        <w:rPr>
          <w:rFonts w:hint="eastAsia"/>
        </w:rPr>
        <w:t>照明设施；</w:t>
      </w:r>
    </w:p>
    <w:p w14:paraId="0F17F129" w14:textId="77777777" w:rsidR="005E5E7D" w:rsidRPr="00AA6FAF" w:rsidRDefault="004934C1">
      <w:pPr>
        <w:pStyle w:val="af2"/>
      </w:pPr>
      <w:r w:rsidRPr="00AA6FAF">
        <w:rPr>
          <w:rFonts w:hint="eastAsia"/>
        </w:rPr>
        <w:t>是否有绿化设施影响照明效果。</w:t>
      </w:r>
    </w:p>
    <w:p w14:paraId="248B5E41" w14:textId="77777777" w:rsidR="005E5E7D" w:rsidRPr="00AA6FAF" w:rsidRDefault="004934C1">
      <w:pPr>
        <w:pStyle w:val="afffffffff7"/>
      </w:pPr>
      <w:r w:rsidRPr="00AA6FAF">
        <w:rPr>
          <w:rFonts w:hint="eastAsia"/>
        </w:rPr>
        <w:t>发现有损坏的照明设施时，应立即保护事故现场，采取相应措施。</w:t>
      </w:r>
    </w:p>
    <w:p w14:paraId="11ABAB79" w14:textId="77777777" w:rsidR="005E5E7D" w:rsidRPr="00AA6FAF" w:rsidRDefault="004934C1">
      <w:pPr>
        <w:pStyle w:val="affd"/>
        <w:spacing w:before="156" w:after="156"/>
      </w:pPr>
      <w:bookmarkStart w:id="112" w:name="_Toc200634477"/>
      <w:bookmarkStart w:id="113" w:name="_Toc198220556"/>
      <w:bookmarkStart w:id="114" w:name="_Toc200634502"/>
      <w:r w:rsidRPr="00AA6FAF">
        <w:rPr>
          <w:rFonts w:hint="eastAsia"/>
        </w:rPr>
        <w:t>维护</w:t>
      </w:r>
      <w:bookmarkEnd w:id="112"/>
      <w:bookmarkEnd w:id="113"/>
      <w:bookmarkEnd w:id="114"/>
    </w:p>
    <w:p w14:paraId="01DDFBDB" w14:textId="77777777" w:rsidR="005E5E7D" w:rsidRPr="00AA6FAF" w:rsidRDefault="004934C1">
      <w:pPr>
        <w:pStyle w:val="affe"/>
        <w:spacing w:before="156" w:after="156"/>
      </w:pPr>
      <w:r w:rsidRPr="00AA6FAF">
        <w:rPr>
          <w:rFonts w:hint="eastAsia"/>
        </w:rPr>
        <w:t>维护内容</w:t>
      </w:r>
    </w:p>
    <w:p w14:paraId="3C13AB32" w14:textId="77777777" w:rsidR="005E5E7D" w:rsidRPr="00AA6FAF" w:rsidRDefault="004934C1">
      <w:pPr>
        <w:pStyle w:val="afffffffff6"/>
      </w:pPr>
      <w:r w:rsidRPr="00AA6FAF">
        <w:rPr>
          <w:rFonts w:hint="eastAsia"/>
        </w:rPr>
        <w:t>维护工作包括但不限于以下内容：</w:t>
      </w:r>
    </w:p>
    <w:p w14:paraId="599B5E34" w14:textId="6C828A3D" w:rsidR="005E5E7D" w:rsidRPr="00AA6FAF" w:rsidRDefault="004934C1">
      <w:pPr>
        <w:pStyle w:val="af2"/>
      </w:pPr>
      <w:r w:rsidRPr="00AA6FAF">
        <w:rPr>
          <w:rFonts w:hint="eastAsia"/>
        </w:rPr>
        <w:t>更换损坏的灯具、供配电设施及控制设备；</w:t>
      </w:r>
    </w:p>
    <w:p w14:paraId="3879D4D9" w14:textId="77777777" w:rsidR="005E5E7D" w:rsidRPr="00AA6FAF" w:rsidRDefault="004934C1">
      <w:pPr>
        <w:pStyle w:val="af2"/>
      </w:pPr>
      <w:r w:rsidRPr="00AA6FAF">
        <w:rPr>
          <w:rFonts w:hint="eastAsia"/>
        </w:rPr>
        <w:t>拆移、增补照明设施；</w:t>
      </w:r>
    </w:p>
    <w:p w14:paraId="34E74826" w14:textId="66FE3234" w:rsidR="005E5E7D" w:rsidRPr="00AA6FAF" w:rsidRDefault="004934C1">
      <w:pPr>
        <w:pStyle w:val="af2"/>
      </w:pPr>
      <w:r w:rsidRPr="00AA6FAF">
        <w:rPr>
          <w:rFonts w:hint="eastAsia"/>
        </w:rPr>
        <w:t>清洁灯具外观；</w:t>
      </w:r>
    </w:p>
    <w:p w14:paraId="27C79FF0" w14:textId="40D8F265" w:rsidR="005E5E7D" w:rsidRPr="00AA6FAF" w:rsidRDefault="004934C1">
      <w:pPr>
        <w:pStyle w:val="af2"/>
      </w:pPr>
      <w:r w:rsidRPr="00AA6FAF">
        <w:rPr>
          <w:rFonts w:hint="eastAsia"/>
        </w:rPr>
        <w:t>调整灯具发光角度。</w:t>
      </w:r>
    </w:p>
    <w:p w14:paraId="304F94A1" w14:textId="5DD7F00B" w:rsidR="005E5E7D" w:rsidRPr="00AA6FAF" w:rsidRDefault="004934C1">
      <w:pPr>
        <w:pStyle w:val="affe"/>
        <w:spacing w:before="156" w:after="156"/>
      </w:pPr>
      <w:r w:rsidRPr="00AA6FAF">
        <w:rPr>
          <w:rFonts w:hint="eastAsia"/>
        </w:rPr>
        <w:t>灯具维护要求</w:t>
      </w:r>
    </w:p>
    <w:p w14:paraId="7805A12D" w14:textId="4020D0A7" w:rsidR="005E5E7D" w:rsidRPr="00AA6FAF" w:rsidRDefault="004934C1">
      <w:pPr>
        <w:pStyle w:val="afffffffff6"/>
      </w:pPr>
      <w:r w:rsidRPr="00AA6FAF">
        <w:rPr>
          <w:rFonts w:hint="eastAsia"/>
        </w:rPr>
        <w:t>灯具外壳应完整，无破损、锈蚀及缺陷。</w:t>
      </w:r>
    </w:p>
    <w:p w14:paraId="0B054080" w14:textId="45F17DC5" w:rsidR="005E5E7D" w:rsidRPr="00AA6FAF" w:rsidRDefault="004934C1">
      <w:pPr>
        <w:pStyle w:val="afffffffff6"/>
      </w:pPr>
      <w:r w:rsidRPr="00AA6FAF">
        <w:rPr>
          <w:rFonts w:hint="eastAsia"/>
        </w:rPr>
        <w:t>灯具外壳应与LED模块、光学部件、机械部件结合紧密，无松动。</w:t>
      </w:r>
    </w:p>
    <w:p w14:paraId="6388196F" w14:textId="77777777" w:rsidR="005E5E7D" w:rsidRPr="00AA6FAF" w:rsidRDefault="004934C1">
      <w:pPr>
        <w:pStyle w:val="affe"/>
        <w:spacing w:before="156" w:after="156"/>
      </w:pPr>
      <w:r w:rsidRPr="00AA6FAF">
        <w:rPr>
          <w:rFonts w:hint="eastAsia"/>
        </w:rPr>
        <w:lastRenderedPageBreak/>
        <w:t>供配电维护要求</w:t>
      </w:r>
    </w:p>
    <w:p w14:paraId="7744943B" w14:textId="77777777" w:rsidR="005E5E7D" w:rsidRPr="00AA6FAF" w:rsidRDefault="004934C1">
      <w:pPr>
        <w:pStyle w:val="afffffffff6"/>
      </w:pPr>
      <w:r w:rsidRPr="00AA6FAF">
        <w:rPr>
          <w:rFonts w:hint="eastAsia"/>
        </w:rPr>
        <w:t>电缆更换时，电缆型号、规格的选取必须符合国家现行有关规定，并与原线路一致或不低于原线路标准，不得随意变更电缆的型号、规格。</w:t>
      </w:r>
    </w:p>
    <w:p w14:paraId="1CF7A4A1" w14:textId="77777777" w:rsidR="005E5E7D" w:rsidRPr="00AA6FAF" w:rsidRDefault="004934C1">
      <w:pPr>
        <w:pStyle w:val="afffffffff6"/>
      </w:pPr>
      <w:r w:rsidRPr="00AA6FAF">
        <w:rPr>
          <w:rFonts w:hint="eastAsia"/>
        </w:rPr>
        <w:t>电缆线路进行维护更换管道内不应有电缆接头，并留有一定余量。</w:t>
      </w:r>
    </w:p>
    <w:p w14:paraId="63737E71" w14:textId="77777777" w:rsidR="005E5E7D" w:rsidRPr="00AA6FAF" w:rsidRDefault="004934C1">
      <w:pPr>
        <w:pStyle w:val="afffffffff6"/>
      </w:pPr>
      <w:r w:rsidRPr="00AA6FAF">
        <w:rPr>
          <w:rFonts w:hint="eastAsia"/>
        </w:rPr>
        <w:t>线路发生故障后，严禁回路合并超负荷运行。</w:t>
      </w:r>
    </w:p>
    <w:p w14:paraId="60C6999A" w14:textId="77777777" w:rsidR="005E5E7D" w:rsidRPr="00AA6FAF" w:rsidRDefault="004934C1">
      <w:pPr>
        <w:pStyle w:val="afffffffff6"/>
      </w:pPr>
      <w:r w:rsidRPr="00AA6FAF">
        <w:rPr>
          <w:rFonts w:hint="eastAsia"/>
        </w:rPr>
        <w:t>电缆铭牌应完好清楚，处理故障后的电缆相序应与原相序保持一致。</w:t>
      </w:r>
    </w:p>
    <w:p w14:paraId="3DFFA002" w14:textId="77777777" w:rsidR="005E5E7D" w:rsidRPr="00AA6FAF" w:rsidRDefault="004934C1">
      <w:pPr>
        <w:pStyle w:val="afffffffff6"/>
      </w:pPr>
      <w:r w:rsidRPr="00AA6FAF">
        <w:rPr>
          <w:rFonts w:hint="eastAsia"/>
        </w:rPr>
        <w:t>电缆接线盒或接线井应完好，无垃圾或积水现象，每年应对电缆接线井进行1次杂物清理，暴雨后应对低洼地带的接线井进行检查，积水不应超过管道口。</w:t>
      </w:r>
    </w:p>
    <w:p w14:paraId="12AA3842" w14:textId="77777777" w:rsidR="005E5E7D" w:rsidRPr="00AA6FAF" w:rsidRDefault="004934C1">
      <w:pPr>
        <w:pStyle w:val="afffffffff6"/>
      </w:pPr>
      <w:r w:rsidRPr="00AA6FAF">
        <w:rPr>
          <w:rFonts w:hint="eastAsia"/>
        </w:rPr>
        <w:t>电缆接线井井盖如有断裂或边长有50mm以上缺角时，必须更换；维修结束时，井盖应平稳，盖上端面不应超过框端面5mm。</w:t>
      </w:r>
    </w:p>
    <w:p w14:paraId="273CF30D" w14:textId="77777777" w:rsidR="005E5E7D" w:rsidRPr="00AA6FAF" w:rsidRDefault="004934C1">
      <w:pPr>
        <w:pStyle w:val="afffffffff6"/>
      </w:pPr>
      <w:r w:rsidRPr="00AA6FAF">
        <w:rPr>
          <w:rFonts w:hint="eastAsia"/>
        </w:rPr>
        <w:t>变压器、箱式变电站基础及周围混凝土操作平台应无明显下沉、破损情况。</w:t>
      </w:r>
    </w:p>
    <w:p w14:paraId="6845009A" w14:textId="77777777" w:rsidR="005E5E7D" w:rsidRPr="00AA6FAF" w:rsidRDefault="004934C1">
      <w:pPr>
        <w:pStyle w:val="afffffffff6"/>
      </w:pPr>
      <w:r w:rsidRPr="00AA6FAF">
        <w:rPr>
          <w:rFonts w:hint="eastAsia"/>
        </w:rPr>
        <w:t>变压器、箱式变电站接地装置应完备、连接良好，接地电阻应符合要求。</w:t>
      </w:r>
    </w:p>
    <w:p w14:paraId="3A350DB4" w14:textId="77777777" w:rsidR="005E5E7D" w:rsidRPr="00AA6FAF" w:rsidRDefault="004934C1">
      <w:pPr>
        <w:pStyle w:val="afffffffff6"/>
      </w:pPr>
      <w:r w:rsidRPr="00AA6FAF">
        <w:rPr>
          <w:rFonts w:hint="eastAsia"/>
        </w:rPr>
        <w:t>变压器、箱式变电站各部位连接点应无过热、螺母无松动、脱落、发黑现象。</w:t>
      </w:r>
    </w:p>
    <w:p w14:paraId="205B929A" w14:textId="77777777" w:rsidR="005E5E7D" w:rsidRPr="00AA6FAF" w:rsidRDefault="004934C1">
      <w:pPr>
        <w:pStyle w:val="afffffffff6"/>
      </w:pPr>
      <w:r w:rsidRPr="00AA6FAF">
        <w:rPr>
          <w:rFonts w:hint="eastAsia"/>
        </w:rPr>
        <w:t>变压器、箱式变电站各部位无异常响动或异味、焦糊味，元器件表面应清洁完整。</w:t>
      </w:r>
    </w:p>
    <w:p w14:paraId="7413DA1C" w14:textId="77777777" w:rsidR="005E5E7D" w:rsidRPr="00AA6FAF" w:rsidRDefault="004934C1">
      <w:pPr>
        <w:pStyle w:val="afffffffff6"/>
      </w:pPr>
      <w:r w:rsidRPr="00AA6FAF">
        <w:rPr>
          <w:rFonts w:hint="eastAsia"/>
        </w:rPr>
        <w:t>变压器、箱式变电站信号灯、故障报警等信号装置应工作可靠，应急照明设施完好。</w:t>
      </w:r>
    </w:p>
    <w:p w14:paraId="38A35EE8" w14:textId="77777777" w:rsidR="005E5E7D" w:rsidRPr="00AA6FAF" w:rsidRDefault="004934C1">
      <w:pPr>
        <w:pStyle w:val="afffffffff6"/>
      </w:pPr>
      <w:r w:rsidRPr="00AA6FAF">
        <w:rPr>
          <w:rFonts w:hint="eastAsia"/>
        </w:rPr>
        <w:t>变压器、箱式变电站各种仪器仪表应显示准确。</w:t>
      </w:r>
    </w:p>
    <w:p w14:paraId="6E7CB223" w14:textId="77777777" w:rsidR="005E5E7D" w:rsidRPr="00AA6FAF" w:rsidRDefault="004934C1">
      <w:pPr>
        <w:pStyle w:val="afffffffff6"/>
      </w:pPr>
      <w:r w:rsidRPr="00AA6FAF">
        <w:rPr>
          <w:rFonts w:hint="eastAsia"/>
        </w:rPr>
        <w:t>变压器、箱式变电站三相负荷应平衡且无过负荷现象，开关分合位置、仪表指示正确，控制装置正常工作。</w:t>
      </w:r>
    </w:p>
    <w:p w14:paraId="40CAC9F9" w14:textId="3A231398" w:rsidR="005E5E7D" w:rsidRPr="00AA6FAF" w:rsidRDefault="004934C1">
      <w:pPr>
        <w:pStyle w:val="afffffffff6"/>
      </w:pPr>
      <w:r w:rsidRPr="00AA6FAF">
        <w:rPr>
          <w:rFonts w:hint="eastAsia"/>
        </w:rPr>
        <w:t>配电箱（柜）体应完整，</w:t>
      </w:r>
      <w:proofErr w:type="gramStart"/>
      <w:r w:rsidRPr="00AA6FAF">
        <w:rPr>
          <w:rFonts w:hint="eastAsia"/>
        </w:rPr>
        <w:t>不</w:t>
      </w:r>
      <w:proofErr w:type="gramEnd"/>
      <w:r w:rsidRPr="00AA6FAF">
        <w:rPr>
          <w:rFonts w:hint="eastAsia"/>
        </w:rPr>
        <w:t>渗水，箱内无积灰，外壳脱漆、锈蚀。</w:t>
      </w:r>
    </w:p>
    <w:p w14:paraId="3EB3269B" w14:textId="77777777" w:rsidR="005E5E7D" w:rsidRPr="00AA6FAF" w:rsidRDefault="004934C1">
      <w:pPr>
        <w:pStyle w:val="afffffffff6"/>
      </w:pPr>
      <w:r w:rsidRPr="00AA6FAF">
        <w:rPr>
          <w:rFonts w:hint="eastAsia"/>
        </w:rPr>
        <w:t>配电箱（柜）内接触器、开关、熔断器等电气元件应工作正常，导线绝缘良好，表面清洁，无松动、变形、缺损和烧焦变色。</w:t>
      </w:r>
    </w:p>
    <w:p w14:paraId="79DCD748" w14:textId="77777777" w:rsidR="005E5E7D" w:rsidRPr="00AA6FAF" w:rsidRDefault="004934C1">
      <w:pPr>
        <w:pStyle w:val="afffffffff6"/>
      </w:pPr>
      <w:r w:rsidRPr="00AA6FAF">
        <w:rPr>
          <w:rFonts w:hint="eastAsia"/>
        </w:rPr>
        <w:t>配电箱（柜）内仪表应完好，指示正确，各部件连接坚固，无松动或变形。</w:t>
      </w:r>
    </w:p>
    <w:p w14:paraId="283BD03B" w14:textId="77777777" w:rsidR="005E5E7D" w:rsidRPr="00AA6FAF" w:rsidRDefault="004934C1">
      <w:pPr>
        <w:pStyle w:val="afffffffff6"/>
      </w:pPr>
      <w:r w:rsidRPr="00AA6FAF">
        <w:rPr>
          <w:rFonts w:hint="eastAsia"/>
        </w:rPr>
        <w:t>配电箱（柜）体与门保护接地连接牢固，箱门锁开启灵活，应急照明装置完好。</w:t>
      </w:r>
    </w:p>
    <w:p w14:paraId="19B030A4" w14:textId="6EB37207" w:rsidR="005E5E7D" w:rsidRPr="00AA6FAF" w:rsidRDefault="004934C1">
      <w:pPr>
        <w:pStyle w:val="affe"/>
        <w:spacing w:before="156" w:after="156"/>
      </w:pPr>
      <w:r w:rsidRPr="00AA6FAF">
        <w:rPr>
          <w:rFonts w:hint="eastAsia"/>
        </w:rPr>
        <w:t>控制系统维护要求</w:t>
      </w:r>
    </w:p>
    <w:p w14:paraId="1746C8D1" w14:textId="77777777" w:rsidR="005E5E7D" w:rsidRPr="00AA6FAF" w:rsidRDefault="004934C1">
      <w:pPr>
        <w:pStyle w:val="afffffffff6"/>
      </w:pPr>
      <w:r w:rsidRPr="00AA6FAF">
        <w:rPr>
          <w:rFonts w:hint="eastAsia"/>
        </w:rPr>
        <w:t>监控终端设备应工作正常、固定牢靠。</w:t>
      </w:r>
    </w:p>
    <w:p w14:paraId="1192A71C" w14:textId="77777777" w:rsidR="005E5E7D" w:rsidRPr="00AA6FAF" w:rsidRDefault="004934C1">
      <w:pPr>
        <w:pStyle w:val="afffffffff6"/>
      </w:pPr>
      <w:r w:rsidRPr="00AA6FAF">
        <w:rPr>
          <w:rFonts w:hint="eastAsia"/>
        </w:rPr>
        <w:t>智能监控设备(收、发)天线、固定杆、</w:t>
      </w:r>
      <w:proofErr w:type="gramStart"/>
      <w:r w:rsidRPr="00AA6FAF">
        <w:rPr>
          <w:rFonts w:hint="eastAsia"/>
        </w:rPr>
        <w:t>架应无</w:t>
      </w:r>
      <w:proofErr w:type="gramEnd"/>
      <w:r w:rsidRPr="00AA6FAF">
        <w:rPr>
          <w:rFonts w:hint="eastAsia"/>
        </w:rPr>
        <w:t>歪斜、锈蚀。</w:t>
      </w:r>
    </w:p>
    <w:p w14:paraId="4221A4F4" w14:textId="77777777" w:rsidR="005E5E7D" w:rsidRPr="00AA6FAF" w:rsidRDefault="004934C1">
      <w:pPr>
        <w:pStyle w:val="afffffffff6"/>
      </w:pPr>
      <w:r w:rsidRPr="00AA6FAF">
        <w:rPr>
          <w:rFonts w:hint="eastAsia"/>
        </w:rPr>
        <w:t>应及时升级智能照明控制系统、修复漏洞，应定期检查和调整安全设备的控制机制和访问策略，严防黑客攻击。</w:t>
      </w:r>
    </w:p>
    <w:p w14:paraId="5871A5CA" w14:textId="4BBA1FF2" w:rsidR="005E5E7D" w:rsidRPr="00AA6FAF" w:rsidRDefault="004934C1" w:rsidP="00FB4991">
      <w:pPr>
        <w:pStyle w:val="afffffffff6"/>
        <w:rPr>
          <w:rFonts w:hint="eastAsia"/>
        </w:rPr>
      </w:pPr>
      <w:r w:rsidRPr="00AA6FAF">
        <w:rPr>
          <w:rFonts w:hint="eastAsia"/>
        </w:rPr>
        <w:t>应定期对</w:t>
      </w:r>
      <w:proofErr w:type="gramStart"/>
      <w:r w:rsidRPr="00AA6FAF">
        <w:rPr>
          <w:rFonts w:hint="eastAsia"/>
        </w:rPr>
        <w:t>云服务</w:t>
      </w:r>
      <w:proofErr w:type="gramEnd"/>
      <w:r w:rsidRPr="00AA6FAF">
        <w:rPr>
          <w:rFonts w:hint="eastAsia"/>
        </w:rPr>
        <w:t>的数据备份、故障自动恢复功能进行检查。</w:t>
      </w:r>
    </w:p>
    <w:p w14:paraId="1AF22D4C" w14:textId="77777777" w:rsidR="005E5E7D" w:rsidRPr="00AA6FAF" w:rsidRDefault="004934C1">
      <w:pPr>
        <w:pStyle w:val="affe"/>
        <w:spacing w:before="156" w:after="156"/>
        <w:rPr>
          <w:lang w:val="zh-TW"/>
        </w:rPr>
      </w:pPr>
      <w:r w:rsidRPr="00AA6FAF">
        <w:rPr>
          <w:rFonts w:hint="eastAsia"/>
          <w:lang w:val="zh-TW"/>
        </w:rPr>
        <w:t>维护时效</w:t>
      </w:r>
    </w:p>
    <w:p w14:paraId="57C07A33" w14:textId="752A5F24" w:rsidR="005E5E7D" w:rsidRPr="00AA6FAF" w:rsidRDefault="004934C1">
      <w:pPr>
        <w:pStyle w:val="afffffffff6"/>
      </w:pPr>
      <w:r w:rsidRPr="00AA6FAF">
        <w:rPr>
          <w:rFonts w:hint="eastAsia"/>
        </w:rPr>
        <w:t>LED护栏</w:t>
      </w:r>
      <w:proofErr w:type="gramStart"/>
      <w:r w:rsidRPr="00AA6FAF">
        <w:rPr>
          <w:rFonts w:hint="eastAsia"/>
        </w:rPr>
        <w:t>式道路</w:t>
      </w:r>
      <w:proofErr w:type="gramEnd"/>
      <w:r w:rsidRPr="00AA6FAF">
        <w:rPr>
          <w:rFonts w:hint="eastAsia"/>
        </w:rPr>
        <w:t>照明设施外观受损或零星灭灯，在不影响道路安全的情况下，应列入工作计划进行处理。</w:t>
      </w:r>
    </w:p>
    <w:p w14:paraId="0E1CDC35" w14:textId="50B3805B" w:rsidR="005E5E7D" w:rsidRPr="00AA6FAF" w:rsidRDefault="004934C1">
      <w:pPr>
        <w:pStyle w:val="afffffffff6"/>
      </w:pPr>
      <w:r w:rsidRPr="00AA6FAF">
        <w:rPr>
          <w:rFonts w:hint="eastAsia"/>
        </w:rPr>
        <w:t>LED护栏</w:t>
      </w:r>
      <w:proofErr w:type="gramStart"/>
      <w:r w:rsidRPr="00AA6FAF">
        <w:rPr>
          <w:rFonts w:hint="eastAsia"/>
        </w:rPr>
        <w:t>式道路</w:t>
      </w:r>
      <w:proofErr w:type="gramEnd"/>
      <w:r w:rsidRPr="00AA6FAF">
        <w:rPr>
          <w:rFonts w:hint="eastAsia"/>
        </w:rPr>
        <w:t>照明接到零星灭灯投诉的，故障修复时间不应超过24小时。</w:t>
      </w:r>
    </w:p>
    <w:p w14:paraId="0438A364" w14:textId="43866229" w:rsidR="005E5E7D" w:rsidRPr="00AA6FAF" w:rsidRDefault="004934C1">
      <w:pPr>
        <w:pStyle w:val="afffffffff6"/>
      </w:pPr>
      <w:r w:rsidRPr="00AA6FAF">
        <w:rPr>
          <w:rFonts w:hint="eastAsia"/>
        </w:rPr>
        <w:t>LED护栏</w:t>
      </w:r>
      <w:proofErr w:type="gramStart"/>
      <w:r w:rsidRPr="00AA6FAF">
        <w:rPr>
          <w:rFonts w:hint="eastAsia"/>
        </w:rPr>
        <w:t>式道路</w:t>
      </w:r>
      <w:proofErr w:type="gramEnd"/>
      <w:r w:rsidRPr="00AA6FAF">
        <w:rPr>
          <w:rFonts w:hint="eastAsia"/>
        </w:rPr>
        <w:t>照明发现连续10盏以上大面积灭灯或接到大面积灭灯投诉的，一般故障应在2小时内修复；低压电缆故障应及时做好安全处理，在具备施工条件后，修复时间不应超过24小时。</w:t>
      </w:r>
    </w:p>
    <w:p w14:paraId="0BE0E768" w14:textId="119E14B9" w:rsidR="005E5E7D" w:rsidRPr="00AA6FAF" w:rsidRDefault="004934C1">
      <w:pPr>
        <w:pStyle w:val="afffffffff6"/>
      </w:pPr>
      <w:r w:rsidRPr="00AA6FAF">
        <w:rPr>
          <w:rFonts w:hint="eastAsia"/>
        </w:rPr>
        <w:t>LED护栏</w:t>
      </w:r>
      <w:proofErr w:type="gramStart"/>
      <w:r w:rsidRPr="00AA6FAF">
        <w:rPr>
          <w:rFonts w:hint="eastAsia"/>
        </w:rPr>
        <w:t>式道路</w:t>
      </w:r>
      <w:proofErr w:type="gramEnd"/>
      <w:r w:rsidRPr="00AA6FAF">
        <w:rPr>
          <w:rFonts w:hint="eastAsia"/>
        </w:rPr>
        <w:t>照明设施漏电，应立即切断电源，并在24小时内修复。</w:t>
      </w:r>
    </w:p>
    <w:p w14:paraId="4E1A3D79" w14:textId="77777777" w:rsidR="005E5E7D" w:rsidRPr="00AA6FAF" w:rsidRDefault="004934C1">
      <w:pPr>
        <w:pStyle w:val="afffffffff6"/>
      </w:pPr>
      <w:r w:rsidRPr="00AA6FAF">
        <w:rPr>
          <w:rFonts w:hint="eastAsia"/>
        </w:rPr>
        <w:t>箱式变压器、高压开关、高压线路等供电系统故障，宜在96小时内修复。需委托供电部门检修的情况或特殊原因修复时间较长的情况，故障修复时间可适当延长。</w:t>
      </w:r>
    </w:p>
    <w:p w14:paraId="5FB529BD" w14:textId="77777777" w:rsidR="005E5E7D" w:rsidRPr="00AA6FAF" w:rsidRDefault="004934C1">
      <w:pPr>
        <w:pStyle w:val="afffffffff6"/>
      </w:pPr>
      <w:r w:rsidRPr="00AA6FAF">
        <w:rPr>
          <w:rFonts w:hint="eastAsia"/>
        </w:rPr>
        <w:t>LED护栏式照明设施、电缆线路、配电和控制系统等各类设施被盗应立即报警，存档报警回执并上报管理单位。</w:t>
      </w:r>
    </w:p>
    <w:p w14:paraId="440F2F3F" w14:textId="77777777" w:rsidR="005E5E7D" w:rsidRPr="00AA6FAF" w:rsidRDefault="004934C1">
      <w:pPr>
        <w:pStyle w:val="affd"/>
        <w:spacing w:before="156" w:after="156"/>
        <w:rPr>
          <w:lang w:val="zh-TW"/>
        </w:rPr>
      </w:pPr>
      <w:bookmarkStart w:id="115" w:name="_Toc200634478"/>
      <w:bookmarkStart w:id="116" w:name="_Toc198220557"/>
      <w:bookmarkStart w:id="117" w:name="_Toc200634503"/>
      <w:r w:rsidRPr="00AA6FAF">
        <w:rPr>
          <w:rFonts w:hint="eastAsia"/>
          <w:lang w:val="zh-TW"/>
        </w:rPr>
        <w:lastRenderedPageBreak/>
        <w:t>检测</w:t>
      </w:r>
      <w:bookmarkEnd w:id="115"/>
      <w:bookmarkEnd w:id="116"/>
      <w:bookmarkEnd w:id="117"/>
    </w:p>
    <w:p w14:paraId="159459D5" w14:textId="77777777" w:rsidR="005E5E7D" w:rsidRPr="00AA6FAF" w:rsidRDefault="004934C1">
      <w:pPr>
        <w:pStyle w:val="afffffffff7"/>
      </w:pPr>
      <w:r w:rsidRPr="00AA6FAF">
        <w:rPr>
          <w:rFonts w:hint="eastAsia"/>
        </w:rPr>
        <w:t>宜定期进行抽验和检测，有检测报告要求的项目宜由有专业资质的检测机构完成。</w:t>
      </w:r>
    </w:p>
    <w:p w14:paraId="774700F7" w14:textId="15708E65" w:rsidR="005E5E7D" w:rsidRPr="00AA6FAF" w:rsidRDefault="004934C1">
      <w:pPr>
        <w:pStyle w:val="afffffffff7"/>
      </w:pPr>
      <w:r w:rsidRPr="00AA6FAF">
        <w:t>L</w:t>
      </w:r>
      <w:r w:rsidRPr="00AA6FAF">
        <w:rPr>
          <w:rFonts w:hint="eastAsia"/>
        </w:rPr>
        <w:t>ED护栏</w:t>
      </w:r>
      <w:proofErr w:type="gramStart"/>
      <w:r w:rsidRPr="00AA6FAF">
        <w:rPr>
          <w:rFonts w:hint="eastAsia"/>
        </w:rPr>
        <w:t>式道路</w:t>
      </w:r>
      <w:proofErr w:type="gramEnd"/>
      <w:r w:rsidRPr="00AA6FAF">
        <w:rPr>
          <w:rFonts w:hint="eastAsia"/>
        </w:rPr>
        <w:t>照明设施接地电阻检测宜每季度开展一次，其重复接地电阻不应大于10Ω，系统接地电阻不应大于4Ω。</w:t>
      </w:r>
    </w:p>
    <w:p w14:paraId="79FCF398" w14:textId="1A1387D1" w:rsidR="005E5E7D" w:rsidRPr="00AA6FAF" w:rsidRDefault="004934C1">
      <w:pPr>
        <w:pStyle w:val="afffffffff7"/>
      </w:pPr>
      <w:r w:rsidRPr="00AA6FAF">
        <w:rPr>
          <w:rFonts w:hint="eastAsia"/>
        </w:rPr>
        <w:t>漏电安全排查宜每年开展一次，随机抽取易滋生安全隐患的重点区域、部位。</w:t>
      </w:r>
    </w:p>
    <w:p w14:paraId="781A15C3" w14:textId="7A4E2F92" w:rsidR="005E5E7D" w:rsidRPr="00AA6FAF" w:rsidRDefault="004934C1">
      <w:pPr>
        <w:pStyle w:val="afffffffff7"/>
      </w:pPr>
      <w:r w:rsidRPr="00AA6FAF">
        <w:rPr>
          <w:rFonts w:hint="eastAsia"/>
        </w:rPr>
        <w:t>电缆线路绝缘电阻检测宜每年开展一次，数值不应小于0.5MΩ。</w:t>
      </w:r>
    </w:p>
    <w:p w14:paraId="1BC1CA4F" w14:textId="77777777" w:rsidR="005E5E7D" w:rsidRPr="00AA6FAF" w:rsidRDefault="004934C1">
      <w:pPr>
        <w:pStyle w:val="afffffffff7"/>
      </w:pPr>
      <w:r w:rsidRPr="00AA6FAF">
        <w:t>L</w:t>
      </w:r>
      <w:r w:rsidRPr="00AA6FAF">
        <w:rPr>
          <w:rFonts w:hint="eastAsia"/>
        </w:rPr>
        <w:t>ED护栏</w:t>
      </w:r>
      <w:proofErr w:type="gramStart"/>
      <w:r w:rsidRPr="00AA6FAF">
        <w:rPr>
          <w:rFonts w:hint="eastAsia"/>
        </w:rPr>
        <w:t>式道路</w:t>
      </w:r>
      <w:proofErr w:type="gramEnd"/>
      <w:r w:rsidRPr="00AA6FAF">
        <w:rPr>
          <w:rFonts w:hint="eastAsia"/>
        </w:rPr>
        <w:t>照明质量检测宜每年开展一次，相关指标应满足6.1.2的规定。</w:t>
      </w:r>
    </w:p>
    <w:p w14:paraId="747B04E6" w14:textId="77777777" w:rsidR="005E5E7D" w:rsidRPr="00AA6FAF" w:rsidRDefault="004934C1">
      <w:pPr>
        <w:pStyle w:val="affd"/>
        <w:spacing w:before="156" w:after="156"/>
        <w:rPr>
          <w:lang w:val="zh-TW"/>
        </w:rPr>
      </w:pPr>
      <w:bookmarkStart w:id="118" w:name="_Toc200634479"/>
      <w:bookmarkStart w:id="119" w:name="_Toc200634504"/>
      <w:bookmarkStart w:id="120" w:name="_Toc198220558"/>
      <w:r w:rsidRPr="00AA6FAF">
        <w:rPr>
          <w:rFonts w:hint="eastAsia"/>
          <w:lang w:val="zh-TW"/>
        </w:rPr>
        <w:t>管理和考核</w:t>
      </w:r>
      <w:bookmarkEnd w:id="118"/>
      <w:bookmarkEnd w:id="119"/>
      <w:bookmarkEnd w:id="120"/>
    </w:p>
    <w:p w14:paraId="2E77E158" w14:textId="77777777" w:rsidR="005E5E7D" w:rsidRPr="00AA6FAF" w:rsidRDefault="004934C1">
      <w:pPr>
        <w:pStyle w:val="afffffffff7"/>
      </w:pPr>
      <w:r w:rsidRPr="00AA6FAF">
        <w:rPr>
          <w:rFonts w:hint="eastAsia"/>
        </w:rPr>
        <w:t>养护单位应建立运行维护管理制度，明确运行维护组织架构、运维和管理职责、故障处理流程、应急处置预案、安全管理制度等。</w:t>
      </w:r>
    </w:p>
    <w:p w14:paraId="480CB520" w14:textId="77777777" w:rsidR="005E5E7D" w:rsidRPr="00AA6FAF" w:rsidRDefault="004934C1">
      <w:pPr>
        <w:pStyle w:val="afffffffff7"/>
      </w:pPr>
      <w:r w:rsidRPr="00AA6FAF">
        <w:rPr>
          <w:rFonts w:hint="eastAsia"/>
        </w:rPr>
        <w:t>养护单位应配备与其管理工作相应的管理人员、专业技术人员、养护人员、特种作业人员和运</w:t>
      </w:r>
      <w:proofErr w:type="gramStart"/>
      <w:r w:rsidRPr="00AA6FAF">
        <w:rPr>
          <w:rFonts w:hint="eastAsia"/>
        </w:rPr>
        <w:t>维车辆</w:t>
      </w:r>
      <w:proofErr w:type="gramEnd"/>
      <w:r w:rsidRPr="00AA6FAF">
        <w:rPr>
          <w:rFonts w:hint="eastAsia"/>
        </w:rPr>
        <w:t>等。</w:t>
      </w:r>
    </w:p>
    <w:p w14:paraId="2A8D6365" w14:textId="2483DB4B"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照明设施使用寿命应参照设计规定执行，若设计无规定，可参照表8执行。</w:t>
      </w:r>
    </w:p>
    <w:p w14:paraId="0D2ADA35" w14:textId="77777777" w:rsidR="005E5E7D" w:rsidRPr="00AA6FAF" w:rsidRDefault="004934C1">
      <w:pPr>
        <w:pStyle w:val="aff2"/>
        <w:spacing w:before="156" w:afterLines="0"/>
      </w:pPr>
      <w:r w:rsidRPr="00AA6FAF">
        <w:rPr>
          <w:rFonts w:hint="eastAsia"/>
        </w:rPr>
        <w:t>照明设施使用寿命推荐值</w:t>
      </w:r>
    </w:p>
    <w:tbl>
      <w:tblPr>
        <w:tblW w:w="4323"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721"/>
        <w:gridCol w:w="3336"/>
        <w:gridCol w:w="3217"/>
      </w:tblGrid>
      <w:tr w:rsidR="00AA6FAF" w:rsidRPr="00AA6FAF" w14:paraId="5D047E02" w14:textId="77777777">
        <w:trPr>
          <w:jc w:val="center"/>
        </w:trPr>
        <w:tc>
          <w:tcPr>
            <w:tcW w:w="1040" w:type="pct"/>
            <w:tcBorders>
              <w:top w:val="single" w:sz="8" w:space="0" w:color="auto"/>
              <w:left w:val="single" w:sz="8" w:space="0" w:color="auto"/>
              <w:bottom w:val="single" w:sz="8" w:space="0" w:color="auto"/>
            </w:tcBorders>
            <w:shd w:val="clear" w:color="auto" w:fill="auto"/>
            <w:vAlign w:val="center"/>
          </w:tcPr>
          <w:p w14:paraId="4001E5CA" w14:textId="77777777" w:rsidR="005E5E7D" w:rsidRPr="00AA6FAF" w:rsidRDefault="004934C1">
            <w:pPr>
              <w:spacing w:line="360" w:lineRule="auto"/>
              <w:jc w:val="center"/>
              <w:rPr>
                <w:rFonts w:ascii="宋体" w:hAnsi="宋体" w:cs="Arial" w:hint="eastAsia"/>
                <w:b/>
                <w:bCs/>
                <w:sz w:val="18"/>
                <w:szCs w:val="18"/>
              </w:rPr>
            </w:pPr>
            <w:r w:rsidRPr="00AA6FAF">
              <w:rPr>
                <w:rFonts w:ascii="宋体" w:hAnsi="宋体" w:cs="Arial" w:hint="eastAsia"/>
                <w:b/>
                <w:bCs/>
                <w:sz w:val="18"/>
                <w:szCs w:val="18"/>
              </w:rPr>
              <w:t>设施种类</w:t>
            </w:r>
          </w:p>
        </w:tc>
        <w:tc>
          <w:tcPr>
            <w:tcW w:w="2016" w:type="pct"/>
            <w:tcBorders>
              <w:top w:val="single" w:sz="8" w:space="0" w:color="auto"/>
              <w:bottom w:val="single" w:sz="8" w:space="0" w:color="auto"/>
            </w:tcBorders>
            <w:shd w:val="clear" w:color="auto" w:fill="auto"/>
            <w:vAlign w:val="center"/>
          </w:tcPr>
          <w:p w14:paraId="23D95B9D" w14:textId="77777777" w:rsidR="005E5E7D" w:rsidRPr="00AA6FAF" w:rsidRDefault="004934C1">
            <w:pPr>
              <w:spacing w:line="360" w:lineRule="auto"/>
              <w:jc w:val="center"/>
              <w:rPr>
                <w:rFonts w:ascii="宋体" w:hAnsi="宋体" w:cs="Arial" w:hint="eastAsia"/>
                <w:b/>
                <w:bCs/>
                <w:sz w:val="18"/>
                <w:szCs w:val="18"/>
              </w:rPr>
            </w:pPr>
            <w:r w:rsidRPr="00AA6FAF">
              <w:rPr>
                <w:rFonts w:ascii="宋体" w:hAnsi="宋体" w:cs="Arial" w:hint="eastAsia"/>
                <w:b/>
                <w:bCs/>
                <w:sz w:val="18"/>
                <w:szCs w:val="18"/>
              </w:rPr>
              <w:t>设施名称</w:t>
            </w:r>
          </w:p>
        </w:tc>
        <w:tc>
          <w:tcPr>
            <w:tcW w:w="1944" w:type="pct"/>
            <w:tcBorders>
              <w:top w:val="single" w:sz="8" w:space="0" w:color="auto"/>
              <w:bottom w:val="single" w:sz="8" w:space="0" w:color="auto"/>
              <w:right w:val="single" w:sz="8" w:space="0" w:color="auto"/>
            </w:tcBorders>
            <w:shd w:val="clear" w:color="auto" w:fill="auto"/>
            <w:vAlign w:val="center"/>
          </w:tcPr>
          <w:p w14:paraId="649C58B8" w14:textId="77777777" w:rsidR="005E5E7D" w:rsidRPr="00AA6FAF" w:rsidRDefault="004934C1">
            <w:pPr>
              <w:spacing w:line="360" w:lineRule="auto"/>
              <w:jc w:val="center"/>
              <w:rPr>
                <w:rFonts w:ascii="宋体" w:hAnsi="宋体" w:cs="Arial" w:hint="eastAsia"/>
                <w:b/>
                <w:bCs/>
                <w:sz w:val="18"/>
                <w:szCs w:val="18"/>
              </w:rPr>
            </w:pPr>
            <w:r w:rsidRPr="00AA6FAF">
              <w:rPr>
                <w:rFonts w:ascii="宋体" w:hAnsi="宋体" w:cs="Arial" w:hint="eastAsia"/>
                <w:b/>
                <w:bCs/>
                <w:sz w:val="18"/>
                <w:szCs w:val="18"/>
              </w:rPr>
              <w:t>使用寿命推荐值</w:t>
            </w:r>
          </w:p>
        </w:tc>
      </w:tr>
      <w:tr w:rsidR="00AA6FAF" w:rsidRPr="00AA6FAF" w14:paraId="6B29454A" w14:textId="77777777">
        <w:trPr>
          <w:trHeight w:val="454"/>
          <w:jc w:val="center"/>
        </w:trPr>
        <w:tc>
          <w:tcPr>
            <w:tcW w:w="1040" w:type="pct"/>
            <w:tcBorders>
              <w:top w:val="single" w:sz="8" w:space="0" w:color="auto"/>
            </w:tcBorders>
            <w:shd w:val="clear" w:color="auto" w:fill="auto"/>
            <w:vAlign w:val="center"/>
          </w:tcPr>
          <w:p w14:paraId="1062F38A" w14:textId="77777777" w:rsidR="005E5E7D" w:rsidRPr="00AA6FAF" w:rsidRDefault="004934C1">
            <w:pPr>
              <w:pStyle w:val="affffffffffff0"/>
              <w:rPr>
                <w:rFonts w:hint="eastAsia"/>
                <w:sz w:val="18"/>
                <w:szCs w:val="18"/>
              </w:rPr>
            </w:pPr>
            <w:r w:rsidRPr="00AA6FAF">
              <w:rPr>
                <w:rFonts w:hint="eastAsia"/>
                <w:sz w:val="18"/>
                <w:szCs w:val="18"/>
              </w:rPr>
              <w:t>控制设施</w:t>
            </w:r>
          </w:p>
        </w:tc>
        <w:tc>
          <w:tcPr>
            <w:tcW w:w="2016" w:type="pct"/>
            <w:tcBorders>
              <w:top w:val="single" w:sz="8" w:space="0" w:color="auto"/>
            </w:tcBorders>
            <w:shd w:val="clear" w:color="auto" w:fill="auto"/>
            <w:vAlign w:val="center"/>
          </w:tcPr>
          <w:p w14:paraId="3F259C52"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中间控制器</w:t>
            </w:r>
          </w:p>
        </w:tc>
        <w:tc>
          <w:tcPr>
            <w:tcW w:w="1944" w:type="pct"/>
            <w:tcBorders>
              <w:top w:val="single" w:sz="8" w:space="0" w:color="auto"/>
            </w:tcBorders>
            <w:shd w:val="clear" w:color="auto" w:fill="auto"/>
            <w:vAlign w:val="center"/>
          </w:tcPr>
          <w:p w14:paraId="20EACF8E"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5年</w:t>
            </w:r>
          </w:p>
        </w:tc>
      </w:tr>
      <w:tr w:rsidR="00AA6FAF" w:rsidRPr="00AA6FAF" w14:paraId="7F402625" w14:textId="77777777">
        <w:trPr>
          <w:trHeight w:val="454"/>
          <w:jc w:val="center"/>
        </w:trPr>
        <w:tc>
          <w:tcPr>
            <w:tcW w:w="1040" w:type="pct"/>
            <w:vMerge w:val="restart"/>
            <w:shd w:val="clear" w:color="auto" w:fill="auto"/>
            <w:vAlign w:val="center"/>
          </w:tcPr>
          <w:p w14:paraId="29540565"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sz w:val="18"/>
                <w:szCs w:val="18"/>
              </w:rPr>
              <w:t>配电设施</w:t>
            </w:r>
          </w:p>
        </w:tc>
        <w:tc>
          <w:tcPr>
            <w:tcW w:w="2016" w:type="pct"/>
            <w:shd w:val="clear" w:color="auto" w:fill="auto"/>
            <w:vAlign w:val="center"/>
          </w:tcPr>
          <w:p w14:paraId="175FC18B"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箱式变电站</w:t>
            </w:r>
          </w:p>
        </w:tc>
        <w:tc>
          <w:tcPr>
            <w:tcW w:w="1944" w:type="pct"/>
            <w:shd w:val="clear" w:color="auto" w:fill="auto"/>
            <w:vAlign w:val="center"/>
          </w:tcPr>
          <w:p w14:paraId="4F90C0C5" w14:textId="77777777" w:rsidR="005E5E7D" w:rsidRPr="00AA6FAF" w:rsidRDefault="004934C1">
            <w:pPr>
              <w:pStyle w:val="afffffb"/>
              <w:ind w:firstLineChars="0" w:firstLine="0"/>
              <w:jc w:val="center"/>
              <w:rPr>
                <w:rFonts w:hAnsi="宋体" w:cs="Arial" w:hint="eastAsia"/>
                <w:kern w:val="2"/>
                <w:sz w:val="18"/>
                <w:szCs w:val="18"/>
              </w:rPr>
            </w:pPr>
            <w:r w:rsidRPr="00AA6FAF">
              <w:rPr>
                <w:rFonts w:hAnsi="宋体" w:cs="Arial"/>
                <w:kern w:val="2"/>
                <w:sz w:val="18"/>
                <w:szCs w:val="18"/>
              </w:rPr>
              <w:t>15年</w:t>
            </w:r>
          </w:p>
        </w:tc>
      </w:tr>
      <w:tr w:rsidR="00AA6FAF" w:rsidRPr="00AA6FAF" w14:paraId="05DC81D1" w14:textId="77777777">
        <w:trPr>
          <w:trHeight w:val="454"/>
          <w:jc w:val="center"/>
        </w:trPr>
        <w:tc>
          <w:tcPr>
            <w:tcW w:w="1040" w:type="pct"/>
            <w:vMerge/>
            <w:shd w:val="clear" w:color="auto" w:fill="auto"/>
            <w:vAlign w:val="center"/>
          </w:tcPr>
          <w:p w14:paraId="5B045ED0" w14:textId="77777777" w:rsidR="005E5E7D" w:rsidRPr="00AA6FAF" w:rsidRDefault="005E5E7D">
            <w:pPr>
              <w:pStyle w:val="affffffffffff0"/>
              <w:rPr>
                <w:rFonts w:hint="eastAsia"/>
              </w:rPr>
            </w:pPr>
          </w:p>
        </w:tc>
        <w:tc>
          <w:tcPr>
            <w:tcW w:w="2016" w:type="pct"/>
            <w:shd w:val="clear" w:color="auto" w:fill="auto"/>
            <w:vAlign w:val="center"/>
          </w:tcPr>
          <w:p w14:paraId="51B637B0"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配电箱（柜）</w:t>
            </w:r>
          </w:p>
        </w:tc>
        <w:tc>
          <w:tcPr>
            <w:tcW w:w="1944" w:type="pct"/>
            <w:shd w:val="clear" w:color="auto" w:fill="auto"/>
            <w:vAlign w:val="center"/>
          </w:tcPr>
          <w:p w14:paraId="56834AE1"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sz w:val="18"/>
                <w:szCs w:val="18"/>
              </w:rPr>
              <w:t>15</w:t>
            </w:r>
            <w:r w:rsidRPr="00AA6FAF">
              <w:rPr>
                <w:rFonts w:hAnsi="宋体" w:cs="Arial"/>
                <w:sz w:val="18"/>
                <w:szCs w:val="18"/>
              </w:rPr>
              <w:t>年</w:t>
            </w:r>
          </w:p>
        </w:tc>
      </w:tr>
      <w:tr w:rsidR="00AA6FAF" w:rsidRPr="00AA6FAF" w14:paraId="23B1EE82" w14:textId="77777777">
        <w:trPr>
          <w:trHeight w:val="454"/>
          <w:jc w:val="center"/>
        </w:trPr>
        <w:tc>
          <w:tcPr>
            <w:tcW w:w="1040" w:type="pct"/>
            <w:vMerge/>
            <w:shd w:val="clear" w:color="auto" w:fill="auto"/>
            <w:vAlign w:val="center"/>
          </w:tcPr>
          <w:p w14:paraId="776CEDDD" w14:textId="77777777" w:rsidR="005E5E7D" w:rsidRPr="00AA6FAF" w:rsidRDefault="005E5E7D">
            <w:pPr>
              <w:pStyle w:val="affffffffffff0"/>
              <w:rPr>
                <w:rFonts w:hint="eastAsia"/>
              </w:rPr>
            </w:pPr>
          </w:p>
        </w:tc>
        <w:tc>
          <w:tcPr>
            <w:tcW w:w="2016" w:type="pct"/>
            <w:shd w:val="clear" w:color="auto" w:fill="auto"/>
            <w:vAlign w:val="center"/>
          </w:tcPr>
          <w:p w14:paraId="28EE274E"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交流接触器（含真空）</w:t>
            </w:r>
          </w:p>
        </w:tc>
        <w:tc>
          <w:tcPr>
            <w:tcW w:w="1944" w:type="pct"/>
            <w:shd w:val="clear" w:color="auto" w:fill="auto"/>
            <w:vAlign w:val="center"/>
          </w:tcPr>
          <w:p w14:paraId="5366A417"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10年</w:t>
            </w:r>
          </w:p>
        </w:tc>
      </w:tr>
      <w:tr w:rsidR="00AA6FAF" w:rsidRPr="00AA6FAF" w14:paraId="17012500" w14:textId="77777777">
        <w:trPr>
          <w:trHeight w:val="454"/>
          <w:jc w:val="center"/>
        </w:trPr>
        <w:tc>
          <w:tcPr>
            <w:tcW w:w="1040" w:type="pct"/>
            <w:vMerge w:val="restart"/>
            <w:shd w:val="clear" w:color="auto" w:fill="auto"/>
            <w:vAlign w:val="center"/>
          </w:tcPr>
          <w:p w14:paraId="7C17B722" w14:textId="77777777" w:rsidR="005E5E7D" w:rsidRPr="00AA6FAF" w:rsidRDefault="004934C1">
            <w:pPr>
              <w:pStyle w:val="affffffffffff0"/>
              <w:rPr>
                <w:rFonts w:hint="eastAsia"/>
              </w:rPr>
            </w:pPr>
            <w:r w:rsidRPr="00AA6FAF">
              <w:rPr>
                <w:rFonts w:hint="eastAsia"/>
              </w:rPr>
              <w:t>配电线路</w:t>
            </w:r>
          </w:p>
        </w:tc>
        <w:tc>
          <w:tcPr>
            <w:tcW w:w="2016" w:type="pct"/>
            <w:shd w:val="clear" w:color="auto" w:fill="auto"/>
            <w:vAlign w:val="center"/>
          </w:tcPr>
          <w:p w14:paraId="34D97F40"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铜芯电缆</w:t>
            </w:r>
          </w:p>
        </w:tc>
        <w:tc>
          <w:tcPr>
            <w:tcW w:w="1944" w:type="pct"/>
            <w:shd w:val="clear" w:color="auto" w:fill="auto"/>
            <w:vAlign w:val="center"/>
          </w:tcPr>
          <w:p w14:paraId="16F3834F" w14:textId="77777777" w:rsidR="005E5E7D" w:rsidRPr="00AA6FAF" w:rsidRDefault="004934C1">
            <w:pPr>
              <w:pStyle w:val="afffffb"/>
              <w:ind w:firstLineChars="0" w:firstLine="0"/>
              <w:jc w:val="center"/>
              <w:rPr>
                <w:rFonts w:hAnsi="宋体" w:cs="Arial" w:hint="eastAsia"/>
                <w:kern w:val="2"/>
                <w:sz w:val="18"/>
                <w:szCs w:val="18"/>
              </w:rPr>
            </w:pPr>
            <w:r w:rsidRPr="00AA6FAF">
              <w:rPr>
                <w:rFonts w:hAnsi="宋体" w:cs="Arial"/>
                <w:kern w:val="2"/>
                <w:sz w:val="18"/>
                <w:szCs w:val="18"/>
              </w:rPr>
              <w:t>20年</w:t>
            </w:r>
          </w:p>
        </w:tc>
      </w:tr>
      <w:tr w:rsidR="00AA6FAF" w:rsidRPr="00AA6FAF" w14:paraId="22C46742" w14:textId="77777777">
        <w:trPr>
          <w:trHeight w:val="454"/>
          <w:jc w:val="center"/>
        </w:trPr>
        <w:tc>
          <w:tcPr>
            <w:tcW w:w="1040" w:type="pct"/>
            <w:vMerge/>
            <w:shd w:val="clear" w:color="auto" w:fill="auto"/>
            <w:vAlign w:val="center"/>
          </w:tcPr>
          <w:p w14:paraId="21F5266D" w14:textId="77777777" w:rsidR="005E5E7D" w:rsidRPr="00AA6FAF" w:rsidRDefault="005E5E7D">
            <w:pPr>
              <w:pStyle w:val="affffffffffff0"/>
              <w:rPr>
                <w:rFonts w:hint="eastAsia"/>
              </w:rPr>
            </w:pPr>
          </w:p>
        </w:tc>
        <w:tc>
          <w:tcPr>
            <w:tcW w:w="2016" w:type="pct"/>
            <w:shd w:val="clear" w:color="auto" w:fill="auto"/>
            <w:vAlign w:val="center"/>
          </w:tcPr>
          <w:p w14:paraId="54CFEAA1" w14:textId="77777777"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铝芯电缆</w:t>
            </w:r>
          </w:p>
        </w:tc>
        <w:tc>
          <w:tcPr>
            <w:tcW w:w="1944" w:type="pct"/>
            <w:shd w:val="clear" w:color="auto" w:fill="auto"/>
            <w:vAlign w:val="center"/>
          </w:tcPr>
          <w:p w14:paraId="476903D2" w14:textId="77777777" w:rsidR="005E5E7D" w:rsidRPr="00AA6FAF" w:rsidRDefault="004934C1">
            <w:pPr>
              <w:pStyle w:val="afffffb"/>
              <w:ind w:firstLineChars="0" w:firstLine="0"/>
              <w:jc w:val="center"/>
              <w:rPr>
                <w:rFonts w:hAnsi="宋体" w:cs="Arial" w:hint="eastAsia"/>
                <w:kern w:val="2"/>
                <w:sz w:val="18"/>
                <w:szCs w:val="18"/>
              </w:rPr>
            </w:pPr>
            <w:r w:rsidRPr="00AA6FAF">
              <w:rPr>
                <w:rFonts w:hAnsi="宋体" w:cs="Arial"/>
                <w:kern w:val="2"/>
                <w:sz w:val="18"/>
                <w:szCs w:val="18"/>
              </w:rPr>
              <w:t>10年</w:t>
            </w:r>
          </w:p>
        </w:tc>
      </w:tr>
      <w:tr w:rsidR="00AA6FAF" w:rsidRPr="00AA6FAF" w14:paraId="2FE5617E" w14:textId="77777777">
        <w:trPr>
          <w:trHeight w:val="454"/>
          <w:jc w:val="center"/>
        </w:trPr>
        <w:tc>
          <w:tcPr>
            <w:tcW w:w="1040" w:type="pct"/>
            <w:shd w:val="clear" w:color="auto" w:fill="auto"/>
            <w:vAlign w:val="center"/>
          </w:tcPr>
          <w:p w14:paraId="63BA0BE4" w14:textId="77777777" w:rsidR="005E5E7D" w:rsidRPr="00AA6FAF" w:rsidRDefault="004934C1">
            <w:pPr>
              <w:pStyle w:val="affffffffffff0"/>
              <w:rPr>
                <w:rFonts w:hint="eastAsia"/>
              </w:rPr>
            </w:pPr>
            <w:r w:rsidRPr="00AA6FAF">
              <w:rPr>
                <w:rFonts w:hint="eastAsia"/>
              </w:rPr>
              <w:t>照明设施</w:t>
            </w:r>
          </w:p>
        </w:tc>
        <w:tc>
          <w:tcPr>
            <w:tcW w:w="2016" w:type="pct"/>
            <w:shd w:val="clear" w:color="auto" w:fill="auto"/>
            <w:vAlign w:val="center"/>
          </w:tcPr>
          <w:p w14:paraId="73671D84" w14:textId="71808B68" w:rsidR="005E5E7D" w:rsidRPr="00AA6FAF" w:rsidRDefault="004934C1">
            <w:pPr>
              <w:spacing w:line="360" w:lineRule="auto"/>
              <w:jc w:val="center"/>
              <w:rPr>
                <w:rFonts w:ascii="宋体" w:hAnsi="宋体" w:cs="Arial" w:hint="eastAsia"/>
                <w:sz w:val="18"/>
                <w:szCs w:val="18"/>
              </w:rPr>
            </w:pPr>
            <w:r w:rsidRPr="00AA6FAF">
              <w:rPr>
                <w:rFonts w:ascii="宋体" w:hAnsi="宋体" w:cs="Arial" w:hint="eastAsia"/>
                <w:sz w:val="18"/>
                <w:szCs w:val="18"/>
              </w:rPr>
              <w:t>灯具</w:t>
            </w:r>
          </w:p>
        </w:tc>
        <w:tc>
          <w:tcPr>
            <w:tcW w:w="1944" w:type="pct"/>
            <w:shd w:val="clear" w:color="auto" w:fill="auto"/>
            <w:vAlign w:val="center"/>
          </w:tcPr>
          <w:p w14:paraId="55E43C2D" w14:textId="77777777" w:rsidR="005E5E7D" w:rsidRPr="00AA6FAF" w:rsidRDefault="004934C1">
            <w:pPr>
              <w:pStyle w:val="afffffb"/>
              <w:ind w:firstLineChars="0" w:firstLine="0"/>
              <w:jc w:val="center"/>
              <w:rPr>
                <w:rFonts w:hAnsi="宋体" w:cs="Arial" w:hint="eastAsia"/>
                <w:kern w:val="2"/>
                <w:sz w:val="18"/>
                <w:szCs w:val="18"/>
              </w:rPr>
            </w:pPr>
            <w:r w:rsidRPr="00AA6FAF">
              <w:rPr>
                <w:rFonts w:hAnsi="宋体" w:cs="Arial"/>
                <w:kern w:val="2"/>
                <w:sz w:val="18"/>
                <w:szCs w:val="18"/>
              </w:rPr>
              <w:t>50000小时</w:t>
            </w:r>
          </w:p>
        </w:tc>
      </w:tr>
    </w:tbl>
    <w:p w14:paraId="0DD9DBC5" w14:textId="77777777" w:rsidR="005E5E7D" w:rsidRPr="00AA6FAF" w:rsidRDefault="004934C1">
      <w:pPr>
        <w:pStyle w:val="afffffffff7"/>
        <w:spacing w:beforeLines="50" w:before="156"/>
      </w:pPr>
      <w:r w:rsidRPr="00AA6FAF">
        <w:rPr>
          <w:rFonts w:hint="eastAsia"/>
        </w:rPr>
        <w:t>LED护栏</w:t>
      </w:r>
      <w:proofErr w:type="gramStart"/>
      <w:r w:rsidRPr="00AA6FAF">
        <w:rPr>
          <w:rFonts w:hint="eastAsia"/>
        </w:rPr>
        <w:t>式道路</w:t>
      </w:r>
      <w:proofErr w:type="gramEnd"/>
      <w:r w:rsidRPr="00AA6FAF">
        <w:rPr>
          <w:rFonts w:hint="eastAsia"/>
        </w:rPr>
        <w:t>照明设施管理单位宜采用信息化管理方法，建立并更新设备设施</w:t>
      </w:r>
      <w:proofErr w:type="gramStart"/>
      <w:r w:rsidRPr="00AA6FAF">
        <w:rPr>
          <w:rFonts w:hint="eastAsia"/>
        </w:rPr>
        <w:t>台账及运行</w:t>
      </w:r>
      <w:proofErr w:type="gramEnd"/>
      <w:r w:rsidRPr="00AA6FAF">
        <w:rPr>
          <w:rFonts w:hint="eastAsia"/>
        </w:rPr>
        <w:t>数据库，监测、采集和记录道路照明设施的运行状态及养护信息。</w:t>
      </w:r>
    </w:p>
    <w:p w14:paraId="79D0C27F" w14:textId="77777777"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照明设施的数量普查、核对宜每年进行一次。</w:t>
      </w:r>
    </w:p>
    <w:p w14:paraId="58C2693D" w14:textId="77777777" w:rsidR="005E5E7D" w:rsidRPr="00AA6FAF" w:rsidRDefault="004934C1">
      <w:pPr>
        <w:pStyle w:val="afffffffff7"/>
      </w:pPr>
      <w:r w:rsidRPr="00AA6FAF">
        <w:rPr>
          <w:rFonts w:hint="eastAsia"/>
        </w:rPr>
        <w:t>新建、改建和扩建的LED护栏</w:t>
      </w:r>
      <w:proofErr w:type="gramStart"/>
      <w:r w:rsidRPr="00AA6FAF">
        <w:rPr>
          <w:rFonts w:hint="eastAsia"/>
        </w:rPr>
        <w:t>式道路</w:t>
      </w:r>
      <w:proofErr w:type="gramEnd"/>
      <w:r w:rsidRPr="00AA6FAF">
        <w:rPr>
          <w:rFonts w:hint="eastAsia"/>
        </w:rPr>
        <w:t>照明设施验收合格并移交管理后，应立即录入基础资料。</w:t>
      </w:r>
    </w:p>
    <w:p w14:paraId="354C209A" w14:textId="77777777" w:rsidR="005E5E7D" w:rsidRPr="00AA6FAF" w:rsidRDefault="004934C1">
      <w:pPr>
        <w:pStyle w:val="afffffffff7"/>
      </w:pPr>
      <w:r w:rsidRPr="00AA6FAF">
        <w:rPr>
          <w:rFonts w:hint="eastAsia"/>
        </w:rPr>
        <w:t>LED护栏</w:t>
      </w:r>
      <w:proofErr w:type="gramStart"/>
      <w:r w:rsidRPr="00AA6FAF">
        <w:rPr>
          <w:rFonts w:hint="eastAsia"/>
        </w:rPr>
        <w:t>式道路</w:t>
      </w:r>
      <w:proofErr w:type="gramEnd"/>
      <w:r w:rsidRPr="00AA6FAF">
        <w:rPr>
          <w:rFonts w:hint="eastAsia"/>
        </w:rPr>
        <w:t>照明养护考核评价要求包括但不限于：</w:t>
      </w:r>
    </w:p>
    <w:p w14:paraId="448B8CCF" w14:textId="6B7119B4" w:rsidR="005E5E7D" w:rsidRPr="00AA6FAF" w:rsidRDefault="004934C1">
      <w:pPr>
        <w:pStyle w:val="af2"/>
      </w:pPr>
      <w:r w:rsidRPr="00AA6FAF">
        <w:rPr>
          <w:rFonts w:hint="eastAsia"/>
        </w:rPr>
        <w:t>设施综合完好率应不低于95%；</w:t>
      </w:r>
    </w:p>
    <w:p w14:paraId="38A5CB60" w14:textId="77777777" w:rsidR="005E5E7D" w:rsidRPr="00AA6FAF" w:rsidRDefault="004934C1">
      <w:pPr>
        <w:pStyle w:val="af2"/>
      </w:pPr>
      <w:r w:rsidRPr="00AA6FAF">
        <w:rPr>
          <w:rFonts w:hint="eastAsia"/>
        </w:rPr>
        <w:t>亮灯率应不低于99%；</w:t>
      </w:r>
    </w:p>
    <w:p w14:paraId="4B77E41C" w14:textId="77777777" w:rsidR="005E5E7D" w:rsidRPr="00AA6FAF" w:rsidRDefault="004934C1">
      <w:pPr>
        <w:pStyle w:val="af2"/>
      </w:pPr>
      <w:r w:rsidRPr="00AA6FAF">
        <w:rPr>
          <w:rFonts w:hint="eastAsia"/>
        </w:rPr>
        <w:t>养护考核评价应每月进行一次。</w:t>
      </w:r>
    </w:p>
    <w:p w14:paraId="5176F5E4" w14:textId="77777777" w:rsidR="005E5E7D" w:rsidRPr="00AA6FAF" w:rsidRDefault="005E5E7D">
      <w:pPr>
        <w:pStyle w:val="af2"/>
        <w:sectPr w:rsidR="005E5E7D" w:rsidRPr="00AA6FAF">
          <w:pgSz w:w="11906" w:h="16838"/>
          <w:pgMar w:top="1928" w:right="1134" w:bottom="1134" w:left="1134" w:header="1418" w:footer="1134" w:gutter="284"/>
          <w:pgNumType w:start="1"/>
          <w:cols w:space="425"/>
          <w:formProt w:val="0"/>
          <w:docGrid w:type="lines" w:linePitch="312"/>
        </w:sectPr>
      </w:pPr>
    </w:p>
    <w:p w14:paraId="5BC3FEFF" w14:textId="77777777" w:rsidR="005E5E7D" w:rsidRPr="00AA6FAF" w:rsidRDefault="005E5E7D">
      <w:pPr>
        <w:pStyle w:val="af8"/>
        <w:rPr>
          <w:rFonts w:hint="eastAsia"/>
        </w:rPr>
      </w:pPr>
      <w:bookmarkStart w:id="121" w:name="BookMark5"/>
      <w:bookmarkEnd w:id="27"/>
    </w:p>
    <w:p w14:paraId="091A6E4E" w14:textId="77777777" w:rsidR="005E5E7D" w:rsidRPr="00AA6FAF" w:rsidRDefault="005E5E7D">
      <w:pPr>
        <w:pStyle w:val="afe"/>
      </w:pPr>
    </w:p>
    <w:p w14:paraId="56066EDE" w14:textId="6CF3F138" w:rsidR="005E5E7D" w:rsidRPr="00AA6FAF" w:rsidRDefault="004934C1">
      <w:pPr>
        <w:pStyle w:val="aff3"/>
        <w:spacing w:after="156"/>
      </w:pPr>
      <w:r w:rsidRPr="00AA6FAF">
        <w:br/>
      </w:r>
      <w:bookmarkStart w:id="122" w:name="_Toc200634505"/>
      <w:bookmarkStart w:id="123" w:name="_Toc200634480"/>
      <w:r w:rsidRPr="00AA6FAF">
        <w:rPr>
          <w:rFonts w:hint="eastAsia"/>
        </w:rPr>
        <w:t>（资料性）</w:t>
      </w:r>
      <w:r w:rsidRPr="00AA6FAF">
        <w:br/>
      </w:r>
      <w:r w:rsidRPr="00AA6FAF">
        <w:rPr>
          <w:rFonts w:hint="eastAsia"/>
        </w:rPr>
        <w:t>灯具照明效果预仿真</w:t>
      </w:r>
      <w:bookmarkEnd w:id="122"/>
      <w:bookmarkEnd w:id="123"/>
    </w:p>
    <w:p w14:paraId="4FD80DE5" w14:textId="6579E1A9" w:rsidR="005E5E7D" w:rsidRPr="00AA6FAF" w:rsidRDefault="004934C1">
      <w:pPr>
        <w:pStyle w:val="aff4"/>
        <w:spacing w:before="156" w:after="156"/>
      </w:pPr>
      <w:bookmarkStart w:id="124" w:name="_Toc200634481"/>
      <w:bookmarkStart w:id="125" w:name="_Toc200634506"/>
      <w:r w:rsidRPr="00AA6FAF">
        <w:rPr>
          <w:rFonts w:hint="eastAsia"/>
        </w:rPr>
        <w:t>灯具照明效果预仿真</w:t>
      </w:r>
      <w:bookmarkEnd w:id="124"/>
      <w:bookmarkEnd w:id="125"/>
    </w:p>
    <w:p w14:paraId="2E99DC77" w14:textId="0FD2F507" w:rsidR="005E5E7D" w:rsidRPr="00AA6FAF" w:rsidRDefault="004934C1">
      <w:pPr>
        <w:pStyle w:val="afffffffffff"/>
      </w:pPr>
      <w:r w:rsidRPr="00AA6FAF">
        <w:rPr>
          <w:rFonts w:hint="eastAsia"/>
        </w:rPr>
        <w:t>灯具照明效果可按照以下步骤进行预仿真：</w:t>
      </w:r>
    </w:p>
    <w:p w14:paraId="5FAB85A3" w14:textId="2B0EBED9" w:rsidR="005E5E7D" w:rsidRPr="00AA6FAF" w:rsidRDefault="004934C1">
      <w:pPr>
        <w:pStyle w:val="af5"/>
        <w:numPr>
          <w:ilvl w:val="0"/>
          <w:numId w:val="34"/>
        </w:numPr>
      </w:pPr>
      <w:r w:rsidRPr="00AA6FAF">
        <w:rPr>
          <w:rFonts w:hint="eastAsia"/>
        </w:rPr>
        <w:t>将灯具测试后得到的配光文件和</w:t>
      </w:r>
      <w:r w:rsidRPr="00AA6FAF">
        <w:t>照明布置标准横断面图参数</w:t>
      </w:r>
      <w:r w:rsidRPr="00AA6FAF">
        <w:rPr>
          <w:rFonts w:hint="eastAsia"/>
        </w:rPr>
        <w:t>，导入</w:t>
      </w:r>
      <w:proofErr w:type="spellStart"/>
      <w:r w:rsidRPr="00AA6FAF">
        <w:rPr>
          <w:rFonts w:hint="eastAsia"/>
        </w:rPr>
        <w:t>D</w:t>
      </w:r>
      <w:r w:rsidRPr="00AA6FAF">
        <w:t>ialux</w:t>
      </w:r>
      <w:proofErr w:type="spellEnd"/>
      <w:r w:rsidRPr="00AA6FAF">
        <w:rPr>
          <w:rFonts w:hint="eastAsia"/>
        </w:rPr>
        <w:t>照明仿真软件中；</w:t>
      </w:r>
    </w:p>
    <w:p w14:paraId="5232B833" w14:textId="5294BE59" w:rsidR="005E5E7D" w:rsidRPr="00AA6FAF" w:rsidRDefault="004934C1">
      <w:pPr>
        <w:pStyle w:val="af5"/>
      </w:pPr>
      <w:r w:rsidRPr="00AA6FAF">
        <w:rPr>
          <w:rFonts w:hint="eastAsia"/>
        </w:rPr>
        <w:t>在</w:t>
      </w:r>
      <w:proofErr w:type="spellStart"/>
      <w:r w:rsidRPr="00AA6FAF">
        <w:rPr>
          <w:rFonts w:hint="eastAsia"/>
        </w:rPr>
        <w:t>D</w:t>
      </w:r>
      <w:r w:rsidRPr="00AA6FAF">
        <w:t>ialux</w:t>
      </w:r>
      <w:proofErr w:type="spellEnd"/>
      <w:r w:rsidRPr="00AA6FAF">
        <w:rPr>
          <w:rFonts w:hint="eastAsia"/>
        </w:rPr>
        <w:t>照明仿真软件中，通过“文件-导入-R表格文件”，根据路面材质导入附录B中相对应的简化亮度系数表（R表）文件；</w:t>
      </w:r>
    </w:p>
    <w:p w14:paraId="7ED14B46" w14:textId="6865586E" w:rsidR="005E5E7D" w:rsidRPr="00AA6FAF" w:rsidRDefault="004934C1">
      <w:pPr>
        <w:pStyle w:val="af5"/>
      </w:pPr>
      <w:r w:rsidRPr="00AA6FAF">
        <w:rPr>
          <w:rFonts w:hint="eastAsia"/>
        </w:rPr>
        <w:t>将街道路面的覆盖层设置为导入的简化亮度系数表（R表），按照现场的灯具实际安装状态仿真。</w:t>
      </w:r>
    </w:p>
    <w:p w14:paraId="3E41B8F6" w14:textId="440F1FB6" w:rsidR="005E5E7D" w:rsidRPr="00AA6FAF" w:rsidRDefault="004934C1">
      <w:pPr>
        <w:pStyle w:val="afffffffffff"/>
      </w:pPr>
      <w:r w:rsidRPr="00AA6FAF">
        <w:rPr>
          <w:rFonts w:hint="eastAsia"/>
        </w:rPr>
        <w:t>灯具照明效果预仿真结果满足以下要求，则该灯具可用于LED护栏</w:t>
      </w:r>
      <w:proofErr w:type="gramStart"/>
      <w:r w:rsidRPr="00AA6FAF">
        <w:rPr>
          <w:rFonts w:hint="eastAsia"/>
        </w:rPr>
        <w:t>式道路</w:t>
      </w:r>
      <w:proofErr w:type="gramEnd"/>
      <w:r w:rsidRPr="00AA6FAF">
        <w:rPr>
          <w:rFonts w:hint="eastAsia"/>
        </w:rPr>
        <w:t>照明施工：</w:t>
      </w:r>
    </w:p>
    <w:p w14:paraId="7A618B02" w14:textId="77777777" w:rsidR="005E5E7D" w:rsidRPr="00AA6FAF" w:rsidRDefault="004934C1">
      <w:pPr>
        <w:pStyle w:val="af2"/>
      </w:pPr>
      <w:r w:rsidRPr="00AA6FAF">
        <w:rPr>
          <w:rFonts w:hint="eastAsia"/>
        </w:rPr>
        <w:t>照明标准值的仿真参数结果满足表2中的要求；</w:t>
      </w:r>
    </w:p>
    <w:p w14:paraId="0B1EBD2C" w14:textId="6385D12A" w:rsidR="005E5E7D" w:rsidRPr="00AA6FAF" w:rsidRDefault="004934C1">
      <w:pPr>
        <w:pStyle w:val="af2"/>
      </w:pPr>
      <w:r w:rsidRPr="00AA6FAF">
        <w:rPr>
          <w:rFonts w:hint="eastAsia"/>
        </w:rPr>
        <w:t>报表-计划日期中可以得到与垂直轴成</w:t>
      </w:r>
      <w:r w:rsidRPr="00AA6FAF">
        <w:t>90</w:t>
      </w:r>
      <w:r w:rsidRPr="00AA6FAF">
        <w:rPr>
          <w:rFonts w:hint="eastAsia"/>
        </w:rPr>
        <w:t>°方向的灯具发光强度最大值I</w:t>
      </w:r>
      <w:r w:rsidRPr="00AA6FAF">
        <w:t>90</w:t>
      </w:r>
      <w:r w:rsidRPr="00AA6FAF">
        <w:rPr>
          <w:rFonts w:hint="eastAsia"/>
        </w:rPr>
        <w:t>max，如图A.1所示，I</w:t>
      </w:r>
      <w:r w:rsidRPr="00AA6FAF">
        <w:t>90</w:t>
      </w:r>
      <w:r w:rsidRPr="00AA6FAF">
        <w:rPr>
          <w:rFonts w:hint="eastAsia"/>
        </w:rPr>
        <w:t>max</w:t>
      </w:r>
      <w:r w:rsidRPr="00AA6FAF">
        <w:t>=</w:t>
      </w:r>
      <w:r w:rsidRPr="00AA6FAF">
        <w:rPr>
          <w:rFonts w:hint="eastAsia"/>
        </w:rPr>
        <w:t>灯具总光通量*角度</w:t>
      </w:r>
      <w:r w:rsidRPr="00AA6FAF">
        <w:t>90</w:t>
      </w:r>
      <w:r w:rsidRPr="00AA6FAF">
        <w:rPr>
          <w:rFonts w:hint="eastAsia"/>
        </w:rPr>
        <w:t>°光强最大值/</w:t>
      </w:r>
      <w:r w:rsidRPr="00AA6FAF">
        <w:t>1000</w:t>
      </w:r>
      <w:r w:rsidRPr="00AA6FAF">
        <w:rPr>
          <w:rFonts w:hint="eastAsia"/>
        </w:rPr>
        <w:t>，灯具中的发光单元数量为n，则单个发光单元的发光强度为I</w:t>
      </w:r>
      <w:r w:rsidRPr="00AA6FAF">
        <w:t>90</w:t>
      </w:r>
      <w:r w:rsidRPr="00AA6FAF">
        <w:rPr>
          <w:rFonts w:hint="eastAsia"/>
        </w:rPr>
        <w:t>max</w:t>
      </w:r>
      <w:r w:rsidRPr="00AA6FAF">
        <w:t>/</w:t>
      </w:r>
      <w:r w:rsidRPr="00AA6FAF">
        <w:rPr>
          <w:rFonts w:hint="eastAsia"/>
        </w:rPr>
        <w:t>n，计算结果应小于1</w:t>
      </w:r>
      <w:r w:rsidRPr="00AA6FAF">
        <w:t>0</w:t>
      </w:r>
      <w:r w:rsidRPr="00AA6FAF">
        <w:rPr>
          <w:rFonts w:hint="eastAsia"/>
        </w:rPr>
        <w:t>cd以符合6</w:t>
      </w:r>
      <w:r w:rsidRPr="00AA6FAF">
        <w:t>.2.6</w:t>
      </w:r>
      <w:r w:rsidRPr="00AA6FAF">
        <w:rPr>
          <w:rFonts w:hint="eastAsia"/>
        </w:rPr>
        <w:t>的要求。</w:t>
      </w:r>
    </w:p>
    <w:p w14:paraId="354BF4C3" w14:textId="77777777" w:rsidR="005E5E7D" w:rsidRPr="00AA6FAF" w:rsidRDefault="004934C1">
      <w:pPr>
        <w:pStyle w:val="afffffffff6"/>
        <w:numPr>
          <w:ilvl w:val="4"/>
          <w:numId w:val="0"/>
        </w:numPr>
      </w:pPr>
      <w:r w:rsidRPr="00AA6FAF">
        <w:rPr>
          <w:noProof/>
        </w:rPr>
        <w:drawing>
          <wp:inline distT="0" distB="0" distL="0" distR="0" wp14:anchorId="3F00F6AE" wp14:editId="2304549B">
            <wp:extent cx="5318125" cy="1619250"/>
            <wp:effectExtent l="0" t="0" r="317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5359525" cy="1631807"/>
                    </a:xfrm>
                    <a:prstGeom prst="rect">
                      <a:avLst/>
                    </a:prstGeom>
                  </pic:spPr>
                </pic:pic>
              </a:graphicData>
            </a:graphic>
          </wp:inline>
        </w:drawing>
      </w:r>
    </w:p>
    <w:p w14:paraId="3DF9A406" w14:textId="77777777" w:rsidR="005E5E7D" w:rsidRPr="00AA6FAF" w:rsidRDefault="004934C1">
      <w:pPr>
        <w:pStyle w:val="af9"/>
        <w:spacing w:before="156" w:after="156"/>
      </w:pPr>
      <w:proofErr w:type="spellStart"/>
      <w:r w:rsidRPr="00AA6FAF">
        <w:rPr>
          <w:rFonts w:hint="eastAsia"/>
        </w:rPr>
        <w:t>D</w:t>
      </w:r>
      <w:r w:rsidRPr="00AA6FAF">
        <w:t>ialux</w:t>
      </w:r>
      <w:proofErr w:type="spellEnd"/>
      <w:r w:rsidRPr="00AA6FAF">
        <w:t xml:space="preserve"> 4.13</w:t>
      </w:r>
      <w:r w:rsidRPr="00AA6FAF">
        <w:rPr>
          <w:rFonts w:hint="eastAsia"/>
        </w:rPr>
        <w:t>计划日期报表中I</w:t>
      </w:r>
      <w:r w:rsidRPr="00AA6FAF">
        <w:t>90</w:t>
      </w:r>
      <w:r w:rsidRPr="00AA6FAF">
        <w:rPr>
          <w:rFonts w:hint="eastAsia"/>
        </w:rPr>
        <w:t>max结果示例</w:t>
      </w:r>
    </w:p>
    <w:p w14:paraId="2D164316" w14:textId="77777777" w:rsidR="005E5E7D" w:rsidRPr="00AA6FAF" w:rsidRDefault="005E5E7D">
      <w:pPr>
        <w:pStyle w:val="afffffb"/>
        <w:ind w:firstLine="420"/>
      </w:pPr>
    </w:p>
    <w:p w14:paraId="4A1872B7" w14:textId="77777777" w:rsidR="005E5E7D" w:rsidRPr="00AA6FAF" w:rsidRDefault="005E5E7D">
      <w:pPr>
        <w:pStyle w:val="afffffb"/>
        <w:ind w:firstLine="420"/>
      </w:pPr>
    </w:p>
    <w:p w14:paraId="26F5BA83" w14:textId="77777777" w:rsidR="005E5E7D" w:rsidRPr="00AA6FAF" w:rsidRDefault="005E5E7D">
      <w:pPr>
        <w:pStyle w:val="afffffb"/>
        <w:ind w:firstLine="420"/>
        <w:sectPr w:rsidR="005E5E7D" w:rsidRPr="00AA6FAF">
          <w:pgSz w:w="11906" w:h="16838"/>
          <w:pgMar w:top="1928" w:right="1134" w:bottom="1134" w:left="1134" w:header="1418" w:footer="1134" w:gutter="284"/>
          <w:cols w:space="425"/>
          <w:formProt w:val="0"/>
          <w:docGrid w:type="lines" w:linePitch="312"/>
        </w:sectPr>
      </w:pPr>
    </w:p>
    <w:p w14:paraId="3C00F9E0" w14:textId="77777777" w:rsidR="005E5E7D" w:rsidRPr="00AA6FAF" w:rsidRDefault="005E5E7D">
      <w:pPr>
        <w:pStyle w:val="af8"/>
        <w:rPr>
          <w:rFonts w:hint="eastAsia"/>
        </w:rPr>
      </w:pPr>
    </w:p>
    <w:p w14:paraId="0C7EC864" w14:textId="77777777" w:rsidR="005E5E7D" w:rsidRPr="00AA6FAF" w:rsidRDefault="005E5E7D">
      <w:pPr>
        <w:pStyle w:val="afe"/>
      </w:pPr>
    </w:p>
    <w:p w14:paraId="76DA58C6" w14:textId="1FB62428" w:rsidR="005E5E7D" w:rsidRPr="00AA6FAF" w:rsidRDefault="004934C1">
      <w:pPr>
        <w:pStyle w:val="aff3"/>
        <w:spacing w:after="156"/>
      </w:pPr>
      <w:r w:rsidRPr="00AA6FAF">
        <w:br/>
      </w:r>
      <w:bookmarkStart w:id="126" w:name="_Toc200634482"/>
      <w:bookmarkStart w:id="127" w:name="_Toc200634507"/>
      <w:r w:rsidRPr="00AA6FAF">
        <w:rPr>
          <w:rFonts w:hint="eastAsia"/>
        </w:rPr>
        <w:t>（资料性）</w:t>
      </w:r>
      <w:r w:rsidRPr="00AA6FAF">
        <w:br/>
      </w:r>
      <w:bookmarkEnd w:id="126"/>
      <w:bookmarkEnd w:id="127"/>
      <w:r w:rsidRPr="00AA6FAF">
        <w:rPr>
          <w:rFonts w:hint="eastAsia"/>
        </w:rPr>
        <w:t>简化亮度系数表（R表）</w:t>
      </w:r>
    </w:p>
    <w:p w14:paraId="265620E6" w14:textId="62C92241" w:rsidR="005E5E7D" w:rsidRPr="00AA6FAF" w:rsidRDefault="008071B0" w:rsidP="008071B0">
      <w:pPr>
        <w:pStyle w:val="aff4"/>
        <w:spacing w:before="156" w:after="156"/>
      </w:pPr>
      <w:r w:rsidRPr="00AA6FAF">
        <w:rPr>
          <w:rFonts w:hint="eastAsia"/>
        </w:rPr>
        <w:t>简化亮度系数表（R表）</w:t>
      </w:r>
    </w:p>
    <w:p w14:paraId="4D5DCC49" w14:textId="08F09585" w:rsidR="008071B0" w:rsidRPr="00AA6FAF" w:rsidRDefault="008071B0" w:rsidP="008071B0">
      <w:pPr>
        <w:pStyle w:val="afffffb"/>
        <w:ind w:firstLine="420"/>
        <w:rPr>
          <w:rFonts w:hint="eastAsia"/>
        </w:rPr>
      </w:pPr>
      <w:r w:rsidRPr="00AA6FAF">
        <w:rPr>
          <w:rFonts w:hint="eastAsia"/>
        </w:rPr>
        <w:t>SMA-13路面(沥青路面)简化亮度系数</w:t>
      </w:r>
      <w:r w:rsidRPr="00AA6FAF">
        <w:rPr>
          <w:rFonts w:hint="eastAsia"/>
        </w:rPr>
        <w:t>见表B.1，</w:t>
      </w:r>
      <w:r w:rsidRPr="00AA6FAF">
        <w:rPr>
          <w:rFonts w:hint="eastAsia"/>
        </w:rPr>
        <w:t>OGFC-13路面(沥青路面)简化亮度系数</w:t>
      </w:r>
      <w:r w:rsidRPr="00AA6FAF">
        <w:rPr>
          <w:rFonts w:hint="eastAsia"/>
        </w:rPr>
        <w:t>见表B.2。</w:t>
      </w:r>
    </w:p>
    <w:p w14:paraId="0E021EDA" w14:textId="77777777" w:rsidR="005E5E7D" w:rsidRPr="00AA6FAF" w:rsidRDefault="004934C1">
      <w:pPr>
        <w:pStyle w:val="aff"/>
        <w:spacing w:before="156" w:after="156"/>
      </w:pPr>
      <w:r w:rsidRPr="00AA6FAF">
        <w:rPr>
          <w:rFonts w:hint="eastAsia"/>
        </w:rPr>
        <w:t>SMA-13</w:t>
      </w:r>
      <w:r w:rsidRPr="00AA6FAF">
        <w:t>路面(</w:t>
      </w:r>
      <w:r w:rsidRPr="00AA6FAF">
        <w:rPr>
          <w:rFonts w:hint="eastAsia"/>
        </w:rPr>
        <w:t>沥青</w:t>
      </w:r>
      <w:r w:rsidRPr="00AA6FAF">
        <w:t>路面)简化亮度系数(r)</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20"/>
        <w:gridCol w:w="742"/>
        <w:gridCol w:w="630"/>
        <w:gridCol w:w="630"/>
        <w:gridCol w:w="630"/>
        <w:gridCol w:w="630"/>
        <w:gridCol w:w="631"/>
        <w:gridCol w:w="631"/>
        <w:gridCol w:w="631"/>
        <w:gridCol w:w="631"/>
        <w:gridCol w:w="631"/>
        <w:gridCol w:w="631"/>
        <w:gridCol w:w="631"/>
        <w:gridCol w:w="631"/>
        <w:gridCol w:w="631"/>
        <w:gridCol w:w="631"/>
        <w:gridCol w:w="631"/>
        <w:gridCol w:w="631"/>
        <w:gridCol w:w="631"/>
        <w:gridCol w:w="631"/>
        <w:gridCol w:w="631"/>
        <w:gridCol w:w="645"/>
      </w:tblGrid>
      <w:tr w:rsidR="00AA6FAF" w:rsidRPr="00AA6FAF" w14:paraId="1CEC1BD8" w14:textId="77777777" w:rsidTr="00CC2D88">
        <w:trPr>
          <w:trHeight w:val="295"/>
        </w:trPr>
        <w:tc>
          <w:tcPr>
            <w:tcW w:w="188" w:type="pct"/>
            <w:vMerge w:val="restart"/>
            <w:tcBorders>
              <w:top w:val="single" w:sz="8" w:space="0" w:color="auto"/>
              <w:bottom w:val="single" w:sz="4" w:space="0" w:color="auto"/>
            </w:tcBorders>
            <w:shd w:val="clear" w:color="auto" w:fill="auto"/>
            <w:noWrap/>
            <w:vAlign w:val="center"/>
          </w:tcPr>
          <w:p w14:paraId="0266571C" w14:textId="77777777" w:rsidR="005E5E7D" w:rsidRPr="00AA6FAF" w:rsidRDefault="004934C1">
            <w:pPr>
              <w:widowControl/>
              <w:jc w:val="center"/>
              <w:textAlignment w:val="center"/>
              <w:rPr>
                <w:rFonts w:ascii="Symbol" w:hAnsi="Symbol" w:cs="Symbol" w:hint="eastAsia"/>
                <w:b/>
                <w:bCs/>
                <w:sz w:val="16"/>
                <w:szCs w:val="16"/>
              </w:rPr>
            </w:pPr>
            <w:r w:rsidRPr="00AA6FAF">
              <w:rPr>
                <w:rStyle w:val="font11"/>
                <w:color w:val="auto"/>
              </w:rPr>
              <w:t></w:t>
            </w:r>
            <w:r w:rsidRPr="00AA6FAF">
              <w:rPr>
                <w:rStyle w:val="font11"/>
                <w:color w:val="auto"/>
              </w:rPr>
              <w:t></w:t>
            </w:r>
            <w:r w:rsidRPr="00AA6FAF">
              <w:rPr>
                <w:rStyle w:val="font41"/>
                <w:rFonts w:eastAsia="宋体"/>
                <w:color w:val="auto"/>
              </w:rPr>
              <w:t>(°)</w:t>
            </w:r>
          </w:p>
        </w:tc>
        <w:tc>
          <w:tcPr>
            <w:tcW w:w="267" w:type="pct"/>
            <w:vMerge w:val="restart"/>
            <w:tcBorders>
              <w:top w:val="single" w:sz="8" w:space="0" w:color="auto"/>
              <w:bottom w:val="single" w:sz="4" w:space="0" w:color="auto"/>
            </w:tcBorders>
            <w:shd w:val="clear" w:color="auto" w:fill="auto"/>
            <w:noWrap/>
            <w:vAlign w:val="center"/>
          </w:tcPr>
          <w:p w14:paraId="2B286C58" w14:textId="77777777" w:rsidR="005E5E7D" w:rsidRPr="00AA6FAF" w:rsidRDefault="004934C1">
            <w:pPr>
              <w:widowControl/>
              <w:jc w:val="center"/>
              <w:textAlignment w:val="center"/>
              <w:rPr>
                <w:rFonts w:ascii="宋体" w:hAnsi="宋体" w:cs="宋体" w:hint="eastAsia"/>
                <w:b/>
                <w:bCs/>
                <w:sz w:val="16"/>
                <w:szCs w:val="16"/>
              </w:rPr>
            </w:pPr>
            <w:proofErr w:type="gramStart"/>
            <w:r w:rsidRPr="00AA6FAF">
              <w:rPr>
                <w:rStyle w:val="font21"/>
                <w:rFonts w:hint="default"/>
                <w:color w:val="auto"/>
              </w:rPr>
              <w:t>Tan(</w:t>
            </w:r>
            <w:proofErr w:type="gramEnd"/>
            <w:r w:rsidRPr="00AA6FAF">
              <w:rPr>
                <w:rStyle w:val="font11"/>
                <w:color w:val="auto"/>
              </w:rPr>
              <w:t></w:t>
            </w:r>
            <w:r w:rsidRPr="00AA6FAF">
              <w:rPr>
                <w:rStyle w:val="font21"/>
                <w:rFonts w:hint="default"/>
                <w:color w:val="auto"/>
              </w:rPr>
              <w:t>)</w:t>
            </w:r>
          </w:p>
        </w:tc>
        <w:tc>
          <w:tcPr>
            <w:tcW w:w="4545" w:type="pct"/>
            <w:gridSpan w:val="20"/>
            <w:tcBorders>
              <w:top w:val="single" w:sz="8" w:space="0" w:color="auto"/>
              <w:bottom w:val="single" w:sz="4" w:space="0" w:color="auto"/>
            </w:tcBorders>
            <w:shd w:val="clear" w:color="auto" w:fill="auto"/>
            <w:noWrap/>
            <w:vAlign w:val="center"/>
          </w:tcPr>
          <w:p w14:paraId="48D13507" w14:textId="77777777" w:rsidR="005E5E7D" w:rsidRPr="00AA6FAF" w:rsidRDefault="004934C1">
            <w:pPr>
              <w:widowControl/>
              <w:jc w:val="center"/>
              <w:textAlignment w:val="center"/>
              <w:rPr>
                <w:rFonts w:ascii="Symbol" w:hAnsi="Symbol" w:cs="Symbol" w:hint="eastAsia"/>
                <w:b/>
                <w:bCs/>
                <w:sz w:val="16"/>
                <w:szCs w:val="16"/>
              </w:rPr>
            </w:pPr>
            <w:r w:rsidRPr="00AA6FAF">
              <w:rPr>
                <w:rStyle w:val="font11"/>
                <w:color w:val="auto"/>
              </w:rPr>
              <w:t></w:t>
            </w:r>
            <w:r w:rsidRPr="00AA6FAF">
              <w:rPr>
                <w:rStyle w:val="font51"/>
                <w:color w:val="auto"/>
              </w:rPr>
              <w:t xml:space="preserve"> (degrees)</w:t>
            </w:r>
          </w:p>
        </w:tc>
      </w:tr>
      <w:tr w:rsidR="00AA6FAF" w:rsidRPr="00AA6FAF" w14:paraId="773B36CF" w14:textId="77777777" w:rsidTr="00CC2D88">
        <w:trPr>
          <w:trHeight w:val="295"/>
        </w:trPr>
        <w:tc>
          <w:tcPr>
            <w:tcW w:w="188" w:type="pct"/>
            <w:vMerge/>
            <w:tcBorders>
              <w:top w:val="single" w:sz="4" w:space="0" w:color="auto"/>
              <w:bottom w:val="single" w:sz="8" w:space="0" w:color="auto"/>
            </w:tcBorders>
            <w:shd w:val="clear" w:color="auto" w:fill="auto"/>
            <w:noWrap/>
            <w:vAlign w:val="center"/>
          </w:tcPr>
          <w:p w14:paraId="28F50031" w14:textId="77777777" w:rsidR="005E5E7D" w:rsidRPr="00AA6FAF" w:rsidRDefault="005E5E7D">
            <w:pPr>
              <w:jc w:val="center"/>
              <w:rPr>
                <w:rFonts w:ascii="Symbol" w:hAnsi="Symbol" w:cs="Symbol" w:hint="eastAsia"/>
                <w:b/>
                <w:bCs/>
                <w:sz w:val="16"/>
                <w:szCs w:val="16"/>
              </w:rPr>
            </w:pPr>
          </w:p>
        </w:tc>
        <w:tc>
          <w:tcPr>
            <w:tcW w:w="267" w:type="pct"/>
            <w:vMerge/>
            <w:tcBorders>
              <w:top w:val="single" w:sz="4" w:space="0" w:color="auto"/>
              <w:bottom w:val="single" w:sz="8" w:space="0" w:color="auto"/>
            </w:tcBorders>
            <w:shd w:val="clear" w:color="auto" w:fill="auto"/>
            <w:noWrap/>
            <w:vAlign w:val="center"/>
          </w:tcPr>
          <w:p w14:paraId="5A151FA8" w14:textId="77777777" w:rsidR="005E5E7D" w:rsidRPr="00AA6FAF" w:rsidRDefault="005E5E7D">
            <w:pPr>
              <w:jc w:val="center"/>
              <w:rPr>
                <w:rFonts w:ascii="宋体" w:hAnsi="宋体" w:cs="宋体" w:hint="eastAsia"/>
                <w:b/>
                <w:bCs/>
                <w:sz w:val="16"/>
                <w:szCs w:val="16"/>
              </w:rPr>
            </w:pPr>
          </w:p>
        </w:tc>
        <w:tc>
          <w:tcPr>
            <w:tcW w:w="227" w:type="pct"/>
            <w:tcBorders>
              <w:top w:val="single" w:sz="4" w:space="0" w:color="auto"/>
              <w:bottom w:val="single" w:sz="8" w:space="0" w:color="auto"/>
            </w:tcBorders>
            <w:shd w:val="clear" w:color="auto" w:fill="auto"/>
            <w:noWrap/>
            <w:vAlign w:val="center"/>
          </w:tcPr>
          <w:p w14:paraId="776C514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27" w:type="pct"/>
            <w:tcBorders>
              <w:top w:val="single" w:sz="4" w:space="0" w:color="auto"/>
              <w:bottom w:val="single" w:sz="8" w:space="0" w:color="auto"/>
            </w:tcBorders>
            <w:shd w:val="clear" w:color="auto" w:fill="auto"/>
            <w:noWrap/>
            <w:vAlign w:val="center"/>
          </w:tcPr>
          <w:p w14:paraId="117754E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w:t>
            </w:r>
          </w:p>
        </w:tc>
        <w:tc>
          <w:tcPr>
            <w:tcW w:w="227" w:type="pct"/>
            <w:tcBorders>
              <w:top w:val="single" w:sz="4" w:space="0" w:color="auto"/>
              <w:bottom w:val="single" w:sz="8" w:space="0" w:color="auto"/>
            </w:tcBorders>
            <w:shd w:val="clear" w:color="auto" w:fill="auto"/>
            <w:noWrap/>
            <w:vAlign w:val="center"/>
          </w:tcPr>
          <w:p w14:paraId="2A00233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w:t>
            </w:r>
          </w:p>
        </w:tc>
        <w:tc>
          <w:tcPr>
            <w:tcW w:w="227" w:type="pct"/>
            <w:tcBorders>
              <w:top w:val="single" w:sz="4" w:space="0" w:color="auto"/>
              <w:bottom w:val="single" w:sz="8" w:space="0" w:color="auto"/>
            </w:tcBorders>
            <w:shd w:val="clear" w:color="auto" w:fill="auto"/>
            <w:noWrap/>
            <w:vAlign w:val="center"/>
          </w:tcPr>
          <w:p w14:paraId="6253C8E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w:t>
            </w:r>
          </w:p>
        </w:tc>
        <w:tc>
          <w:tcPr>
            <w:tcW w:w="227" w:type="pct"/>
            <w:tcBorders>
              <w:top w:val="single" w:sz="4" w:space="0" w:color="auto"/>
              <w:bottom w:val="single" w:sz="8" w:space="0" w:color="auto"/>
            </w:tcBorders>
            <w:shd w:val="clear" w:color="auto" w:fill="auto"/>
            <w:noWrap/>
            <w:vAlign w:val="center"/>
          </w:tcPr>
          <w:p w14:paraId="434F0A2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w:t>
            </w:r>
          </w:p>
        </w:tc>
        <w:tc>
          <w:tcPr>
            <w:tcW w:w="227" w:type="pct"/>
            <w:tcBorders>
              <w:top w:val="single" w:sz="4" w:space="0" w:color="auto"/>
              <w:bottom w:val="single" w:sz="8" w:space="0" w:color="auto"/>
            </w:tcBorders>
            <w:shd w:val="clear" w:color="auto" w:fill="auto"/>
            <w:noWrap/>
            <w:vAlign w:val="center"/>
          </w:tcPr>
          <w:p w14:paraId="4A464C6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20</w:t>
            </w:r>
          </w:p>
        </w:tc>
        <w:tc>
          <w:tcPr>
            <w:tcW w:w="227" w:type="pct"/>
            <w:tcBorders>
              <w:top w:val="single" w:sz="4" w:space="0" w:color="auto"/>
              <w:bottom w:val="single" w:sz="8" w:space="0" w:color="auto"/>
            </w:tcBorders>
            <w:shd w:val="clear" w:color="auto" w:fill="auto"/>
            <w:noWrap/>
            <w:vAlign w:val="center"/>
          </w:tcPr>
          <w:p w14:paraId="05ED95B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25</w:t>
            </w:r>
          </w:p>
        </w:tc>
        <w:tc>
          <w:tcPr>
            <w:tcW w:w="227" w:type="pct"/>
            <w:tcBorders>
              <w:top w:val="single" w:sz="4" w:space="0" w:color="auto"/>
              <w:bottom w:val="single" w:sz="8" w:space="0" w:color="auto"/>
            </w:tcBorders>
            <w:shd w:val="clear" w:color="auto" w:fill="auto"/>
            <w:noWrap/>
            <w:vAlign w:val="center"/>
          </w:tcPr>
          <w:p w14:paraId="06942FF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30</w:t>
            </w:r>
          </w:p>
        </w:tc>
        <w:tc>
          <w:tcPr>
            <w:tcW w:w="227" w:type="pct"/>
            <w:tcBorders>
              <w:top w:val="single" w:sz="4" w:space="0" w:color="auto"/>
              <w:bottom w:val="single" w:sz="8" w:space="0" w:color="auto"/>
            </w:tcBorders>
            <w:shd w:val="clear" w:color="auto" w:fill="auto"/>
            <w:noWrap/>
            <w:vAlign w:val="center"/>
          </w:tcPr>
          <w:p w14:paraId="7E01FFC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35</w:t>
            </w:r>
          </w:p>
        </w:tc>
        <w:tc>
          <w:tcPr>
            <w:tcW w:w="227" w:type="pct"/>
            <w:tcBorders>
              <w:top w:val="single" w:sz="4" w:space="0" w:color="auto"/>
              <w:bottom w:val="single" w:sz="8" w:space="0" w:color="auto"/>
            </w:tcBorders>
            <w:shd w:val="clear" w:color="auto" w:fill="auto"/>
            <w:noWrap/>
            <w:vAlign w:val="center"/>
          </w:tcPr>
          <w:p w14:paraId="2DBF8E8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40</w:t>
            </w:r>
          </w:p>
        </w:tc>
        <w:tc>
          <w:tcPr>
            <w:tcW w:w="227" w:type="pct"/>
            <w:tcBorders>
              <w:top w:val="single" w:sz="4" w:space="0" w:color="auto"/>
              <w:bottom w:val="single" w:sz="8" w:space="0" w:color="auto"/>
            </w:tcBorders>
            <w:shd w:val="clear" w:color="auto" w:fill="auto"/>
            <w:noWrap/>
            <w:vAlign w:val="center"/>
          </w:tcPr>
          <w:p w14:paraId="28CC95D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27" w:type="pct"/>
            <w:tcBorders>
              <w:top w:val="single" w:sz="4" w:space="0" w:color="auto"/>
              <w:bottom w:val="single" w:sz="8" w:space="0" w:color="auto"/>
            </w:tcBorders>
            <w:shd w:val="clear" w:color="auto" w:fill="auto"/>
            <w:noWrap/>
            <w:vAlign w:val="center"/>
          </w:tcPr>
          <w:p w14:paraId="4B9DDC3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60</w:t>
            </w:r>
          </w:p>
        </w:tc>
        <w:tc>
          <w:tcPr>
            <w:tcW w:w="227" w:type="pct"/>
            <w:tcBorders>
              <w:top w:val="single" w:sz="4" w:space="0" w:color="auto"/>
              <w:bottom w:val="single" w:sz="8" w:space="0" w:color="auto"/>
            </w:tcBorders>
            <w:shd w:val="clear" w:color="auto" w:fill="auto"/>
            <w:noWrap/>
            <w:vAlign w:val="center"/>
          </w:tcPr>
          <w:p w14:paraId="0215BB7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w:t>
            </w:r>
          </w:p>
        </w:tc>
        <w:tc>
          <w:tcPr>
            <w:tcW w:w="227" w:type="pct"/>
            <w:tcBorders>
              <w:top w:val="single" w:sz="4" w:space="0" w:color="auto"/>
              <w:bottom w:val="single" w:sz="8" w:space="0" w:color="auto"/>
            </w:tcBorders>
            <w:shd w:val="clear" w:color="auto" w:fill="auto"/>
            <w:noWrap/>
            <w:vAlign w:val="center"/>
          </w:tcPr>
          <w:p w14:paraId="16C49DE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90</w:t>
            </w:r>
          </w:p>
        </w:tc>
        <w:tc>
          <w:tcPr>
            <w:tcW w:w="227" w:type="pct"/>
            <w:tcBorders>
              <w:top w:val="single" w:sz="4" w:space="0" w:color="auto"/>
              <w:bottom w:val="single" w:sz="8" w:space="0" w:color="auto"/>
            </w:tcBorders>
            <w:shd w:val="clear" w:color="auto" w:fill="auto"/>
            <w:noWrap/>
            <w:vAlign w:val="center"/>
          </w:tcPr>
          <w:p w14:paraId="0FEA046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105</w:t>
            </w:r>
          </w:p>
        </w:tc>
        <w:tc>
          <w:tcPr>
            <w:tcW w:w="227" w:type="pct"/>
            <w:tcBorders>
              <w:top w:val="single" w:sz="4" w:space="0" w:color="auto"/>
              <w:bottom w:val="single" w:sz="8" w:space="0" w:color="auto"/>
            </w:tcBorders>
            <w:shd w:val="clear" w:color="auto" w:fill="auto"/>
            <w:noWrap/>
            <w:vAlign w:val="center"/>
          </w:tcPr>
          <w:p w14:paraId="1FB6D1D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120</w:t>
            </w:r>
          </w:p>
        </w:tc>
        <w:tc>
          <w:tcPr>
            <w:tcW w:w="227" w:type="pct"/>
            <w:tcBorders>
              <w:top w:val="single" w:sz="4" w:space="0" w:color="auto"/>
              <w:bottom w:val="single" w:sz="8" w:space="0" w:color="auto"/>
            </w:tcBorders>
            <w:shd w:val="clear" w:color="auto" w:fill="auto"/>
            <w:noWrap/>
            <w:vAlign w:val="center"/>
          </w:tcPr>
          <w:p w14:paraId="439CB4F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135</w:t>
            </w:r>
          </w:p>
        </w:tc>
        <w:tc>
          <w:tcPr>
            <w:tcW w:w="227" w:type="pct"/>
            <w:tcBorders>
              <w:top w:val="single" w:sz="4" w:space="0" w:color="auto"/>
              <w:bottom w:val="single" w:sz="8" w:space="0" w:color="auto"/>
            </w:tcBorders>
            <w:shd w:val="clear" w:color="auto" w:fill="auto"/>
            <w:noWrap/>
            <w:vAlign w:val="center"/>
          </w:tcPr>
          <w:p w14:paraId="6DD83B3A"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150</w:t>
            </w:r>
          </w:p>
        </w:tc>
        <w:tc>
          <w:tcPr>
            <w:tcW w:w="227" w:type="pct"/>
            <w:tcBorders>
              <w:top w:val="single" w:sz="4" w:space="0" w:color="auto"/>
              <w:bottom w:val="single" w:sz="8" w:space="0" w:color="auto"/>
            </w:tcBorders>
            <w:shd w:val="clear" w:color="auto" w:fill="auto"/>
            <w:noWrap/>
            <w:vAlign w:val="center"/>
          </w:tcPr>
          <w:p w14:paraId="1B6520C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165</w:t>
            </w:r>
          </w:p>
        </w:tc>
        <w:tc>
          <w:tcPr>
            <w:tcW w:w="227" w:type="pct"/>
            <w:tcBorders>
              <w:top w:val="single" w:sz="4" w:space="0" w:color="auto"/>
              <w:bottom w:val="single" w:sz="8" w:space="0" w:color="auto"/>
            </w:tcBorders>
            <w:shd w:val="clear" w:color="auto" w:fill="auto"/>
            <w:noWrap/>
            <w:vAlign w:val="center"/>
          </w:tcPr>
          <w:p w14:paraId="11A80E5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180</w:t>
            </w:r>
          </w:p>
        </w:tc>
      </w:tr>
      <w:tr w:rsidR="00AA6FAF" w:rsidRPr="00AA6FAF" w14:paraId="2976798F" w14:textId="77777777" w:rsidTr="00CC2D88">
        <w:trPr>
          <w:trHeight w:val="295"/>
        </w:trPr>
        <w:tc>
          <w:tcPr>
            <w:tcW w:w="188" w:type="pct"/>
            <w:tcBorders>
              <w:top w:val="single" w:sz="8" w:space="0" w:color="auto"/>
            </w:tcBorders>
            <w:shd w:val="clear" w:color="auto" w:fill="auto"/>
            <w:noWrap/>
            <w:vAlign w:val="center"/>
          </w:tcPr>
          <w:p w14:paraId="35B2922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67" w:type="pct"/>
            <w:tcBorders>
              <w:top w:val="single" w:sz="8" w:space="0" w:color="auto"/>
            </w:tcBorders>
            <w:shd w:val="clear" w:color="auto" w:fill="auto"/>
            <w:noWrap/>
            <w:vAlign w:val="center"/>
          </w:tcPr>
          <w:p w14:paraId="1E9E55E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27" w:type="pct"/>
            <w:tcBorders>
              <w:top w:val="single" w:sz="8" w:space="0" w:color="auto"/>
            </w:tcBorders>
            <w:shd w:val="clear" w:color="auto" w:fill="auto"/>
            <w:noWrap/>
            <w:vAlign w:val="center"/>
          </w:tcPr>
          <w:p w14:paraId="3B52A0C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6BEE3F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2E14F8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757F9A6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3B530C6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7C1095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234907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43BBF91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1D4FD01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19EF731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121F77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5C3369E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3B7390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5B8C8A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39B0E4D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5248E0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50CE16A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0D474CB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03562E9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c>
          <w:tcPr>
            <w:tcW w:w="227" w:type="pct"/>
            <w:tcBorders>
              <w:top w:val="single" w:sz="8" w:space="0" w:color="auto"/>
            </w:tcBorders>
            <w:shd w:val="clear" w:color="auto" w:fill="auto"/>
            <w:noWrap/>
            <w:vAlign w:val="center"/>
          </w:tcPr>
          <w:p w14:paraId="1C454B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249.4</w:t>
            </w:r>
          </w:p>
        </w:tc>
      </w:tr>
      <w:tr w:rsidR="00AA6FAF" w:rsidRPr="00AA6FAF" w14:paraId="6D4BCF39" w14:textId="77777777" w:rsidTr="00CC2D88">
        <w:trPr>
          <w:trHeight w:val="295"/>
        </w:trPr>
        <w:tc>
          <w:tcPr>
            <w:tcW w:w="188" w:type="pct"/>
            <w:shd w:val="clear" w:color="auto" w:fill="auto"/>
            <w:noWrap/>
            <w:vAlign w:val="center"/>
          </w:tcPr>
          <w:p w14:paraId="412220C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14.04</w:t>
            </w:r>
          </w:p>
        </w:tc>
        <w:tc>
          <w:tcPr>
            <w:tcW w:w="267" w:type="pct"/>
            <w:shd w:val="clear" w:color="auto" w:fill="auto"/>
            <w:noWrap/>
            <w:vAlign w:val="center"/>
          </w:tcPr>
          <w:p w14:paraId="554FD36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0.25</w:t>
            </w:r>
          </w:p>
        </w:tc>
        <w:tc>
          <w:tcPr>
            <w:tcW w:w="227" w:type="pct"/>
            <w:shd w:val="clear" w:color="auto" w:fill="auto"/>
            <w:noWrap/>
            <w:vAlign w:val="center"/>
          </w:tcPr>
          <w:p w14:paraId="726EB6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340.7</w:t>
            </w:r>
          </w:p>
        </w:tc>
        <w:tc>
          <w:tcPr>
            <w:tcW w:w="227" w:type="pct"/>
            <w:shd w:val="clear" w:color="auto" w:fill="auto"/>
            <w:noWrap/>
            <w:vAlign w:val="center"/>
          </w:tcPr>
          <w:p w14:paraId="1C570F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339.7</w:t>
            </w:r>
          </w:p>
        </w:tc>
        <w:tc>
          <w:tcPr>
            <w:tcW w:w="227" w:type="pct"/>
            <w:shd w:val="clear" w:color="auto" w:fill="auto"/>
            <w:noWrap/>
            <w:vAlign w:val="center"/>
          </w:tcPr>
          <w:p w14:paraId="530291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338.8</w:t>
            </w:r>
          </w:p>
        </w:tc>
        <w:tc>
          <w:tcPr>
            <w:tcW w:w="227" w:type="pct"/>
            <w:shd w:val="clear" w:color="auto" w:fill="auto"/>
            <w:noWrap/>
            <w:vAlign w:val="center"/>
          </w:tcPr>
          <w:p w14:paraId="249E94B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336</w:t>
            </w:r>
          </w:p>
        </w:tc>
        <w:tc>
          <w:tcPr>
            <w:tcW w:w="227" w:type="pct"/>
            <w:shd w:val="clear" w:color="auto" w:fill="auto"/>
            <w:noWrap/>
            <w:vAlign w:val="center"/>
          </w:tcPr>
          <w:p w14:paraId="72BD31F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330.9</w:t>
            </w:r>
          </w:p>
        </w:tc>
        <w:tc>
          <w:tcPr>
            <w:tcW w:w="227" w:type="pct"/>
            <w:shd w:val="clear" w:color="auto" w:fill="auto"/>
            <w:noWrap/>
            <w:vAlign w:val="center"/>
          </w:tcPr>
          <w:p w14:paraId="5F337F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324.8</w:t>
            </w:r>
          </w:p>
        </w:tc>
        <w:tc>
          <w:tcPr>
            <w:tcW w:w="227" w:type="pct"/>
            <w:shd w:val="clear" w:color="auto" w:fill="auto"/>
            <w:noWrap/>
            <w:vAlign w:val="center"/>
          </w:tcPr>
          <w:p w14:paraId="55A165D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320.1</w:t>
            </w:r>
          </w:p>
        </w:tc>
        <w:tc>
          <w:tcPr>
            <w:tcW w:w="227" w:type="pct"/>
            <w:shd w:val="clear" w:color="auto" w:fill="auto"/>
            <w:noWrap/>
            <w:vAlign w:val="center"/>
          </w:tcPr>
          <w:p w14:paraId="2BCBBF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312.2</w:t>
            </w:r>
          </w:p>
        </w:tc>
        <w:tc>
          <w:tcPr>
            <w:tcW w:w="227" w:type="pct"/>
            <w:shd w:val="clear" w:color="auto" w:fill="auto"/>
            <w:noWrap/>
            <w:vAlign w:val="center"/>
          </w:tcPr>
          <w:p w14:paraId="42776FB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303.6</w:t>
            </w:r>
          </w:p>
        </w:tc>
        <w:tc>
          <w:tcPr>
            <w:tcW w:w="227" w:type="pct"/>
            <w:shd w:val="clear" w:color="auto" w:fill="auto"/>
            <w:noWrap/>
            <w:vAlign w:val="center"/>
          </w:tcPr>
          <w:p w14:paraId="7B0507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295.6</w:t>
            </w:r>
          </w:p>
        </w:tc>
        <w:tc>
          <w:tcPr>
            <w:tcW w:w="227" w:type="pct"/>
            <w:shd w:val="clear" w:color="auto" w:fill="auto"/>
            <w:noWrap/>
            <w:vAlign w:val="center"/>
          </w:tcPr>
          <w:p w14:paraId="0B068BB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287.2</w:t>
            </w:r>
          </w:p>
        </w:tc>
        <w:tc>
          <w:tcPr>
            <w:tcW w:w="227" w:type="pct"/>
            <w:shd w:val="clear" w:color="auto" w:fill="auto"/>
            <w:noWrap/>
            <w:vAlign w:val="center"/>
          </w:tcPr>
          <w:p w14:paraId="152BC6C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262.7</w:t>
            </w:r>
          </w:p>
        </w:tc>
        <w:tc>
          <w:tcPr>
            <w:tcW w:w="227" w:type="pct"/>
            <w:shd w:val="clear" w:color="auto" w:fill="auto"/>
            <w:noWrap/>
            <w:vAlign w:val="center"/>
          </w:tcPr>
          <w:p w14:paraId="4B7570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241</w:t>
            </w:r>
          </w:p>
        </w:tc>
        <w:tc>
          <w:tcPr>
            <w:tcW w:w="227" w:type="pct"/>
            <w:shd w:val="clear" w:color="auto" w:fill="auto"/>
            <w:noWrap/>
            <w:vAlign w:val="center"/>
          </w:tcPr>
          <w:p w14:paraId="735A44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221.7</w:t>
            </w:r>
          </w:p>
        </w:tc>
        <w:tc>
          <w:tcPr>
            <w:tcW w:w="227" w:type="pct"/>
            <w:shd w:val="clear" w:color="auto" w:fill="auto"/>
            <w:noWrap/>
            <w:vAlign w:val="center"/>
          </w:tcPr>
          <w:p w14:paraId="69059E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211.9</w:t>
            </w:r>
          </w:p>
        </w:tc>
        <w:tc>
          <w:tcPr>
            <w:tcW w:w="227" w:type="pct"/>
            <w:shd w:val="clear" w:color="auto" w:fill="auto"/>
            <w:noWrap/>
            <w:vAlign w:val="center"/>
          </w:tcPr>
          <w:p w14:paraId="17AE0C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191.1</w:t>
            </w:r>
          </w:p>
        </w:tc>
        <w:tc>
          <w:tcPr>
            <w:tcW w:w="227" w:type="pct"/>
            <w:shd w:val="clear" w:color="auto" w:fill="auto"/>
            <w:noWrap/>
            <w:vAlign w:val="center"/>
          </w:tcPr>
          <w:p w14:paraId="0B22DC7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172.9</w:t>
            </w:r>
          </w:p>
        </w:tc>
        <w:tc>
          <w:tcPr>
            <w:tcW w:w="227" w:type="pct"/>
            <w:shd w:val="clear" w:color="auto" w:fill="auto"/>
            <w:noWrap/>
            <w:vAlign w:val="center"/>
          </w:tcPr>
          <w:p w14:paraId="536FFFF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172.7</w:t>
            </w:r>
          </w:p>
        </w:tc>
        <w:tc>
          <w:tcPr>
            <w:tcW w:w="227" w:type="pct"/>
            <w:shd w:val="clear" w:color="auto" w:fill="auto"/>
            <w:noWrap/>
            <w:vAlign w:val="center"/>
          </w:tcPr>
          <w:p w14:paraId="0ABB9EE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169.4</w:t>
            </w:r>
          </w:p>
        </w:tc>
        <w:tc>
          <w:tcPr>
            <w:tcW w:w="227" w:type="pct"/>
            <w:shd w:val="clear" w:color="auto" w:fill="auto"/>
            <w:noWrap/>
            <w:vAlign w:val="center"/>
          </w:tcPr>
          <w:p w14:paraId="5ACC5E5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164.5</w:t>
            </w:r>
          </w:p>
        </w:tc>
      </w:tr>
      <w:tr w:rsidR="00AA6FAF" w:rsidRPr="00AA6FAF" w14:paraId="16B1BBE0" w14:textId="77777777" w:rsidTr="00CC2D88">
        <w:trPr>
          <w:trHeight w:val="295"/>
        </w:trPr>
        <w:tc>
          <w:tcPr>
            <w:tcW w:w="188" w:type="pct"/>
            <w:shd w:val="clear" w:color="auto" w:fill="auto"/>
            <w:noWrap/>
            <w:vAlign w:val="center"/>
          </w:tcPr>
          <w:p w14:paraId="1059B09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26.57</w:t>
            </w:r>
          </w:p>
        </w:tc>
        <w:tc>
          <w:tcPr>
            <w:tcW w:w="267" w:type="pct"/>
            <w:shd w:val="clear" w:color="auto" w:fill="auto"/>
            <w:noWrap/>
            <w:vAlign w:val="center"/>
          </w:tcPr>
          <w:p w14:paraId="5BD7BC6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0.5</w:t>
            </w:r>
          </w:p>
        </w:tc>
        <w:tc>
          <w:tcPr>
            <w:tcW w:w="227" w:type="pct"/>
            <w:shd w:val="clear" w:color="auto" w:fill="auto"/>
            <w:noWrap/>
            <w:vAlign w:val="center"/>
          </w:tcPr>
          <w:p w14:paraId="7E63ED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416</w:t>
            </w:r>
          </w:p>
        </w:tc>
        <w:tc>
          <w:tcPr>
            <w:tcW w:w="227" w:type="pct"/>
            <w:shd w:val="clear" w:color="auto" w:fill="auto"/>
            <w:noWrap/>
            <w:vAlign w:val="center"/>
          </w:tcPr>
          <w:p w14:paraId="5A8D9E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413.9</w:t>
            </w:r>
          </w:p>
        </w:tc>
        <w:tc>
          <w:tcPr>
            <w:tcW w:w="227" w:type="pct"/>
            <w:shd w:val="clear" w:color="auto" w:fill="auto"/>
            <w:noWrap/>
            <w:vAlign w:val="center"/>
          </w:tcPr>
          <w:p w14:paraId="0617A98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411.4</w:t>
            </w:r>
          </w:p>
        </w:tc>
        <w:tc>
          <w:tcPr>
            <w:tcW w:w="227" w:type="pct"/>
            <w:shd w:val="clear" w:color="auto" w:fill="auto"/>
            <w:noWrap/>
            <w:vAlign w:val="center"/>
          </w:tcPr>
          <w:p w14:paraId="54CF139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400.4</w:t>
            </w:r>
          </w:p>
        </w:tc>
        <w:tc>
          <w:tcPr>
            <w:tcW w:w="227" w:type="pct"/>
            <w:shd w:val="clear" w:color="auto" w:fill="auto"/>
            <w:noWrap/>
            <w:vAlign w:val="center"/>
          </w:tcPr>
          <w:p w14:paraId="272FF54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382.4</w:t>
            </w:r>
          </w:p>
        </w:tc>
        <w:tc>
          <w:tcPr>
            <w:tcW w:w="227" w:type="pct"/>
            <w:shd w:val="clear" w:color="auto" w:fill="auto"/>
            <w:noWrap/>
            <w:vAlign w:val="center"/>
          </w:tcPr>
          <w:p w14:paraId="75E27C9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366.3</w:t>
            </w:r>
          </w:p>
        </w:tc>
        <w:tc>
          <w:tcPr>
            <w:tcW w:w="227" w:type="pct"/>
            <w:shd w:val="clear" w:color="auto" w:fill="auto"/>
            <w:noWrap/>
            <w:vAlign w:val="center"/>
          </w:tcPr>
          <w:p w14:paraId="0CD188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349.5</w:t>
            </w:r>
          </w:p>
        </w:tc>
        <w:tc>
          <w:tcPr>
            <w:tcW w:w="227" w:type="pct"/>
            <w:shd w:val="clear" w:color="auto" w:fill="auto"/>
            <w:noWrap/>
            <w:vAlign w:val="center"/>
          </w:tcPr>
          <w:p w14:paraId="5D64639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331.3</w:t>
            </w:r>
          </w:p>
        </w:tc>
        <w:tc>
          <w:tcPr>
            <w:tcW w:w="227" w:type="pct"/>
            <w:shd w:val="clear" w:color="auto" w:fill="auto"/>
            <w:noWrap/>
            <w:vAlign w:val="center"/>
          </w:tcPr>
          <w:p w14:paraId="6F4DE3C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311.5</w:t>
            </w:r>
          </w:p>
        </w:tc>
        <w:tc>
          <w:tcPr>
            <w:tcW w:w="227" w:type="pct"/>
            <w:shd w:val="clear" w:color="auto" w:fill="auto"/>
            <w:noWrap/>
            <w:vAlign w:val="center"/>
          </w:tcPr>
          <w:p w14:paraId="1A2966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290.7</w:t>
            </w:r>
          </w:p>
        </w:tc>
        <w:tc>
          <w:tcPr>
            <w:tcW w:w="227" w:type="pct"/>
            <w:shd w:val="clear" w:color="auto" w:fill="auto"/>
            <w:noWrap/>
            <w:vAlign w:val="center"/>
          </w:tcPr>
          <w:p w14:paraId="4149333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271.1</w:t>
            </w:r>
          </w:p>
        </w:tc>
        <w:tc>
          <w:tcPr>
            <w:tcW w:w="227" w:type="pct"/>
            <w:shd w:val="clear" w:color="auto" w:fill="auto"/>
            <w:noWrap/>
            <w:vAlign w:val="center"/>
          </w:tcPr>
          <w:p w14:paraId="303D88C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222.6</w:t>
            </w:r>
          </w:p>
        </w:tc>
        <w:tc>
          <w:tcPr>
            <w:tcW w:w="227" w:type="pct"/>
            <w:shd w:val="clear" w:color="auto" w:fill="auto"/>
            <w:noWrap/>
            <w:vAlign w:val="center"/>
          </w:tcPr>
          <w:p w14:paraId="43B46F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189.9</w:t>
            </w:r>
          </w:p>
        </w:tc>
        <w:tc>
          <w:tcPr>
            <w:tcW w:w="227" w:type="pct"/>
            <w:shd w:val="clear" w:color="auto" w:fill="auto"/>
            <w:noWrap/>
            <w:vAlign w:val="center"/>
          </w:tcPr>
          <w:p w14:paraId="7C3549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163.3</w:t>
            </w:r>
          </w:p>
        </w:tc>
        <w:tc>
          <w:tcPr>
            <w:tcW w:w="227" w:type="pct"/>
            <w:shd w:val="clear" w:color="auto" w:fill="auto"/>
            <w:noWrap/>
            <w:vAlign w:val="center"/>
          </w:tcPr>
          <w:p w14:paraId="2351C5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150</w:t>
            </w:r>
          </w:p>
        </w:tc>
        <w:tc>
          <w:tcPr>
            <w:tcW w:w="227" w:type="pct"/>
            <w:shd w:val="clear" w:color="auto" w:fill="auto"/>
            <w:noWrap/>
            <w:vAlign w:val="center"/>
          </w:tcPr>
          <w:p w14:paraId="130873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135.8</w:t>
            </w:r>
          </w:p>
        </w:tc>
        <w:tc>
          <w:tcPr>
            <w:tcW w:w="227" w:type="pct"/>
            <w:shd w:val="clear" w:color="auto" w:fill="auto"/>
            <w:noWrap/>
            <w:vAlign w:val="center"/>
          </w:tcPr>
          <w:p w14:paraId="4652337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129.7</w:t>
            </w:r>
          </w:p>
        </w:tc>
        <w:tc>
          <w:tcPr>
            <w:tcW w:w="227" w:type="pct"/>
            <w:shd w:val="clear" w:color="auto" w:fill="auto"/>
            <w:noWrap/>
            <w:vAlign w:val="center"/>
          </w:tcPr>
          <w:p w14:paraId="5A8E177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123.7</w:t>
            </w:r>
          </w:p>
        </w:tc>
        <w:tc>
          <w:tcPr>
            <w:tcW w:w="227" w:type="pct"/>
            <w:shd w:val="clear" w:color="auto" w:fill="auto"/>
            <w:noWrap/>
            <w:vAlign w:val="center"/>
          </w:tcPr>
          <w:p w14:paraId="18269D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119.2</w:t>
            </w:r>
          </w:p>
        </w:tc>
        <w:tc>
          <w:tcPr>
            <w:tcW w:w="227" w:type="pct"/>
            <w:shd w:val="clear" w:color="auto" w:fill="auto"/>
            <w:noWrap/>
            <w:vAlign w:val="center"/>
          </w:tcPr>
          <w:p w14:paraId="1C69822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85.9</w:t>
            </w:r>
          </w:p>
        </w:tc>
      </w:tr>
      <w:tr w:rsidR="00AA6FAF" w:rsidRPr="00AA6FAF" w14:paraId="7BB5730C" w14:textId="77777777" w:rsidTr="00CC2D88">
        <w:trPr>
          <w:trHeight w:val="295"/>
        </w:trPr>
        <w:tc>
          <w:tcPr>
            <w:tcW w:w="188" w:type="pct"/>
            <w:shd w:val="clear" w:color="auto" w:fill="auto"/>
            <w:noWrap/>
            <w:vAlign w:val="center"/>
          </w:tcPr>
          <w:p w14:paraId="3B81475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36.87</w:t>
            </w:r>
          </w:p>
        </w:tc>
        <w:tc>
          <w:tcPr>
            <w:tcW w:w="267" w:type="pct"/>
            <w:shd w:val="clear" w:color="auto" w:fill="auto"/>
            <w:noWrap/>
            <w:vAlign w:val="center"/>
          </w:tcPr>
          <w:p w14:paraId="699A623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0.75</w:t>
            </w:r>
          </w:p>
        </w:tc>
        <w:tc>
          <w:tcPr>
            <w:tcW w:w="227" w:type="pct"/>
            <w:shd w:val="clear" w:color="auto" w:fill="auto"/>
            <w:noWrap/>
            <w:vAlign w:val="center"/>
          </w:tcPr>
          <w:p w14:paraId="62B7C09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483.7</w:t>
            </w:r>
          </w:p>
        </w:tc>
        <w:tc>
          <w:tcPr>
            <w:tcW w:w="227" w:type="pct"/>
            <w:shd w:val="clear" w:color="auto" w:fill="auto"/>
            <w:noWrap/>
            <w:vAlign w:val="center"/>
          </w:tcPr>
          <w:p w14:paraId="3E65039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475.5</w:t>
            </w:r>
          </w:p>
        </w:tc>
        <w:tc>
          <w:tcPr>
            <w:tcW w:w="227" w:type="pct"/>
            <w:shd w:val="clear" w:color="auto" w:fill="auto"/>
            <w:noWrap/>
            <w:vAlign w:val="center"/>
          </w:tcPr>
          <w:p w14:paraId="4447159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470.2</w:t>
            </w:r>
          </w:p>
        </w:tc>
        <w:tc>
          <w:tcPr>
            <w:tcW w:w="227" w:type="pct"/>
            <w:shd w:val="clear" w:color="auto" w:fill="auto"/>
            <w:noWrap/>
            <w:vAlign w:val="center"/>
          </w:tcPr>
          <w:p w14:paraId="761501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436.8</w:t>
            </w:r>
          </w:p>
        </w:tc>
        <w:tc>
          <w:tcPr>
            <w:tcW w:w="227" w:type="pct"/>
            <w:shd w:val="clear" w:color="auto" w:fill="auto"/>
            <w:noWrap/>
            <w:vAlign w:val="center"/>
          </w:tcPr>
          <w:p w14:paraId="1EE760B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381.7</w:t>
            </w:r>
          </w:p>
        </w:tc>
        <w:tc>
          <w:tcPr>
            <w:tcW w:w="227" w:type="pct"/>
            <w:shd w:val="clear" w:color="auto" w:fill="auto"/>
            <w:noWrap/>
            <w:vAlign w:val="center"/>
          </w:tcPr>
          <w:p w14:paraId="2D75545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345.3</w:t>
            </w:r>
          </w:p>
        </w:tc>
        <w:tc>
          <w:tcPr>
            <w:tcW w:w="227" w:type="pct"/>
            <w:shd w:val="clear" w:color="auto" w:fill="auto"/>
            <w:noWrap/>
            <w:vAlign w:val="center"/>
          </w:tcPr>
          <w:p w14:paraId="093293D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318.7</w:t>
            </w:r>
          </w:p>
        </w:tc>
        <w:tc>
          <w:tcPr>
            <w:tcW w:w="227" w:type="pct"/>
            <w:shd w:val="clear" w:color="auto" w:fill="auto"/>
            <w:noWrap/>
            <w:vAlign w:val="center"/>
          </w:tcPr>
          <w:p w14:paraId="745E2B9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289.6</w:t>
            </w:r>
          </w:p>
        </w:tc>
        <w:tc>
          <w:tcPr>
            <w:tcW w:w="227" w:type="pct"/>
            <w:shd w:val="clear" w:color="auto" w:fill="auto"/>
            <w:noWrap/>
            <w:vAlign w:val="center"/>
          </w:tcPr>
          <w:p w14:paraId="5BBC33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261.3</w:t>
            </w:r>
          </w:p>
        </w:tc>
        <w:tc>
          <w:tcPr>
            <w:tcW w:w="227" w:type="pct"/>
            <w:shd w:val="clear" w:color="auto" w:fill="auto"/>
            <w:noWrap/>
            <w:vAlign w:val="center"/>
          </w:tcPr>
          <w:p w14:paraId="5DFF4DD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236.1</w:t>
            </w:r>
          </w:p>
        </w:tc>
        <w:tc>
          <w:tcPr>
            <w:tcW w:w="227" w:type="pct"/>
            <w:shd w:val="clear" w:color="auto" w:fill="auto"/>
            <w:noWrap/>
            <w:vAlign w:val="center"/>
          </w:tcPr>
          <w:p w14:paraId="265B16D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213.7</w:t>
            </w:r>
          </w:p>
        </w:tc>
        <w:tc>
          <w:tcPr>
            <w:tcW w:w="227" w:type="pct"/>
            <w:shd w:val="clear" w:color="auto" w:fill="auto"/>
            <w:noWrap/>
            <w:vAlign w:val="center"/>
          </w:tcPr>
          <w:p w14:paraId="0F8709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163.3</w:t>
            </w:r>
          </w:p>
        </w:tc>
        <w:tc>
          <w:tcPr>
            <w:tcW w:w="227" w:type="pct"/>
            <w:shd w:val="clear" w:color="auto" w:fill="auto"/>
            <w:noWrap/>
            <w:vAlign w:val="center"/>
          </w:tcPr>
          <w:p w14:paraId="4A7A8E0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132.3</w:t>
            </w:r>
          </w:p>
        </w:tc>
        <w:tc>
          <w:tcPr>
            <w:tcW w:w="227" w:type="pct"/>
            <w:shd w:val="clear" w:color="auto" w:fill="auto"/>
            <w:noWrap/>
            <w:vAlign w:val="center"/>
          </w:tcPr>
          <w:p w14:paraId="5AA687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109.9</w:t>
            </w:r>
          </w:p>
        </w:tc>
        <w:tc>
          <w:tcPr>
            <w:tcW w:w="227" w:type="pct"/>
            <w:shd w:val="clear" w:color="auto" w:fill="auto"/>
            <w:noWrap/>
            <w:vAlign w:val="center"/>
          </w:tcPr>
          <w:p w14:paraId="419E346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98.9</w:t>
            </w:r>
          </w:p>
        </w:tc>
        <w:tc>
          <w:tcPr>
            <w:tcW w:w="227" w:type="pct"/>
            <w:shd w:val="clear" w:color="auto" w:fill="auto"/>
            <w:noWrap/>
            <w:vAlign w:val="center"/>
          </w:tcPr>
          <w:p w14:paraId="6D4E259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92.4</w:t>
            </w:r>
          </w:p>
        </w:tc>
        <w:tc>
          <w:tcPr>
            <w:tcW w:w="227" w:type="pct"/>
            <w:shd w:val="clear" w:color="auto" w:fill="auto"/>
            <w:noWrap/>
            <w:vAlign w:val="center"/>
          </w:tcPr>
          <w:p w14:paraId="6A0422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88.7</w:t>
            </w:r>
          </w:p>
        </w:tc>
        <w:tc>
          <w:tcPr>
            <w:tcW w:w="227" w:type="pct"/>
            <w:shd w:val="clear" w:color="auto" w:fill="auto"/>
            <w:noWrap/>
            <w:vAlign w:val="center"/>
          </w:tcPr>
          <w:p w14:paraId="3B9B995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85.6</w:t>
            </w:r>
          </w:p>
        </w:tc>
        <w:tc>
          <w:tcPr>
            <w:tcW w:w="227" w:type="pct"/>
            <w:shd w:val="clear" w:color="auto" w:fill="auto"/>
            <w:noWrap/>
            <w:vAlign w:val="center"/>
          </w:tcPr>
          <w:p w14:paraId="5B56ED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80.5</w:t>
            </w:r>
          </w:p>
        </w:tc>
        <w:tc>
          <w:tcPr>
            <w:tcW w:w="227" w:type="pct"/>
            <w:shd w:val="clear" w:color="auto" w:fill="auto"/>
            <w:noWrap/>
            <w:vAlign w:val="center"/>
          </w:tcPr>
          <w:p w14:paraId="30EFD4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31.3</w:t>
            </w:r>
          </w:p>
        </w:tc>
      </w:tr>
      <w:tr w:rsidR="00AA6FAF" w:rsidRPr="00AA6FAF" w14:paraId="39B33607" w14:textId="77777777" w:rsidTr="00CC2D88">
        <w:trPr>
          <w:trHeight w:val="295"/>
        </w:trPr>
        <w:tc>
          <w:tcPr>
            <w:tcW w:w="188" w:type="pct"/>
            <w:shd w:val="clear" w:color="auto" w:fill="auto"/>
            <w:noWrap/>
            <w:vAlign w:val="center"/>
          </w:tcPr>
          <w:p w14:paraId="7B0B938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67" w:type="pct"/>
            <w:shd w:val="clear" w:color="auto" w:fill="auto"/>
            <w:noWrap/>
            <w:vAlign w:val="center"/>
          </w:tcPr>
          <w:p w14:paraId="0628CD1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w:t>
            </w:r>
          </w:p>
        </w:tc>
        <w:tc>
          <w:tcPr>
            <w:tcW w:w="227" w:type="pct"/>
            <w:shd w:val="clear" w:color="auto" w:fill="auto"/>
            <w:noWrap/>
            <w:vAlign w:val="center"/>
          </w:tcPr>
          <w:p w14:paraId="664F98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522.7</w:t>
            </w:r>
          </w:p>
        </w:tc>
        <w:tc>
          <w:tcPr>
            <w:tcW w:w="227" w:type="pct"/>
            <w:shd w:val="clear" w:color="auto" w:fill="auto"/>
            <w:noWrap/>
            <w:vAlign w:val="center"/>
          </w:tcPr>
          <w:p w14:paraId="16A8E7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512.4</w:t>
            </w:r>
          </w:p>
        </w:tc>
        <w:tc>
          <w:tcPr>
            <w:tcW w:w="227" w:type="pct"/>
            <w:shd w:val="clear" w:color="auto" w:fill="auto"/>
            <w:noWrap/>
            <w:vAlign w:val="center"/>
          </w:tcPr>
          <w:p w14:paraId="68B9715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487.9</w:t>
            </w:r>
          </w:p>
        </w:tc>
        <w:tc>
          <w:tcPr>
            <w:tcW w:w="227" w:type="pct"/>
            <w:shd w:val="clear" w:color="auto" w:fill="auto"/>
            <w:noWrap/>
            <w:vAlign w:val="center"/>
          </w:tcPr>
          <w:p w14:paraId="2D3E78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435.6</w:t>
            </w:r>
          </w:p>
        </w:tc>
        <w:tc>
          <w:tcPr>
            <w:tcW w:w="227" w:type="pct"/>
            <w:shd w:val="clear" w:color="auto" w:fill="auto"/>
            <w:noWrap/>
            <w:vAlign w:val="center"/>
          </w:tcPr>
          <w:p w14:paraId="50B08B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361.4</w:t>
            </w:r>
          </w:p>
        </w:tc>
        <w:tc>
          <w:tcPr>
            <w:tcW w:w="227" w:type="pct"/>
            <w:shd w:val="clear" w:color="auto" w:fill="auto"/>
            <w:noWrap/>
            <w:vAlign w:val="center"/>
          </w:tcPr>
          <w:p w14:paraId="1FE7BB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305.2</w:t>
            </w:r>
          </w:p>
        </w:tc>
        <w:tc>
          <w:tcPr>
            <w:tcW w:w="227" w:type="pct"/>
            <w:shd w:val="clear" w:color="auto" w:fill="auto"/>
            <w:noWrap/>
            <w:vAlign w:val="center"/>
          </w:tcPr>
          <w:p w14:paraId="18087F1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256.2</w:t>
            </w:r>
          </w:p>
        </w:tc>
        <w:tc>
          <w:tcPr>
            <w:tcW w:w="227" w:type="pct"/>
            <w:shd w:val="clear" w:color="auto" w:fill="auto"/>
            <w:noWrap/>
            <w:vAlign w:val="center"/>
          </w:tcPr>
          <w:p w14:paraId="18FF74B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229.6</w:t>
            </w:r>
          </w:p>
        </w:tc>
        <w:tc>
          <w:tcPr>
            <w:tcW w:w="227" w:type="pct"/>
            <w:shd w:val="clear" w:color="auto" w:fill="auto"/>
            <w:noWrap/>
            <w:vAlign w:val="center"/>
          </w:tcPr>
          <w:p w14:paraId="1B2D33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203</w:t>
            </w:r>
          </w:p>
        </w:tc>
        <w:tc>
          <w:tcPr>
            <w:tcW w:w="227" w:type="pct"/>
            <w:shd w:val="clear" w:color="auto" w:fill="auto"/>
            <w:noWrap/>
            <w:vAlign w:val="center"/>
          </w:tcPr>
          <w:p w14:paraId="3010FCA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178</w:t>
            </w:r>
          </w:p>
        </w:tc>
        <w:tc>
          <w:tcPr>
            <w:tcW w:w="227" w:type="pct"/>
            <w:shd w:val="clear" w:color="auto" w:fill="auto"/>
            <w:noWrap/>
            <w:vAlign w:val="center"/>
          </w:tcPr>
          <w:p w14:paraId="16B921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154.2</w:t>
            </w:r>
          </w:p>
        </w:tc>
        <w:tc>
          <w:tcPr>
            <w:tcW w:w="227" w:type="pct"/>
            <w:shd w:val="clear" w:color="auto" w:fill="auto"/>
            <w:noWrap/>
            <w:vAlign w:val="center"/>
          </w:tcPr>
          <w:p w14:paraId="574FC9F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113.4</w:t>
            </w:r>
          </w:p>
        </w:tc>
        <w:tc>
          <w:tcPr>
            <w:tcW w:w="227" w:type="pct"/>
            <w:shd w:val="clear" w:color="auto" w:fill="auto"/>
            <w:noWrap/>
            <w:vAlign w:val="center"/>
          </w:tcPr>
          <w:p w14:paraId="2B03EA1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85.9</w:t>
            </w:r>
          </w:p>
        </w:tc>
        <w:tc>
          <w:tcPr>
            <w:tcW w:w="227" w:type="pct"/>
            <w:shd w:val="clear" w:color="auto" w:fill="auto"/>
            <w:noWrap/>
            <w:vAlign w:val="center"/>
          </w:tcPr>
          <w:p w14:paraId="50373FC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73</w:t>
            </w:r>
          </w:p>
        </w:tc>
        <w:tc>
          <w:tcPr>
            <w:tcW w:w="227" w:type="pct"/>
            <w:shd w:val="clear" w:color="auto" w:fill="auto"/>
            <w:noWrap/>
            <w:vAlign w:val="center"/>
          </w:tcPr>
          <w:p w14:paraId="7296989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66.5</w:t>
            </w:r>
          </w:p>
        </w:tc>
        <w:tc>
          <w:tcPr>
            <w:tcW w:w="227" w:type="pct"/>
            <w:shd w:val="clear" w:color="auto" w:fill="auto"/>
            <w:noWrap/>
            <w:vAlign w:val="center"/>
          </w:tcPr>
          <w:p w14:paraId="16680C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w:t>
            </w:r>
          </w:p>
        </w:tc>
        <w:tc>
          <w:tcPr>
            <w:tcW w:w="227" w:type="pct"/>
            <w:shd w:val="clear" w:color="auto" w:fill="auto"/>
            <w:noWrap/>
            <w:vAlign w:val="center"/>
          </w:tcPr>
          <w:p w14:paraId="30BD26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60.9</w:t>
            </w:r>
          </w:p>
        </w:tc>
        <w:tc>
          <w:tcPr>
            <w:tcW w:w="227" w:type="pct"/>
            <w:shd w:val="clear" w:color="auto" w:fill="auto"/>
            <w:noWrap/>
            <w:vAlign w:val="center"/>
          </w:tcPr>
          <w:p w14:paraId="638610D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59</w:t>
            </w:r>
          </w:p>
        </w:tc>
        <w:tc>
          <w:tcPr>
            <w:tcW w:w="227" w:type="pct"/>
            <w:shd w:val="clear" w:color="auto" w:fill="auto"/>
            <w:noWrap/>
            <w:vAlign w:val="center"/>
          </w:tcPr>
          <w:p w14:paraId="293FD7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54.8</w:t>
            </w:r>
          </w:p>
        </w:tc>
        <w:tc>
          <w:tcPr>
            <w:tcW w:w="227" w:type="pct"/>
            <w:shd w:val="clear" w:color="auto" w:fill="auto"/>
            <w:noWrap/>
            <w:vAlign w:val="center"/>
          </w:tcPr>
          <w:p w14:paraId="114C5DB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12.4</w:t>
            </w:r>
          </w:p>
        </w:tc>
      </w:tr>
      <w:tr w:rsidR="00AA6FAF" w:rsidRPr="00AA6FAF" w14:paraId="39565C4B" w14:textId="77777777" w:rsidTr="00CC2D88">
        <w:trPr>
          <w:trHeight w:val="295"/>
        </w:trPr>
        <w:tc>
          <w:tcPr>
            <w:tcW w:w="188" w:type="pct"/>
            <w:shd w:val="clear" w:color="auto" w:fill="auto"/>
            <w:noWrap/>
            <w:vAlign w:val="center"/>
          </w:tcPr>
          <w:p w14:paraId="2B2C858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51.34</w:t>
            </w:r>
          </w:p>
        </w:tc>
        <w:tc>
          <w:tcPr>
            <w:tcW w:w="267" w:type="pct"/>
            <w:shd w:val="clear" w:color="auto" w:fill="auto"/>
            <w:noWrap/>
            <w:vAlign w:val="center"/>
          </w:tcPr>
          <w:p w14:paraId="660A935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1.25</w:t>
            </w:r>
          </w:p>
        </w:tc>
        <w:tc>
          <w:tcPr>
            <w:tcW w:w="227" w:type="pct"/>
            <w:shd w:val="clear" w:color="auto" w:fill="auto"/>
            <w:noWrap/>
            <w:vAlign w:val="center"/>
          </w:tcPr>
          <w:p w14:paraId="3EC30C2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522</w:t>
            </w:r>
          </w:p>
        </w:tc>
        <w:tc>
          <w:tcPr>
            <w:tcW w:w="227" w:type="pct"/>
            <w:shd w:val="clear" w:color="auto" w:fill="auto"/>
            <w:noWrap/>
            <w:vAlign w:val="center"/>
          </w:tcPr>
          <w:p w14:paraId="5BB7148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510.3</w:t>
            </w:r>
          </w:p>
        </w:tc>
        <w:tc>
          <w:tcPr>
            <w:tcW w:w="227" w:type="pct"/>
            <w:shd w:val="clear" w:color="auto" w:fill="auto"/>
            <w:noWrap/>
            <w:vAlign w:val="center"/>
          </w:tcPr>
          <w:p w14:paraId="199C6F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476.5</w:t>
            </w:r>
          </w:p>
        </w:tc>
        <w:tc>
          <w:tcPr>
            <w:tcW w:w="227" w:type="pct"/>
            <w:shd w:val="clear" w:color="auto" w:fill="auto"/>
            <w:noWrap/>
            <w:vAlign w:val="center"/>
          </w:tcPr>
          <w:p w14:paraId="2164675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398.8</w:t>
            </w:r>
          </w:p>
        </w:tc>
        <w:tc>
          <w:tcPr>
            <w:tcW w:w="227" w:type="pct"/>
            <w:shd w:val="clear" w:color="auto" w:fill="auto"/>
            <w:noWrap/>
            <w:vAlign w:val="center"/>
          </w:tcPr>
          <w:p w14:paraId="23DCD82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319.2</w:t>
            </w:r>
          </w:p>
        </w:tc>
        <w:tc>
          <w:tcPr>
            <w:tcW w:w="227" w:type="pct"/>
            <w:shd w:val="clear" w:color="auto" w:fill="auto"/>
            <w:noWrap/>
            <w:vAlign w:val="center"/>
          </w:tcPr>
          <w:p w14:paraId="6A5C694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255.5</w:t>
            </w:r>
          </w:p>
        </w:tc>
        <w:tc>
          <w:tcPr>
            <w:tcW w:w="227" w:type="pct"/>
            <w:shd w:val="clear" w:color="auto" w:fill="auto"/>
            <w:noWrap/>
            <w:vAlign w:val="center"/>
          </w:tcPr>
          <w:p w14:paraId="76402D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185</w:t>
            </w:r>
          </w:p>
        </w:tc>
        <w:tc>
          <w:tcPr>
            <w:tcW w:w="227" w:type="pct"/>
            <w:shd w:val="clear" w:color="auto" w:fill="auto"/>
            <w:noWrap/>
            <w:vAlign w:val="center"/>
          </w:tcPr>
          <w:p w14:paraId="170C23A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159.6</w:t>
            </w:r>
          </w:p>
        </w:tc>
        <w:tc>
          <w:tcPr>
            <w:tcW w:w="227" w:type="pct"/>
            <w:shd w:val="clear" w:color="auto" w:fill="auto"/>
            <w:noWrap/>
            <w:vAlign w:val="center"/>
          </w:tcPr>
          <w:p w14:paraId="47C0D43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139.3</w:t>
            </w:r>
          </w:p>
        </w:tc>
        <w:tc>
          <w:tcPr>
            <w:tcW w:w="227" w:type="pct"/>
            <w:shd w:val="clear" w:color="auto" w:fill="auto"/>
            <w:noWrap/>
            <w:vAlign w:val="center"/>
          </w:tcPr>
          <w:p w14:paraId="4B997F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122.5</w:t>
            </w:r>
          </w:p>
        </w:tc>
        <w:tc>
          <w:tcPr>
            <w:tcW w:w="227" w:type="pct"/>
            <w:shd w:val="clear" w:color="auto" w:fill="auto"/>
            <w:noWrap/>
            <w:vAlign w:val="center"/>
          </w:tcPr>
          <w:p w14:paraId="5AAF87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109</w:t>
            </w:r>
          </w:p>
        </w:tc>
        <w:tc>
          <w:tcPr>
            <w:tcW w:w="227" w:type="pct"/>
            <w:shd w:val="clear" w:color="auto" w:fill="auto"/>
            <w:noWrap/>
            <w:vAlign w:val="center"/>
          </w:tcPr>
          <w:p w14:paraId="1AE9856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79.1</w:t>
            </w:r>
          </w:p>
        </w:tc>
        <w:tc>
          <w:tcPr>
            <w:tcW w:w="227" w:type="pct"/>
            <w:shd w:val="clear" w:color="auto" w:fill="auto"/>
            <w:noWrap/>
            <w:vAlign w:val="center"/>
          </w:tcPr>
          <w:p w14:paraId="0BAEBE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59</w:t>
            </w:r>
          </w:p>
        </w:tc>
        <w:tc>
          <w:tcPr>
            <w:tcW w:w="227" w:type="pct"/>
            <w:shd w:val="clear" w:color="auto" w:fill="auto"/>
            <w:noWrap/>
            <w:vAlign w:val="center"/>
          </w:tcPr>
          <w:p w14:paraId="49D762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50.6</w:t>
            </w:r>
          </w:p>
        </w:tc>
        <w:tc>
          <w:tcPr>
            <w:tcW w:w="227" w:type="pct"/>
            <w:shd w:val="clear" w:color="auto" w:fill="auto"/>
            <w:noWrap/>
            <w:vAlign w:val="center"/>
          </w:tcPr>
          <w:p w14:paraId="66ED71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46.4</w:t>
            </w:r>
          </w:p>
        </w:tc>
        <w:tc>
          <w:tcPr>
            <w:tcW w:w="227" w:type="pct"/>
            <w:shd w:val="clear" w:color="auto" w:fill="auto"/>
            <w:noWrap/>
            <w:vAlign w:val="center"/>
          </w:tcPr>
          <w:p w14:paraId="3E16DCC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44.6</w:t>
            </w:r>
          </w:p>
        </w:tc>
        <w:tc>
          <w:tcPr>
            <w:tcW w:w="227" w:type="pct"/>
            <w:shd w:val="clear" w:color="auto" w:fill="auto"/>
            <w:noWrap/>
            <w:vAlign w:val="center"/>
          </w:tcPr>
          <w:p w14:paraId="0E20D56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43.4</w:t>
            </w:r>
          </w:p>
        </w:tc>
        <w:tc>
          <w:tcPr>
            <w:tcW w:w="227" w:type="pct"/>
            <w:shd w:val="clear" w:color="auto" w:fill="auto"/>
            <w:noWrap/>
            <w:vAlign w:val="center"/>
          </w:tcPr>
          <w:p w14:paraId="1CA878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0619742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39.4</w:t>
            </w:r>
          </w:p>
        </w:tc>
        <w:tc>
          <w:tcPr>
            <w:tcW w:w="227" w:type="pct"/>
            <w:shd w:val="clear" w:color="auto" w:fill="auto"/>
            <w:noWrap/>
            <w:vAlign w:val="center"/>
          </w:tcPr>
          <w:p w14:paraId="19890A2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w:t>
            </w:r>
          </w:p>
        </w:tc>
      </w:tr>
      <w:tr w:rsidR="00AA6FAF" w:rsidRPr="00AA6FAF" w14:paraId="40C9B6B8" w14:textId="77777777" w:rsidTr="00CC2D88">
        <w:trPr>
          <w:trHeight w:val="295"/>
        </w:trPr>
        <w:tc>
          <w:tcPr>
            <w:tcW w:w="188" w:type="pct"/>
            <w:shd w:val="clear" w:color="auto" w:fill="auto"/>
            <w:noWrap/>
            <w:vAlign w:val="center"/>
          </w:tcPr>
          <w:p w14:paraId="411F8DF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56.31</w:t>
            </w:r>
          </w:p>
        </w:tc>
        <w:tc>
          <w:tcPr>
            <w:tcW w:w="267" w:type="pct"/>
            <w:shd w:val="clear" w:color="auto" w:fill="auto"/>
            <w:noWrap/>
            <w:vAlign w:val="center"/>
          </w:tcPr>
          <w:p w14:paraId="729581E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w:t>
            </w:r>
          </w:p>
        </w:tc>
        <w:tc>
          <w:tcPr>
            <w:tcW w:w="227" w:type="pct"/>
            <w:shd w:val="clear" w:color="auto" w:fill="auto"/>
            <w:noWrap/>
            <w:vAlign w:val="center"/>
          </w:tcPr>
          <w:p w14:paraId="6CA5B14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491.6</w:t>
            </w:r>
          </w:p>
        </w:tc>
        <w:tc>
          <w:tcPr>
            <w:tcW w:w="227" w:type="pct"/>
            <w:shd w:val="clear" w:color="auto" w:fill="auto"/>
            <w:noWrap/>
            <w:vAlign w:val="center"/>
          </w:tcPr>
          <w:p w14:paraId="2B8F68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475.8</w:t>
            </w:r>
          </w:p>
        </w:tc>
        <w:tc>
          <w:tcPr>
            <w:tcW w:w="227" w:type="pct"/>
            <w:shd w:val="clear" w:color="auto" w:fill="auto"/>
            <w:noWrap/>
            <w:vAlign w:val="center"/>
          </w:tcPr>
          <w:p w14:paraId="37ABE9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434.7</w:t>
            </w:r>
          </w:p>
        </w:tc>
        <w:tc>
          <w:tcPr>
            <w:tcW w:w="227" w:type="pct"/>
            <w:shd w:val="clear" w:color="auto" w:fill="auto"/>
            <w:noWrap/>
            <w:vAlign w:val="center"/>
          </w:tcPr>
          <w:p w14:paraId="593C11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343.5</w:t>
            </w:r>
          </w:p>
        </w:tc>
        <w:tc>
          <w:tcPr>
            <w:tcW w:w="227" w:type="pct"/>
            <w:shd w:val="clear" w:color="auto" w:fill="auto"/>
            <w:noWrap/>
            <w:vAlign w:val="center"/>
          </w:tcPr>
          <w:p w14:paraId="7076961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259</w:t>
            </w:r>
          </w:p>
        </w:tc>
        <w:tc>
          <w:tcPr>
            <w:tcW w:w="227" w:type="pct"/>
            <w:shd w:val="clear" w:color="auto" w:fill="auto"/>
            <w:noWrap/>
            <w:vAlign w:val="center"/>
          </w:tcPr>
          <w:p w14:paraId="1068A90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200.2</w:t>
            </w:r>
          </w:p>
        </w:tc>
        <w:tc>
          <w:tcPr>
            <w:tcW w:w="227" w:type="pct"/>
            <w:shd w:val="clear" w:color="auto" w:fill="auto"/>
            <w:noWrap/>
            <w:vAlign w:val="center"/>
          </w:tcPr>
          <w:p w14:paraId="1A284B2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134.6</w:t>
            </w:r>
          </w:p>
        </w:tc>
        <w:tc>
          <w:tcPr>
            <w:tcW w:w="227" w:type="pct"/>
            <w:shd w:val="clear" w:color="auto" w:fill="auto"/>
            <w:noWrap/>
            <w:vAlign w:val="center"/>
          </w:tcPr>
          <w:p w14:paraId="16D6FA9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113.9</w:t>
            </w:r>
          </w:p>
        </w:tc>
        <w:tc>
          <w:tcPr>
            <w:tcW w:w="227" w:type="pct"/>
            <w:shd w:val="clear" w:color="auto" w:fill="auto"/>
            <w:noWrap/>
            <w:vAlign w:val="center"/>
          </w:tcPr>
          <w:p w14:paraId="505774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96.8</w:t>
            </w:r>
          </w:p>
        </w:tc>
        <w:tc>
          <w:tcPr>
            <w:tcW w:w="227" w:type="pct"/>
            <w:shd w:val="clear" w:color="auto" w:fill="auto"/>
            <w:noWrap/>
            <w:vAlign w:val="center"/>
          </w:tcPr>
          <w:p w14:paraId="4626CF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84</w:t>
            </w:r>
          </w:p>
        </w:tc>
        <w:tc>
          <w:tcPr>
            <w:tcW w:w="227" w:type="pct"/>
            <w:shd w:val="clear" w:color="auto" w:fill="auto"/>
            <w:noWrap/>
            <w:vAlign w:val="center"/>
          </w:tcPr>
          <w:p w14:paraId="59E215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74.4</w:t>
            </w:r>
          </w:p>
        </w:tc>
        <w:tc>
          <w:tcPr>
            <w:tcW w:w="227" w:type="pct"/>
            <w:shd w:val="clear" w:color="auto" w:fill="auto"/>
            <w:noWrap/>
            <w:vAlign w:val="center"/>
          </w:tcPr>
          <w:p w14:paraId="5168E2B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52.7</w:t>
            </w:r>
          </w:p>
        </w:tc>
        <w:tc>
          <w:tcPr>
            <w:tcW w:w="227" w:type="pct"/>
            <w:shd w:val="clear" w:color="auto" w:fill="auto"/>
            <w:noWrap/>
            <w:vAlign w:val="center"/>
          </w:tcPr>
          <w:p w14:paraId="3FCDF4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42.2</w:t>
            </w:r>
          </w:p>
        </w:tc>
        <w:tc>
          <w:tcPr>
            <w:tcW w:w="227" w:type="pct"/>
            <w:shd w:val="clear" w:color="auto" w:fill="auto"/>
            <w:noWrap/>
            <w:vAlign w:val="center"/>
          </w:tcPr>
          <w:p w14:paraId="5B2C756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36.6</w:t>
            </w:r>
          </w:p>
        </w:tc>
        <w:tc>
          <w:tcPr>
            <w:tcW w:w="227" w:type="pct"/>
            <w:shd w:val="clear" w:color="auto" w:fill="auto"/>
            <w:noWrap/>
            <w:vAlign w:val="center"/>
          </w:tcPr>
          <w:p w14:paraId="53A1E8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33.8</w:t>
            </w:r>
          </w:p>
        </w:tc>
        <w:tc>
          <w:tcPr>
            <w:tcW w:w="227" w:type="pct"/>
            <w:shd w:val="clear" w:color="auto" w:fill="auto"/>
            <w:noWrap/>
            <w:vAlign w:val="center"/>
          </w:tcPr>
          <w:p w14:paraId="0560A9A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32.4</w:t>
            </w:r>
          </w:p>
        </w:tc>
        <w:tc>
          <w:tcPr>
            <w:tcW w:w="227" w:type="pct"/>
            <w:shd w:val="clear" w:color="auto" w:fill="auto"/>
            <w:noWrap/>
            <w:vAlign w:val="center"/>
          </w:tcPr>
          <w:p w14:paraId="68582B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31.7</w:t>
            </w:r>
          </w:p>
        </w:tc>
        <w:tc>
          <w:tcPr>
            <w:tcW w:w="227" w:type="pct"/>
            <w:shd w:val="clear" w:color="auto" w:fill="auto"/>
            <w:noWrap/>
            <w:vAlign w:val="center"/>
          </w:tcPr>
          <w:p w14:paraId="197785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1947B2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28.7</w:t>
            </w:r>
          </w:p>
        </w:tc>
        <w:tc>
          <w:tcPr>
            <w:tcW w:w="227" w:type="pct"/>
            <w:shd w:val="clear" w:color="auto" w:fill="auto"/>
            <w:noWrap/>
            <w:vAlign w:val="center"/>
          </w:tcPr>
          <w:p w14:paraId="6E8A0AB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r>
      <w:tr w:rsidR="00AA6FAF" w:rsidRPr="00AA6FAF" w14:paraId="3DA20B24" w14:textId="77777777" w:rsidTr="00CC2D88">
        <w:trPr>
          <w:trHeight w:val="295"/>
        </w:trPr>
        <w:tc>
          <w:tcPr>
            <w:tcW w:w="188" w:type="pct"/>
            <w:shd w:val="clear" w:color="auto" w:fill="auto"/>
            <w:noWrap/>
            <w:vAlign w:val="center"/>
          </w:tcPr>
          <w:p w14:paraId="1573792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60.26</w:t>
            </w:r>
          </w:p>
        </w:tc>
        <w:tc>
          <w:tcPr>
            <w:tcW w:w="267" w:type="pct"/>
            <w:shd w:val="clear" w:color="auto" w:fill="auto"/>
            <w:noWrap/>
            <w:vAlign w:val="center"/>
          </w:tcPr>
          <w:p w14:paraId="09FB8B8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1.75</w:t>
            </w:r>
          </w:p>
        </w:tc>
        <w:tc>
          <w:tcPr>
            <w:tcW w:w="227" w:type="pct"/>
            <w:shd w:val="clear" w:color="auto" w:fill="auto"/>
            <w:noWrap/>
            <w:vAlign w:val="center"/>
          </w:tcPr>
          <w:p w14:paraId="1223D8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441</w:t>
            </w:r>
          </w:p>
        </w:tc>
        <w:tc>
          <w:tcPr>
            <w:tcW w:w="227" w:type="pct"/>
            <w:shd w:val="clear" w:color="auto" w:fill="auto"/>
            <w:noWrap/>
            <w:vAlign w:val="center"/>
          </w:tcPr>
          <w:p w14:paraId="044359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414.9</w:t>
            </w:r>
          </w:p>
        </w:tc>
        <w:tc>
          <w:tcPr>
            <w:tcW w:w="227" w:type="pct"/>
            <w:shd w:val="clear" w:color="auto" w:fill="auto"/>
            <w:noWrap/>
            <w:vAlign w:val="center"/>
          </w:tcPr>
          <w:p w14:paraId="26D014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371.2</w:t>
            </w:r>
          </w:p>
        </w:tc>
        <w:tc>
          <w:tcPr>
            <w:tcW w:w="227" w:type="pct"/>
            <w:shd w:val="clear" w:color="auto" w:fill="auto"/>
            <w:noWrap/>
            <w:vAlign w:val="center"/>
          </w:tcPr>
          <w:p w14:paraId="17A4B4E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281.6</w:t>
            </w:r>
          </w:p>
        </w:tc>
        <w:tc>
          <w:tcPr>
            <w:tcW w:w="227" w:type="pct"/>
            <w:shd w:val="clear" w:color="auto" w:fill="auto"/>
            <w:noWrap/>
            <w:vAlign w:val="center"/>
          </w:tcPr>
          <w:p w14:paraId="24BD1F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204.6</w:t>
            </w:r>
          </w:p>
        </w:tc>
        <w:tc>
          <w:tcPr>
            <w:tcW w:w="227" w:type="pct"/>
            <w:shd w:val="clear" w:color="auto" w:fill="auto"/>
            <w:noWrap/>
            <w:vAlign w:val="center"/>
          </w:tcPr>
          <w:p w14:paraId="06627E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151.2</w:t>
            </w:r>
          </w:p>
        </w:tc>
        <w:tc>
          <w:tcPr>
            <w:tcW w:w="227" w:type="pct"/>
            <w:shd w:val="clear" w:color="auto" w:fill="auto"/>
            <w:noWrap/>
            <w:vAlign w:val="center"/>
          </w:tcPr>
          <w:p w14:paraId="0BA597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99.6</w:t>
            </w:r>
          </w:p>
        </w:tc>
        <w:tc>
          <w:tcPr>
            <w:tcW w:w="227" w:type="pct"/>
            <w:shd w:val="clear" w:color="auto" w:fill="auto"/>
            <w:noWrap/>
            <w:vAlign w:val="center"/>
          </w:tcPr>
          <w:p w14:paraId="6ABD0C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81.9</w:t>
            </w:r>
          </w:p>
        </w:tc>
        <w:tc>
          <w:tcPr>
            <w:tcW w:w="227" w:type="pct"/>
            <w:shd w:val="clear" w:color="auto" w:fill="auto"/>
            <w:noWrap/>
            <w:vAlign w:val="center"/>
          </w:tcPr>
          <w:p w14:paraId="71A3EE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69.1</w:t>
            </w:r>
          </w:p>
        </w:tc>
        <w:tc>
          <w:tcPr>
            <w:tcW w:w="227" w:type="pct"/>
            <w:shd w:val="clear" w:color="auto" w:fill="auto"/>
            <w:noWrap/>
            <w:vAlign w:val="center"/>
          </w:tcPr>
          <w:p w14:paraId="38F517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60.4</w:t>
            </w:r>
          </w:p>
        </w:tc>
        <w:tc>
          <w:tcPr>
            <w:tcW w:w="227" w:type="pct"/>
            <w:shd w:val="clear" w:color="auto" w:fill="auto"/>
            <w:noWrap/>
            <w:vAlign w:val="center"/>
          </w:tcPr>
          <w:p w14:paraId="2D8FA95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53.7</w:t>
            </w:r>
          </w:p>
        </w:tc>
        <w:tc>
          <w:tcPr>
            <w:tcW w:w="227" w:type="pct"/>
            <w:shd w:val="clear" w:color="auto" w:fill="auto"/>
            <w:noWrap/>
            <w:vAlign w:val="center"/>
          </w:tcPr>
          <w:p w14:paraId="7B60C0D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38.5</w:t>
            </w:r>
          </w:p>
        </w:tc>
        <w:tc>
          <w:tcPr>
            <w:tcW w:w="227" w:type="pct"/>
            <w:shd w:val="clear" w:color="auto" w:fill="auto"/>
            <w:noWrap/>
            <w:vAlign w:val="center"/>
          </w:tcPr>
          <w:p w14:paraId="49D35F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31.3</w:t>
            </w:r>
          </w:p>
        </w:tc>
        <w:tc>
          <w:tcPr>
            <w:tcW w:w="227" w:type="pct"/>
            <w:shd w:val="clear" w:color="auto" w:fill="auto"/>
            <w:noWrap/>
            <w:vAlign w:val="center"/>
          </w:tcPr>
          <w:p w14:paraId="4CFA4E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27.1</w:t>
            </w:r>
          </w:p>
        </w:tc>
        <w:tc>
          <w:tcPr>
            <w:tcW w:w="227" w:type="pct"/>
            <w:shd w:val="clear" w:color="auto" w:fill="auto"/>
            <w:noWrap/>
            <w:vAlign w:val="center"/>
          </w:tcPr>
          <w:p w14:paraId="39AC0B8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25.2</w:t>
            </w:r>
          </w:p>
        </w:tc>
        <w:tc>
          <w:tcPr>
            <w:tcW w:w="227" w:type="pct"/>
            <w:shd w:val="clear" w:color="auto" w:fill="auto"/>
            <w:noWrap/>
            <w:vAlign w:val="center"/>
          </w:tcPr>
          <w:p w14:paraId="1843ADA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24.3</w:t>
            </w:r>
          </w:p>
        </w:tc>
        <w:tc>
          <w:tcPr>
            <w:tcW w:w="227" w:type="pct"/>
            <w:shd w:val="clear" w:color="auto" w:fill="auto"/>
            <w:noWrap/>
            <w:vAlign w:val="center"/>
          </w:tcPr>
          <w:p w14:paraId="77690D6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w:t>
            </w:r>
          </w:p>
        </w:tc>
        <w:tc>
          <w:tcPr>
            <w:tcW w:w="227" w:type="pct"/>
            <w:shd w:val="clear" w:color="auto" w:fill="auto"/>
            <w:noWrap/>
            <w:vAlign w:val="center"/>
          </w:tcPr>
          <w:p w14:paraId="1433CAF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23.6</w:t>
            </w:r>
          </w:p>
        </w:tc>
        <w:tc>
          <w:tcPr>
            <w:tcW w:w="227" w:type="pct"/>
            <w:shd w:val="clear" w:color="auto" w:fill="auto"/>
            <w:noWrap/>
            <w:vAlign w:val="center"/>
          </w:tcPr>
          <w:p w14:paraId="21FE0F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21.5</w:t>
            </w:r>
          </w:p>
        </w:tc>
        <w:tc>
          <w:tcPr>
            <w:tcW w:w="227" w:type="pct"/>
            <w:shd w:val="clear" w:color="auto" w:fill="auto"/>
            <w:noWrap/>
            <w:vAlign w:val="center"/>
          </w:tcPr>
          <w:p w14:paraId="2A98A9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r>
      <w:tr w:rsidR="00AA6FAF" w:rsidRPr="00AA6FAF" w14:paraId="1A9EAC63" w14:textId="77777777" w:rsidTr="00CC2D88">
        <w:trPr>
          <w:trHeight w:val="295"/>
        </w:trPr>
        <w:tc>
          <w:tcPr>
            <w:tcW w:w="188" w:type="pct"/>
            <w:shd w:val="clear" w:color="auto" w:fill="auto"/>
            <w:noWrap/>
            <w:vAlign w:val="center"/>
          </w:tcPr>
          <w:p w14:paraId="0C922678"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63.43</w:t>
            </w:r>
          </w:p>
        </w:tc>
        <w:tc>
          <w:tcPr>
            <w:tcW w:w="267" w:type="pct"/>
            <w:shd w:val="clear" w:color="auto" w:fill="auto"/>
            <w:noWrap/>
            <w:vAlign w:val="center"/>
          </w:tcPr>
          <w:p w14:paraId="5DDA7A8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w:t>
            </w:r>
          </w:p>
        </w:tc>
        <w:tc>
          <w:tcPr>
            <w:tcW w:w="227" w:type="pct"/>
            <w:shd w:val="clear" w:color="auto" w:fill="auto"/>
            <w:noWrap/>
            <w:vAlign w:val="center"/>
          </w:tcPr>
          <w:p w14:paraId="219B319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385.9</w:t>
            </w:r>
          </w:p>
        </w:tc>
        <w:tc>
          <w:tcPr>
            <w:tcW w:w="227" w:type="pct"/>
            <w:shd w:val="clear" w:color="auto" w:fill="auto"/>
            <w:noWrap/>
            <w:vAlign w:val="center"/>
          </w:tcPr>
          <w:p w14:paraId="59CAF9B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361.7</w:t>
            </w:r>
          </w:p>
        </w:tc>
        <w:tc>
          <w:tcPr>
            <w:tcW w:w="227" w:type="pct"/>
            <w:shd w:val="clear" w:color="auto" w:fill="auto"/>
            <w:noWrap/>
            <w:vAlign w:val="center"/>
          </w:tcPr>
          <w:p w14:paraId="5ADB16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317.3</w:t>
            </w:r>
          </w:p>
        </w:tc>
        <w:tc>
          <w:tcPr>
            <w:tcW w:w="227" w:type="pct"/>
            <w:shd w:val="clear" w:color="auto" w:fill="auto"/>
            <w:noWrap/>
            <w:vAlign w:val="center"/>
          </w:tcPr>
          <w:p w14:paraId="21EA0D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226.8</w:t>
            </w:r>
          </w:p>
        </w:tc>
        <w:tc>
          <w:tcPr>
            <w:tcW w:w="227" w:type="pct"/>
            <w:shd w:val="clear" w:color="auto" w:fill="auto"/>
            <w:noWrap/>
            <w:vAlign w:val="center"/>
          </w:tcPr>
          <w:p w14:paraId="2B2213D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159.1</w:t>
            </w:r>
          </w:p>
        </w:tc>
        <w:tc>
          <w:tcPr>
            <w:tcW w:w="227" w:type="pct"/>
            <w:shd w:val="clear" w:color="auto" w:fill="auto"/>
            <w:noWrap/>
            <w:vAlign w:val="center"/>
          </w:tcPr>
          <w:p w14:paraId="556059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116.2</w:t>
            </w:r>
          </w:p>
        </w:tc>
        <w:tc>
          <w:tcPr>
            <w:tcW w:w="227" w:type="pct"/>
            <w:shd w:val="clear" w:color="auto" w:fill="auto"/>
            <w:noWrap/>
            <w:vAlign w:val="center"/>
          </w:tcPr>
          <w:p w14:paraId="6C6006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74.2</w:t>
            </w:r>
          </w:p>
        </w:tc>
        <w:tc>
          <w:tcPr>
            <w:tcW w:w="227" w:type="pct"/>
            <w:shd w:val="clear" w:color="auto" w:fill="auto"/>
            <w:noWrap/>
            <w:vAlign w:val="center"/>
          </w:tcPr>
          <w:p w14:paraId="3AE6179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60.4</w:t>
            </w:r>
          </w:p>
        </w:tc>
        <w:tc>
          <w:tcPr>
            <w:tcW w:w="227" w:type="pct"/>
            <w:shd w:val="clear" w:color="auto" w:fill="auto"/>
            <w:noWrap/>
            <w:vAlign w:val="center"/>
          </w:tcPr>
          <w:p w14:paraId="2824EE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51.1</w:t>
            </w:r>
          </w:p>
        </w:tc>
        <w:tc>
          <w:tcPr>
            <w:tcW w:w="227" w:type="pct"/>
            <w:shd w:val="clear" w:color="auto" w:fill="auto"/>
            <w:noWrap/>
            <w:vAlign w:val="center"/>
          </w:tcPr>
          <w:p w14:paraId="2BD9BA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44.8</w:t>
            </w:r>
          </w:p>
        </w:tc>
        <w:tc>
          <w:tcPr>
            <w:tcW w:w="227" w:type="pct"/>
            <w:shd w:val="clear" w:color="auto" w:fill="auto"/>
            <w:noWrap/>
            <w:vAlign w:val="center"/>
          </w:tcPr>
          <w:p w14:paraId="5AE33A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40.1</w:t>
            </w:r>
          </w:p>
        </w:tc>
        <w:tc>
          <w:tcPr>
            <w:tcW w:w="227" w:type="pct"/>
            <w:shd w:val="clear" w:color="auto" w:fill="auto"/>
            <w:noWrap/>
            <w:vAlign w:val="center"/>
          </w:tcPr>
          <w:p w14:paraId="5A370FA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28.7</w:t>
            </w:r>
          </w:p>
        </w:tc>
        <w:tc>
          <w:tcPr>
            <w:tcW w:w="227" w:type="pct"/>
            <w:shd w:val="clear" w:color="auto" w:fill="auto"/>
            <w:noWrap/>
            <w:vAlign w:val="center"/>
          </w:tcPr>
          <w:p w14:paraId="0D5FD7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23.8</w:t>
            </w:r>
          </w:p>
        </w:tc>
        <w:tc>
          <w:tcPr>
            <w:tcW w:w="227" w:type="pct"/>
            <w:shd w:val="clear" w:color="auto" w:fill="auto"/>
            <w:noWrap/>
            <w:vAlign w:val="center"/>
          </w:tcPr>
          <w:p w14:paraId="30D28A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20.8</w:t>
            </w:r>
          </w:p>
        </w:tc>
        <w:tc>
          <w:tcPr>
            <w:tcW w:w="227" w:type="pct"/>
            <w:shd w:val="clear" w:color="auto" w:fill="auto"/>
            <w:noWrap/>
            <w:vAlign w:val="center"/>
          </w:tcPr>
          <w:p w14:paraId="181149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19.6</w:t>
            </w:r>
          </w:p>
        </w:tc>
        <w:tc>
          <w:tcPr>
            <w:tcW w:w="227" w:type="pct"/>
            <w:shd w:val="clear" w:color="auto" w:fill="auto"/>
            <w:noWrap/>
            <w:vAlign w:val="center"/>
          </w:tcPr>
          <w:p w14:paraId="6A32FC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18.9</w:t>
            </w:r>
          </w:p>
        </w:tc>
        <w:tc>
          <w:tcPr>
            <w:tcW w:w="227" w:type="pct"/>
            <w:shd w:val="clear" w:color="auto" w:fill="auto"/>
            <w:noWrap/>
            <w:vAlign w:val="center"/>
          </w:tcPr>
          <w:p w14:paraId="411EF00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18.7</w:t>
            </w:r>
          </w:p>
        </w:tc>
        <w:tc>
          <w:tcPr>
            <w:tcW w:w="227" w:type="pct"/>
            <w:shd w:val="clear" w:color="auto" w:fill="auto"/>
            <w:noWrap/>
            <w:vAlign w:val="center"/>
          </w:tcPr>
          <w:p w14:paraId="5AEB697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18.4</w:t>
            </w:r>
          </w:p>
        </w:tc>
        <w:tc>
          <w:tcPr>
            <w:tcW w:w="227" w:type="pct"/>
            <w:shd w:val="clear" w:color="auto" w:fill="auto"/>
            <w:noWrap/>
            <w:vAlign w:val="center"/>
          </w:tcPr>
          <w:p w14:paraId="143A4F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16.1</w:t>
            </w:r>
          </w:p>
        </w:tc>
        <w:tc>
          <w:tcPr>
            <w:tcW w:w="227" w:type="pct"/>
            <w:shd w:val="clear" w:color="auto" w:fill="auto"/>
            <w:noWrap/>
            <w:vAlign w:val="center"/>
          </w:tcPr>
          <w:p w14:paraId="1C16329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r>
      <w:tr w:rsidR="00AA6FAF" w:rsidRPr="00AA6FAF" w14:paraId="4767BCA2" w14:textId="77777777" w:rsidTr="00CC2D88">
        <w:trPr>
          <w:trHeight w:val="295"/>
        </w:trPr>
        <w:tc>
          <w:tcPr>
            <w:tcW w:w="188" w:type="pct"/>
            <w:shd w:val="clear" w:color="auto" w:fill="auto"/>
            <w:noWrap/>
            <w:vAlign w:val="center"/>
          </w:tcPr>
          <w:p w14:paraId="5447FEE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68.2</w:t>
            </w:r>
          </w:p>
        </w:tc>
        <w:tc>
          <w:tcPr>
            <w:tcW w:w="267" w:type="pct"/>
            <w:shd w:val="clear" w:color="auto" w:fill="auto"/>
            <w:noWrap/>
            <w:vAlign w:val="center"/>
          </w:tcPr>
          <w:p w14:paraId="690B7CF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2.5</w:t>
            </w:r>
          </w:p>
        </w:tc>
        <w:tc>
          <w:tcPr>
            <w:tcW w:w="227" w:type="pct"/>
            <w:shd w:val="clear" w:color="auto" w:fill="auto"/>
            <w:noWrap/>
            <w:vAlign w:val="center"/>
          </w:tcPr>
          <w:p w14:paraId="78C6431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317.8</w:t>
            </w:r>
          </w:p>
        </w:tc>
        <w:tc>
          <w:tcPr>
            <w:tcW w:w="227" w:type="pct"/>
            <w:shd w:val="clear" w:color="auto" w:fill="auto"/>
            <w:noWrap/>
            <w:vAlign w:val="center"/>
          </w:tcPr>
          <w:p w14:paraId="69095D2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281.4</w:t>
            </w:r>
          </w:p>
        </w:tc>
        <w:tc>
          <w:tcPr>
            <w:tcW w:w="227" w:type="pct"/>
            <w:shd w:val="clear" w:color="auto" w:fill="auto"/>
            <w:noWrap/>
            <w:vAlign w:val="center"/>
          </w:tcPr>
          <w:p w14:paraId="274805E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223.1</w:t>
            </w:r>
          </w:p>
        </w:tc>
        <w:tc>
          <w:tcPr>
            <w:tcW w:w="227" w:type="pct"/>
            <w:shd w:val="clear" w:color="auto" w:fill="auto"/>
            <w:noWrap/>
            <w:vAlign w:val="center"/>
          </w:tcPr>
          <w:p w14:paraId="11181D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145.4</w:t>
            </w:r>
          </w:p>
        </w:tc>
        <w:tc>
          <w:tcPr>
            <w:tcW w:w="227" w:type="pct"/>
            <w:shd w:val="clear" w:color="auto" w:fill="auto"/>
            <w:noWrap/>
            <w:vAlign w:val="center"/>
          </w:tcPr>
          <w:p w14:paraId="65357C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97.8</w:t>
            </w:r>
          </w:p>
        </w:tc>
        <w:tc>
          <w:tcPr>
            <w:tcW w:w="227" w:type="pct"/>
            <w:shd w:val="clear" w:color="auto" w:fill="auto"/>
            <w:noWrap/>
            <w:vAlign w:val="center"/>
          </w:tcPr>
          <w:p w14:paraId="4FFF0A9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69.5</w:t>
            </w:r>
          </w:p>
        </w:tc>
        <w:tc>
          <w:tcPr>
            <w:tcW w:w="227" w:type="pct"/>
            <w:shd w:val="clear" w:color="auto" w:fill="auto"/>
            <w:noWrap/>
            <w:vAlign w:val="center"/>
          </w:tcPr>
          <w:p w14:paraId="0645477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44.1</w:t>
            </w:r>
          </w:p>
        </w:tc>
        <w:tc>
          <w:tcPr>
            <w:tcW w:w="227" w:type="pct"/>
            <w:shd w:val="clear" w:color="auto" w:fill="auto"/>
            <w:noWrap/>
            <w:vAlign w:val="center"/>
          </w:tcPr>
          <w:p w14:paraId="2AD2DA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35.7</w:t>
            </w:r>
          </w:p>
        </w:tc>
        <w:tc>
          <w:tcPr>
            <w:tcW w:w="227" w:type="pct"/>
            <w:shd w:val="clear" w:color="auto" w:fill="auto"/>
            <w:noWrap/>
            <w:vAlign w:val="center"/>
          </w:tcPr>
          <w:p w14:paraId="761149C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30.8</w:t>
            </w:r>
          </w:p>
        </w:tc>
        <w:tc>
          <w:tcPr>
            <w:tcW w:w="227" w:type="pct"/>
            <w:shd w:val="clear" w:color="auto" w:fill="auto"/>
            <w:noWrap/>
            <w:vAlign w:val="center"/>
          </w:tcPr>
          <w:p w14:paraId="10493A0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27.1</w:t>
            </w:r>
          </w:p>
        </w:tc>
        <w:tc>
          <w:tcPr>
            <w:tcW w:w="227" w:type="pct"/>
            <w:shd w:val="clear" w:color="auto" w:fill="auto"/>
            <w:noWrap/>
            <w:vAlign w:val="center"/>
          </w:tcPr>
          <w:p w14:paraId="64430E0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24.5</w:t>
            </w:r>
          </w:p>
        </w:tc>
        <w:tc>
          <w:tcPr>
            <w:tcW w:w="227" w:type="pct"/>
            <w:shd w:val="clear" w:color="auto" w:fill="auto"/>
            <w:noWrap/>
            <w:vAlign w:val="center"/>
          </w:tcPr>
          <w:p w14:paraId="7B7D2DC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17.5</w:t>
            </w:r>
          </w:p>
        </w:tc>
        <w:tc>
          <w:tcPr>
            <w:tcW w:w="227" w:type="pct"/>
            <w:shd w:val="clear" w:color="auto" w:fill="auto"/>
            <w:noWrap/>
            <w:vAlign w:val="center"/>
          </w:tcPr>
          <w:p w14:paraId="0C5311D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14.9</w:t>
            </w:r>
          </w:p>
        </w:tc>
        <w:tc>
          <w:tcPr>
            <w:tcW w:w="227" w:type="pct"/>
            <w:shd w:val="clear" w:color="auto" w:fill="auto"/>
            <w:noWrap/>
            <w:vAlign w:val="center"/>
          </w:tcPr>
          <w:p w14:paraId="69DFAB5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13.3</w:t>
            </w:r>
          </w:p>
        </w:tc>
        <w:tc>
          <w:tcPr>
            <w:tcW w:w="227" w:type="pct"/>
            <w:shd w:val="clear" w:color="auto" w:fill="auto"/>
            <w:noWrap/>
            <w:vAlign w:val="center"/>
          </w:tcPr>
          <w:p w14:paraId="44BCDA5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12.4</w:t>
            </w:r>
          </w:p>
        </w:tc>
        <w:tc>
          <w:tcPr>
            <w:tcW w:w="227" w:type="pct"/>
            <w:shd w:val="clear" w:color="auto" w:fill="auto"/>
            <w:noWrap/>
            <w:vAlign w:val="center"/>
          </w:tcPr>
          <w:p w14:paraId="1C11C64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w:t>
            </w:r>
          </w:p>
        </w:tc>
        <w:tc>
          <w:tcPr>
            <w:tcW w:w="227" w:type="pct"/>
            <w:shd w:val="clear" w:color="auto" w:fill="auto"/>
            <w:noWrap/>
            <w:vAlign w:val="center"/>
          </w:tcPr>
          <w:p w14:paraId="70F056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w:t>
            </w:r>
          </w:p>
        </w:tc>
        <w:tc>
          <w:tcPr>
            <w:tcW w:w="227" w:type="pct"/>
            <w:shd w:val="clear" w:color="auto" w:fill="auto"/>
            <w:noWrap/>
            <w:vAlign w:val="center"/>
          </w:tcPr>
          <w:p w14:paraId="4F41BB5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w:t>
            </w:r>
          </w:p>
        </w:tc>
        <w:tc>
          <w:tcPr>
            <w:tcW w:w="227" w:type="pct"/>
            <w:shd w:val="clear" w:color="auto" w:fill="auto"/>
            <w:noWrap/>
            <w:vAlign w:val="center"/>
          </w:tcPr>
          <w:p w14:paraId="27BD15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w:t>
            </w:r>
          </w:p>
        </w:tc>
        <w:tc>
          <w:tcPr>
            <w:tcW w:w="227" w:type="pct"/>
            <w:shd w:val="clear" w:color="auto" w:fill="auto"/>
            <w:noWrap/>
            <w:vAlign w:val="center"/>
          </w:tcPr>
          <w:p w14:paraId="1BEBFD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r>
      <w:tr w:rsidR="00AA6FAF" w:rsidRPr="00AA6FAF" w14:paraId="7FA1EB6E" w14:textId="77777777" w:rsidTr="00CC2D88">
        <w:trPr>
          <w:trHeight w:val="295"/>
        </w:trPr>
        <w:tc>
          <w:tcPr>
            <w:tcW w:w="188" w:type="pct"/>
            <w:shd w:val="clear" w:color="auto" w:fill="auto"/>
            <w:noWrap/>
            <w:vAlign w:val="center"/>
          </w:tcPr>
          <w:p w14:paraId="71BC7D1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71.57</w:t>
            </w:r>
          </w:p>
        </w:tc>
        <w:tc>
          <w:tcPr>
            <w:tcW w:w="267" w:type="pct"/>
            <w:shd w:val="clear" w:color="auto" w:fill="auto"/>
            <w:noWrap/>
            <w:vAlign w:val="center"/>
          </w:tcPr>
          <w:p w14:paraId="671817A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w:t>
            </w:r>
          </w:p>
        </w:tc>
        <w:tc>
          <w:tcPr>
            <w:tcW w:w="227" w:type="pct"/>
            <w:shd w:val="clear" w:color="auto" w:fill="auto"/>
            <w:noWrap/>
            <w:vAlign w:val="center"/>
          </w:tcPr>
          <w:p w14:paraId="225026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263</w:t>
            </w:r>
          </w:p>
        </w:tc>
        <w:tc>
          <w:tcPr>
            <w:tcW w:w="227" w:type="pct"/>
            <w:shd w:val="clear" w:color="auto" w:fill="auto"/>
            <w:noWrap/>
            <w:vAlign w:val="center"/>
          </w:tcPr>
          <w:p w14:paraId="77F41F5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223.3</w:t>
            </w:r>
          </w:p>
        </w:tc>
        <w:tc>
          <w:tcPr>
            <w:tcW w:w="227" w:type="pct"/>
            <w:shd w:val="clear" w:color="auto" w:fill="auto"/>
            <w:noWrap/>
            <w:vAlign w:val="center"/>
          </w:tcPr>
          <w:p w14:paraId="6B62E9E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156.3</w:t>
            </w:r>
          </w:p>
        </w:tc>
        <w:tc>
          <w:tcPr>
            <w:tcW w:w="227" w:type="pct"/>
            <w:shd w:val="clear" w:color="auto" w:fill="auto"/>
            <w:noWrap/>
            <w:vAlign w:val="center"/>
          </w:tcPr>
          <w:p w14:paraId="4CB41D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93.6</w:t>
            </w:r>
          </w:p>
        </w:tc>
        <w:tc>
          <w:tcPr>
            <w:tcW w:w="227" w:type="pct"/>
            <w:shd w:val="clear" w:color="auto" w:fill="auto"/>
            <w:noWrap/>
            <w:vAlign w:val="center"/>
          </w:tcPr>
          <w:p w14:paraId="34E28EA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60</w:t>
            </w:r>
          </w:p>
        </w:tc>
        <w:tc>
          <w:tcPr>
            <w:tcW w:w="227" w:type="pct"/>
            <w:shd w:val="clear" w:color="auto" w:fill="auto"/>
            <w:noWrap/>
            <w:vAlign w:val="center"/>
          </w:tcPr>
          <w:p w14:paraId="728831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44.1</w:t>
            </w:r>
          </w:p>
        </w:tc>
        <w:tc>
          <w:tcPr>
            <w:tcW w:w="227" w:type="pct"/>
            <w:shd w:val="clear" w:color="auto" w:fill="auto"/>
            <w:noWrap/>
            <w:vAlign w:val="center"/>
          </w:tcPr>
          <w:p w14:paraId="6DE987B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28.5</w:t>
            </w:r>
          </w:p>
        </w:tc>
        <w:tc>
          <w:tcPr>
            <w:tcW w:w="227" w:type="pct"/>
            <w:shd w:val="clear" w:color="auto" w:fill="auto"/>
            <w:noWrap/>
            <w:vAlign w:val="center"/>
          </w:tcPr>
          <w:p w14:paraId="33083FC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23.1</w:t>
            </w:r>
          </w:p>
        </w:tc>
        <w:tc>
          <w:tcPr>
            <w:tcW w:w="227" w:type="pct"/>
            <w:shd w:val="clear" w:color="auto" w:fill="auto"/>
            <w:noWrap/>
            <w:vAlign w:val="center"/>
          </w:tcPr>
          <w:p w14:paraId="5E83E6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20.1</w:t>
            </w:r>
          </w:p>
        </w:tc>
        <w:tc>
          <w:tcPr>
            <w:tcW w:w="227" w:type="pct"/>
            <w:shd w:val="clear" w:color="auto" w:fill="auto"/>
            <w:noWrap/>
            <w:vAlign w:val="center"/>
          </w:tcPr>
          <w:p w14:paraId="053A05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17.7</w:t>
            </w:r>
          </w:p>
        </w:tc>
        <w:tc>
          <w:tcPr>
            <w:tcW w:w="227" w:type="pct"/>
            <w:shd w:val="clear" w:color="auto" w:fill="auto"/>
            <w:noWrap/>
            <w:vAlign w:val="center"/>
          </w:tcPr>
          <w:p w14:paraId="1DF9FCA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16.1</w:t>
            </w:r>
          </w:p>
        </w:tc>
        <w:tc>
          <w:tcPr>
            <w:tcW w:w="227" w:type="pct"/>
            <w:shd w:val="clear" w:color="auto" w:fill="auto"/>
            <w:noWrap/>
            <w:vAlign w:val="center"/>
          </w:tcPr>
          <w:p w14:paraId="1A5E24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11.7</w:t>
            </w:r>
          </w:p>
        </w:tc>
        <w:tc>
          <w:tcPr>
            <w:tcW w:w="227" w:type="pct"/>
            <w:shd w:val="clear" w:color="auto" w:fill="auto"/>
            <w:noWrap/>
            <w:vAlign w:val="center"/>
          </w:tcPr>
          <w:p w14:paraId="28AB252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w:t>
            </w:r>
          </w:p>
        </w:tc>
        <w:tc>
          <w:tcPr>
            <w:tcW w:w="227" w:type="pct"/>
            <w:shd w:val="clear" w:color="auto" w:fill="auto"/>
            <w:noWrap/>
            <w:vAlign w:val="center"/>
          </w:tcPr>
          <w:p w14:paraId="48BE38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8.9</w:t>
            </w:r>
          </w:p>
        </w:tc>
        <w:tc>
          <w:tcPr>
            <w:tcW w:w="227" w:type="pct"/>
            <w:shd w:val="clear" w:color="auto" w:fill="auto"/>
            <w:noWrap/>
            <w:vAlign w:val="center"/>
          </w:tcPr>
          <w:p w14:paraId="4477D7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8.6</w:t>
            </w:r>
          </w:p>
        </w:tc>
        <w:tc>
          <w:tcPr>
            <w:tcW w:w="227" w:type="pct"/>
            <w:shd w:val="clear" w:color="auto" w:fill="auto"/>
            <w:noWrap/>
            <w:vAlign w:val="center"/>
          </w:tcPr>
          <w:p w14:paraId="448AB9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8.4</w:t>
            </w:r>
          </w:p>
        </w:tc>
        <w:tc>
          <w:tcPr>
            <w:tcW w:w="227" w:type="pct"/>
            <w:shd w:val="clear" w:color="auto" w:fill="auto"/>
            <w:noWrap/>
            <w:vAlign w:val="center"/>
          </w:tcPr>
          <w:p w14:paraId="18F0B84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8.4</w:t>
            </w:r>
          </w:p>
        </w:tc>
        <w:tc>
          <w:tcPr>
            <w:tcW w:w="227" w:type="pct"/>
            <w:shd w:val="clear" w:color="auto" w:fill="auto"/>
            <w:noWrap/>
            <w:vAlign w:val="center"/>
          </w:tcPr>
          <w:p w14:paraId="65D9EC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8.4</w:t>
            </w:r>
          </w:p>
        </w:tc>
        <w:tc>
          <w:tcPr>
            <w:tcW w:w="227" w:type="pct"/>
            <w:shd w:val="clear" w:color="auto" w:fill="auto"/>
            <w:noWrap/>
            <w:vAlign w:val="center"/>
          </w:tcPr>
          <w:p w14:paraId="74530EF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w:t>
            </w:r>
          </w:p>
        </w:tc>
        <w:tc>
          <w:tcPr>
            <w:tcW w:w="227" w:type="pct"/>
            <w:shd w:val="clear" w:color="auto" w:fill="auto"/>
            <w:noWrap/>
            <w:vAlign w:val="center"/>
          </w:tcPr>
          <w:p w14:paraId="31720E7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r>
      <w:tr w:rsidR="00AA6FAF" w:rsidRPr="00AA6FAF" w14:paraId="5557392C" w14:textId="77777777" w:rsidTr="00CC2D88">
        <w:trPr>
          <w:trHeight w:val="295"/>
        </w:trPr>
        <w:tc>
          <w:tcPr>
            <w:tcW w:w="188" w:type="pct"/>
            <w:shd w:val="clear" w:color="auto" w:fill="auto"/>
            <w:noWrap/>
            <w:vAlign w:val="center"/>
          </w:tcPr>
          <w:p w14:paraId="01D1D30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lastRenderedPageBreak/>
              <w:t>74.05</w:t>
            </w:r>
          </w:p>
        </w:tc>
        <w:tc>
          <w:tcPr>
            <w:tcW w:w="267" w:type="pct"/>
            <w:shd w:val="clear" w:color="auto" w:fill="auto"/>
            <w:noWrap/>
            <w:vAlign w:val="center"/>
          </w:tcPr>
          <w:p w14:paraId="69985A2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3.5</w:t>
            </w:r>
          </w:p>
        </w:tc>
        <w:tc>
          <w:tcPr>
            <w:tcW w:w="227" w:type="pct"/>
            <w:shd w:val="clear" w:color="auto" w:fill="auto"/>
            <w:noWrap/>
            <w:vAlign w:val="center"/>
          </w:tcPr>
          <w:p w14:paraId="14C84C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221.7</w:t>
            </w:r>
          </w:p>
        </w:tc>
        <w:tc>
          <w:tcPr>
            <w:tcW w:w="227" w:type="pct"/>
            <w:shd w:val="clear" w:color="auto" w:fill="auto"/>
            <w:noWrap/>
            <w:vAlign w:val="center"/>
          </w:tcPr>
          <w:p w14:paraId="632C181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178.3</w:t>
            </w:r>
          </w:p>
        </w:tc>
        <w:tc>
          <w:tcPr>
            <w:tcW w:w="227" w:type="pct"/>
            <w:shd w:val="clear" w:color="auto" w:fill="auto"/>
            <w:noWrap/>
            <w:vAlign w:val="center"/>
          </w:tcPr>
          <w:p w14:paraId="2DA5877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112.7</w:t>
            </w:r>
          </w:p>
        </w:tc>
        <w:tc>
          <w:tcPr>
            <w:tcW w:w="227" w:type="pct"/>
            <w:shd w:val="clear" w:color="auto" w:fill="auto"/>
            <w:noWrap/>
            <w:vAlign w:val="center"/>
          </w:tcPr>
          <w:p w14:paraId="424AE1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62.5</w:t>
            </w:r>
          </w:p>
        </w:tc>
        <w:tc>
          <w:tcPr>
            <w:tcW w:w="227" w:type="pct"/>
            <w:shd w:val="clear" w:color="auto" w:fill="auto"/>
            <w:noWrap/>
            <w:vAlign w:val="center"/>
          </w:tcPr>
          <w:p w14:paraId="4DB072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40.4</w:t>
            </w:r>
          </w:p>
        </w:tc>
        <w:tc>
          <w:tcPr>
            <w:tcW w:w="227" w:type="pct"/>
            <w:shd w:val="clear" w:color="auto" w:fill="auto"/>
            <w:noWrap/>
            <w:vAlign w:val="center"/>
          </w:tcPr>
          <w:p w14:paraId="052843D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29.9</w:t>
            </w:r>
          </w:p>
        </w:tc>
        <w:tc>
          <w:tcPr>
            <w:tcW w:w="227" w:type="pct"/>
            <w:shd w:val="clear" w:color="auto" w:fill="auto"/>
            <w:noWrap/>
            <w:vAlign w:val="center"/>
          </w:tcPr>
          <w:p w14:paraId="74BEC7F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19.1</w:t>
            </w:r>
          </w:p>
        </w:tc>
        <w:tc>
          <w:tcPr>
            <w:tcW w:w="227" w:type="pct"/>
            <w:shd w:val="clear" w:color="auto" w:fill="auto"/>
            <w:noWrap/>
            <w:vAlign w:val="center"/>
          </w:tcPr>
          <w:p w14:paraId="560B73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15.9</w:t>
            </w:r>
          </w:p>
        </w:tc>
        <w:tc>
          <w:tcPr>
            <w:tcW w:w="227" w:type="pct"/>
            <w:shd w:val="clear" w:color="auto" w:fill="auto"/>
            <w:noWrap/>
            <w:vAlign w:val="center"/>
          </w:tcPr>
          <w:p w14:paraId="10561F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13.8</w:t>
            </w:r>
          </w:p>
        </w:tc>
        <w:tc>
          <w:tcPr>
            <w:tcW w:w="227" w:type="pct"/>
            <w:shd w:val="clear" w:color="auto" w:fill="auto"/>
            <w:noWrap/>
            <w:vAlign w:val="center"/>
          </w:tcPr>
          <w:p w14:paraId="5312248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12.4</w:t>
            </w:r>
          </w:p>
        </w:tc>
        <w:tc>
          <w:tcPr>
            <w:tcW w:w="227" w:type="pct"/>
            <w:shd w:val="clear" w:color="auto" w:fill="auto"/>
            <w:noWrap/>
            <w:vAlign w:val="center"/>
          </w:tcPr>
          <w:p w14:paraId="7A10197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10.3</w:t>
            </w:r>
          </w:p>
        </w:tc>
        <w:tc>
          <w:tcPr>
            <w:tcW w:w="227" w:type="pct"/>
            <w:shd w:val="clear" w:color="auto" w:fill="auto"/>
            <w:noWrap/>
            <w:vAlign w:val="center"/>
          </w:tcPr>
          <w:p w14:paraId="56AD126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8.2</w:t>
            </w:r>
          </w:p>
        </w:tc>
        <w:tc>
          <w:tcPr>
            <w:tcW w:w="227" w:type="pct"/>
            <w:shd w:val="clear" w:color="auto" w:fill="auto"/>
            <w:noWrap/>
            <w:vAlign w:val="center"/>
          </w:tcPr>
          <w:p w14:paraId="48A84AD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w:t>
            </w:r>
          </w:p>
        </w:tc>
        <w:tc>
          <w:tcPr>
            <w:tcW w:w="227" w:type="pct"/>
            <w:shd w:val="clear" w:color="auto" w:fill="auto"/>
            <w:noWrap/>
            <w:vAlign w:val="center"/>
          </w:tcPr>
          <w:p w14:paraId="7B4C0E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2FCB4F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25A9EF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0358E65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048A89A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51D0906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4940C8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r>
      <w:tr w:rsidR="00AA6FAF" w:rsidRPr="00AA6FAF" w14:paraId="47E32035" w14:textId="77777777" w:rsidTr="00CC2D88">
        <w:trPr>
          <w:trHeight w:val="295"/>
        </w:trPr>
        <w:tc>
          <w:tcPr>
            <w:tcW w:w="188" w:type="pct"/>
            <w:shd w:val="clear" w:color="auto" w:fill="auto"/>
            <w:noWrap/>
            <w:vAlign w:val="center"/>
          </w:tcPr>
          <w:p w14:paraId="0E3932D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75.96</w:t>
            </w:r>
          </w:p>
        </w:tc>
        <w:tc>
          <w:tcPr>
            <w:tcW w:w="267" w:type="pct"/>
            <w:shd w:val="clear" w:color="auto" w:fill="auto"/>
            <w:noWrap/>
            <w:vAlign w:val="center"/>
          </w:tcPr>
          <w:p w14:paraId="435F29A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w:t>
            </w:r>
          </w:p>
        </w:tc>
        <w:tc>
          <w:tcPr>
            <w:tcW w:w="227" w:type="pct"/>
            <w:shd w:val="clear" w:color="auto" w:fill="auto"/>
            <w:noWrap/>
            <w:vAlign w:val="center"/>
          </w:tcPr>
          <w:p w14:paraId="34CCFE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183.4</w:t>
            </w:r>
          </w:p>
        </w:tc>
        <w:tc>
          <w:tcPr>
            <w:tcW w:w="227" w:type="pct"/>
            <w:shd w:val="clear" w:color="auto" w:fill="auto"/>
            <w:noWrap/>
            <w:vAlign w:val="center"/>
          </w:tcPr>
          <w:p w14:paraId="373AF62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139.8</w:t>
            </w:r>
          </w:p>
        </w:tc>
        <w:tc>
          <w:tcPr>
            <w:tcW w:w="227" w:type="pct"/>
            <w:shd w:val="clear" w:color="auto" w:fill="auto"/>
            <w:noWrap/>
            <w:vAlign w:val="center"/>
          </w:tcPr>
          <w:p w14:paraId="6C0280F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85.4</w:t>
            </w:r>
          </w:p>
        </w:tc>
        <w:tc>
          <w:tcPr>
            <w:tcW w:w="227" w:type="pct"/>
            <w:shd w:val="clear" w:color="auto" w:fill="auto"/>
            <w:noWrap/>
            <w:vAlign w:val="center"/>
          </w:tcPr>
          <w:p w14:paraId="371BAB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43.9</w:t>
            </w:r>
          </w:p>
        </w:tc>
        <w:tc>
          <w:tcPr>
            <w:tcW w:w="227" w:type="pct"/>
            <w:shd w:val="clear" w:color="auto" w:fill="auto"/>
            <w:noWrap/>
            <w:vAlign w:val="center"/>
          </w:tcPr>
          <w:p w14:paraId="3B8A5B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28.2</w:t>
            </w:r>
          </w:p>
        </w:tc>
        <w:tc>
          <w:tcPr>
            <w:tcW w:w="227" w:type="pct"/>
            <w:shd w:val="clear" w:color="auto" w:fill="auto"/>
            <w:noWrap/>
            <w:vAlign w:val="center"/>
          </w:tcPr>
          <w:p w14:paraId="45ED4D2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21.7</w:t>
            </w:r>
          </w:p>
        </w:tc>
        <w:tc>
          <w:tcPr>
            <w:tcW w:w="227" w:type="pct"/>
            <w:shd w:val="clear" w:color="auto" w:fill="auto"/>
            <w:noWrap/>
            <w:vAlign w:val="center"/>
          </w:tcPr>
          <w:p w14:paraId="3BB5AA8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13.5</w:t>
            </w:r>
          </w:p>
        </w:tc>
        <w:tc>
          <w:tcPr>
            <w:tcW w:w="227" w:type="pct"/>
            <w:shd w:val="clear" w:color="auto" w:fill="auto"/>
            <w:noWrap/>
            <w:vAlign w:val="center"/>
          </w:tcPr>
          <w:p w14:paraId="435CFE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11.2</w:t>
            </w:r>
          </w:p>
        </w:tc>
        <w:tc>
          <w:tcPr>
            <w:tcW w:w="227" w:type="pct"/>
            <w:shd w:val="clear" w:color="auto" w:fill="auto"/>
            <w:noWrap/>
            <w:vAlign w:val="center"/>
          </w:tcPr>
          <w:p w14:paraId="618FD0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w:t>
            </w:r>
          </w:p>
        </w:tc>
        <w:tc>
          <w:tcPr>
            <w:tcW w:w="227" w:type="pct"/>
            <w:shd w:val="clear" w:color="auto" w:fill="auto"/>
            <w:noWrap/>
            <w:vAlign w:val="center"/>
          </w:tcPr>
          <w:p w14:paraId="652F41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9.1</w:t>
            </w:r>
          </w:p>
        </w:tc>
        <w:tc>
          <w:tcPr>
            <w:tcW w:w="227" w:type="pct"/>
            <w:shd w:val="clear" w:color="auto" w:fill="auto"/>
            <w:noWrap/>
            <w:vAlign w:val="center"/>
          </w:tcPr>
          <w:p w14:paraId="60EDAD1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w:t>
            </w:r>
          </w:p>
        </w:tc>
        <w:tc>
          <w:tcPr>
            <w:tcW w:w="227" w:type="pct"/>
            <w:shd w:val="clear" w:color="auto" w:fill="auto"/>
            <w:noWrap/>
            <w:vAlign w:val="center"/>
          </w:tcPr>
          <w:p w14:paraId="19172C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290FDA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603EC50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63199DE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68CB39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57753E9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w:t>
            </w:r>
          </w:p>
        </w:tc>
        <w:tc>
          <w:tcPr>
            <w:tcW w:w="227" w:type="pct"/>
            <w:shd w:val="clear" w:color="auto" w:fill="auto"/>
            <w:noWrap/>
            <w:vAlign w:val="center"/>
          </w:tcPr>
          <w:p w14:paraId="47F028B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63579F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3389C8A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r>
      <w:tr w:rsidR="00AA6FAF" w:rsidRPr="00AA6FAF" w14:paraId="00E19A0E" w14:textId="77777777" w:rsidTr="00CC2D88">
        <w:trPr>
          <w:trHeight w:val="295"/>
        </w:trPr>
        <w:tc>
          <w:tcPr>
            <w:tcW w:w="188" w:type="pct"/>
            <w:shd w:val="clear" w:color="auto" w:fill="auto"/>
            <w:noWrap/>
            <w:vAlign w:val="center"/>
          </w:tcPr>
          <w:p w14:paraId="6F5768E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77.47</w:t>
            </w:r>
          </w:p>
        </w:tc>
        <w:tc>
          <w:tcPr>
            <w:tcW w:w="267" w:type="pct"/>
            <w:shd w:val="clear" w:color="auto" w:fill="auto"/>
            <w:noWrap/>
            <w:vAlign w:val="center"/>
          </w:tcPr>
          <w:p w14:paraId="0760ED2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27" w:type="pct"/>
            <w:shd w:val="clear" w:color="auto" w:fill="auto"/>
            <w:noWrap/>
            <w:vAlign w:val="center"/>
          </w:tcPr>
          <w:p w14:paraId="2C765BF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154.5</w:t>
            </w:r>
          </w:p>
        </w:tc>
        <w:tc>
          <w:tcPr>
            <w:tcW w:w="227" w:type="pct"/>
            <w:shd w:val="clear" w:color="auto" w:fill="auto"/>
            <w:noWrap/>
            <w:vAlign w:val="center"/>
          </w:tcPr>
          <w:p w14:paraId="53B2DD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113.6</w:t>
            </w:r>
          </w:p>
        </w:tc>
        <w:tc>
          <w:tcPr>
            <w:tcW w:w="227" w:type="pct"/>
            <w:shd w:val="clear" w:color="auto" w:fill="auto"/>
            <w:noWrap/>
            <w:vAlign w:val="center"/>
          </w:tcPr>
          <w:p w14:paraId="0FD7697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68.6</w:t>
            </w:r>
          </w:p>
        </w:tc>
        <w:tc>
          <w:tcPr>
            <w:tcW w:w="227" w:type="pct"/>
            <w:shd w:val="clear" w:color="auto" w:fill="auto"/>
            <w:noWrap/>
            <w:vAlign w:val="center"/>
          </w:tcPr>
          <w:p w14:paraId="55F6762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32.2</w:t>
            </w:r>
          </w:p>
        </w:tc>
        <w:tc>
          <w:tcPr>
            <w:tcW w:w="227" w:type="pct"/>
            <w:shd w:val="clear" w:color="auto" w:fill="auto"/>
            <w:noWrap/>
            <w:vAlign w:val="center"/>
          </w:tcPr>
          <w:p w14:paraId="6B1F107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20.1</w:t>
            </w:r>
          </w:p>
        </w:tc>
        <w:tc>
          <w:tcPr>
            <w:tcW w:w="227" w:type="pct"/>
            <w:shd w:val="clear" w:color="auto" w:fill="auto"/>
            <w:noWrap/>
            <w:vAlign w:val="center"/>
          </w:tcPr>
          <w:p w14:paraId="21C80A8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16.1</w:t>
            </w:r>
          </w:p>
        </w:tc>
        <w:tc>
          <w:tcPr>
            <w:tcW w:w="227" w:type="pct"/>
            <w:shd w:val="clear" w:color="auto" w:fill="auto"/>
            <w:noWrap/>
            <w:vAlign w:val="center"/>
          </w:tcPr>
          <w:p w14:paraId="1248168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w:t>
            </w:r>
          </w:p>
        </w:tc>
        <w:tc>
          <w:tcPr>
            <w:tcW w:w="227" w:type="pct"/>
            <w:shd w:val="clear" w:color="auto" w:fill="auto"/>
            <w:noWrap/>
            <w:vAlign w:val="center"/>
          </w:tcPr>
          <w:p w14:paraId="7295628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8.4</w:t>
            </w:r>
          </w:p>
        </w:tc>
        <w:tc>
          <w:tcPr>
            <w:tcW w:w="227" w:type="pct"/>
            <w:shd w:val="clear" w:color="auto" w:fill="auto"/>
            <w:noWrap/>
            <w:vAlign w:val="center"/>
          </w:tcPr>
          <w:p w14:paraId="67F1D0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w:t>
            </w:r>
          </w:p>
        </w:tc>
        <w:tc>
          <w:tcPr>
            <w:tcW w:w="227" w:type="pct"/>
            <w:shd w:val="clear" w:color="auto" w:fill="auto"/>
            <w:noWrap/>
            <w:vAlign w:val="center"/>
          </w:tcPr>
          <w:p w14:paraId="42D0EC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w:t>
            </w:r>
          </w:p>
        </w:tc>
        <w:tc>
          <w:tcPr>
            <w:tcW w:w="227" w:type="pct"/>
            <w:shd w:val="clear" w:color="auto" w:fill="auto"/>
            <w:noWrap/>
            <w:vAlign w:val="center"/>
          </w:tcPr>
          <w:p w14:paraId="640111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18065A5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46C489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7CEE3BD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5A7BC41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591F47C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201277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7F780A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3B4568B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70D0448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r>
      <w:tr w:rsidR="00AA6FAF" w:rsidRPr="00AA6FAF" w14:paraId="7F1E83C9" w14:textId="77777777" w:rsidTr="00CC2D88">
        <w:trPr>
          <w:trHeight w:val="295"/>
        </w:trPr>
        <w:tc>
          <w:tcPr>
            <w:tcW w:w="188" w:type="pct"/>
            <w:shd w:val="clear" w:color="auto" w:fill="auto"/>
            <w:noWrap/>
            <w:vAlign w:val="center"/>
          </w:tcPr>
          <w:p w14:paraId="69DFC8C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78.69</w:t>
            </w:r>
          </w:p>
        </w:tc>
        <w:tc>
          <w:tcPr>
            <w:tcW w:w="267" w:type="pct"/>
            <w:shd w:val="clear" w:color="auto" w:fill="auto"/>
            <w:noWrap/>
            <w:vAlign w:val="center"/>
          </w:tcPr>
          <w:p w14:paraId="49255A6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w:t>
            </w:r>
          </w:p>
        </w:tc>
        <w:tc>
          <w:tcPr>
            <w:tcW w:w="227" w:type="pct"/>
            <w:shd w:val="clear" w:color="auto" w:fill="auto"/>
            <w:noWrap/>
            <w:vAlign w:val="center"/>
          </w:tcPr>
          <w:p w14:paraId="3909C8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132.8</w:t>
            </w:r>
          </w:p>
        </w:tc>
        <w:tc>
          <w:tcPr>
            <w:tcW w:w="227" w:type="pct"/>
            <w:shd w:val="clear" w:color="auto" w:fill="auto"/>
            <w:noWrap/>
            <w:vAlign w:val="center"/>
          </w:tcPr>
          <w:p w14:paraId="475EDC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93.1</w:t>
            </w:r>
          </w:p>
        </w:tc>
        <w:tc>
          <w:tcPr>
            <w:tcW w:w="227" w:type="pct"/>
            <w:shd w:val="clear" w:color="auto" w:fill="auto"/>
            <w:noWrap/>
            <w:vAlign w:val="center"/>
          </w:tcPr>
          <w:p w14:paraId="1D3285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55.5</w:t>
            </w:r>
          </w:p>
        </w:tc>
        <w:tc>
          <w:tcPr>
            <w:tcW w:w="227" w:type="pct"/>
            <w:shd w:val="clear" w:color="auto" w:fill="auto"/>
            <w:noWrap/>
            <w:vAlign w:val="center"/>
          </w:tcPr>
          <w:p w14:paraId="36409A9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25.2</w:t>
            </w:r>
          </w:p>
        </w:tc>
        <w:tc>
          <w:tcPr>
            <w:tcW w:w="227" w:type="pct"/>
            <w:shd w:val="clear" w:color="auto" w:fill="auto"/>
            <w:noWrap/>
            <w:vAlign w:val="center"/>
          </w:tcPr>
          <w:p w14:paraId="677870C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15.4</w:t>
            </w:r>
          </w:p>
        </w:tc>
        <w:tc>
          <w:tcPr>
            <w:tcW w:w="227" w:type="pct"/>
            <w:shd w:val="clear" w:color="auto" w:fill="auto"/>
            <w:noWrap/>
            <w:vAlign w:val="center"/>
          </w:tcPr>
          <w:p w14:paraId="128B197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12.6</w:t>
            </w:r>
          </w:p>
        </w:tc>
        <w:tc>
          <w:tcPr>
            <w:tcW w:w="227" w:type="pct"/>
            <w:shd w:val="clear" w:color="auto" w:fill="auto"/>
            <w:noWrap/>
            <w:vAlign w:val="center"/>
          </w:tcPr>
          <w:p w14:paraId="7D5C09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w:t>
            </w:r>
          </w:p>
        </w:tc>
        <w:tc>
          <w:tcPr>
            <w:tcW w:w="227" w:type="pct"/>
            <w:shd w:val="clear" w:color="auto" w:fill="auto"/>
            <w:noWrap/>
            <w:vAlign w:val="center"/>
          </w:tcPr>
          <w:p w14:paraId="4ED6DA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w:t>
            </w:r>
          </w:p>
        </w:tc>
        <w:tc>
          <w:tcPr>
            <w:tcW w:w="227" w:type="pct"/>
            <w:shd w:val="clear" w:color="auto" w:fill="auto"/>
            <w:noWrap/>
            <w:vAlign w:val="center"/>
          </w:tcPr>
          <w:p w14:paraId="2397C3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104255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5BE707A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w:t>
            </w:r>
          </w:p>
        </w:tc>
        <w:tc>
          <w:tcPr>
            <w:tcW w:w="227" w:type="pct"/>
            <w:shd w:val="clear" w:color="auto" w:fill="auto"/>
            <w:noWrap/>
            <w:vAlign w:val="center"/>
          </w:tcPr>
          <w:p w14:paraId="491CEE4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75EEE40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w:t>
            </w:r>
          </w:p>
        </w:tc>
        <w:tc>
          <w:tcPr>
            <w:tcW w:w="227" w:type="pct"/>
            <w:shd w:val="clear" w:color="auto" w:fill="auto"/>
            <w:noWrap/>
            <w:vAlign w:val="center"/>
          </w:tcPr>
          <w:p w14:paraId="68ADC0A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6CC4627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450257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05F60FA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4BC245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7703E51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6B783F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r>
      <w:tr w:rsidR="00AA6FAF" w:rsidRPr="00AA6FAF" w14:paraId="79C7A75C" w14:textId="77777777" w:rsidTr="00CC2D88">
        <w:trPr>
          <w:trHeight w:val="295"/>
        </w:trPr>
        <w:tc>
          <w:tcPr>
            <w:tcW w:w="188" w:type="pct"/>
            <w:shd w:val="clear" w:color="auto" w:fill="auto"/>
            <w:noWrap/>
            <w:vAlign w:val="center"/>
          </w:tcPr>
          <w:p w14:paraId="50B2AFA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79.7</w:t>
            </w:r>
          </w:p>
        </w:tc>
        <w:tc>
          <w:tcPr>
            <w:tcW w:w="267" w:type="pct"/>
            <w:shd w:val="clear" w:color="auto" w:fill="auto"/>
            <w:noWrap/>
            <w:vAlign w:val="center"/>
          </w:tcPr>
          <w:p w14:paraId="720885D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5.5</w:t>
            </w:r>
          </w:p>
        </w:tc>
        <w:tc>
          <w:tcPr>
            <w:tcW w:w="227" w:type="pct"/>
            <w:shd w:val="clear" w:color="auto" w:fill="auto"/>
            <w:noWrap/>
            <w:vAlign w:val="center"/>
          </w:tcPr>
          <w:p w14:paraId="4C032E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114.1</w:t>
            </w:r>
          </w:p>
        </w:tc>
        <w:tc>
          <w:tcPr>
            <w:tcW w:w="227" w:type="pct"/>
            <w:shd w:val="clear" w:color="auto" w:fill="auto"/>
            <w:noWrap/>
            <w:vAlign w:val="center"/>
          </w:tcPr>
          <w:p w14:paraId="310D2AE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77.5</w:t>
            </w:r>
          </w:p>
        </w:tc>
        <w:tc>
          <w:tcPr>
            <w:tcW w:w="227" w:type="pct"/>
            <w:shd w:val="clear" w:color="auto" w:fill="auto"/>
            <w:noWrap/>
            <w:vAlign w:val="center"/>
          </w:tcPr>
          <w:p w14:paraId="613409B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45.7</w:t>
            </w:r>
          </w:p>
        </w:tc>
        <w:tc>
          <w:tcPr>
            <w:tcW w:w="227" w:type="pct"/>
            <w:shd w:val="clear" w:color="auto" w:fill="auto"/>
            <w:noWrap/>
            <w:vAlign w:val="center"/>
          </w:tcPr>
          <w:p w14:paraId="24652F2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19.8</w:t>
            </w:r>
          </w:p>
        </w:tc>
        <w:tc>
          <w:tcPr>
            <w:tcW w:w="227" w:type="pct"/>
            <w:shd w:val="clear" w:color="auto" w:fill="auto"/>
            <w:noWrap/>
            <w:vAlign w:val="center"/>
          </w:tcPr>
          <w:p w14:paraId="58CEF9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11.9</w:t>
            </w:r>
          </w:p>
        </w:tc>
        <w:tc>
          <w:tcPr>
            <w:tcW w:w="227" w:type="pct"/>
            <w:shd w:val="clear" w:color="auto" w:fill="auto"/>
            <w:noWrap/>
            <w:vAlign w:val="center"/>
          </w:tcPr>
          <w:p w14:paraId="1747B4B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w:t>
            </w:r>
          </w:p>
        </w:tc>
        <w:tc>
          <w:tcPr>
            <w:tcW w:w="227" w:type="pct"/>
            <w:shd w:val="clear" w:color="auto" w:fill="auto"/>
            <w:noWrap/>
            <w:vAlign w:val="center"/>
          </w:tcPr>
          <w:p w14:paraId="34EDAAC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1CBE42C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4A14B0F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16D705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51F211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4E9E77A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30619AF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2B829FE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4D3DB7F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53C73E0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1DA418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3B4C743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7F131E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1B8C8B4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r>
      <w:tr w:rsidR="00AA6FAF" w:rsidRPr="00AA6FAF" w14:paraId="23F171E4" w14:textId="77777777" w:rsidTr="00CC2D88">
        <w:trPr>
          <w:trHeight w:val="295"/>
        </w:trPr>
        <w:tc>
          <w:tcPr>
            <w:tcW w:w="188" w:type="pct"/>
            <w:shd w:val="clear" w:color="auto" w:fill="auto"/>
            <w:noWrap/>
            <w:vAlign w:val="center"/>
          </w:tcPr>
          <w:p w14:paraId="7B6C77B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80.54</w:t>
            </w:r>
          </w:p>
        </w:tc>
        <w:tc>
          <w:tcPr>
            <w:tcW w:w="267" w:type="pct"/>
            <w:shd w:val="clear" w:color="auto" w:fill="auto"/>
            <w:noWrap/>
            <w:vAlign w:val="center"/>
          </w:tcPr>
          <w:p w14:paraId="0B38CA7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w:t>
            </w:r>
          </w:p>
        </w:tc>
        <w:tc>
          <w:tcPr>
            <w:tcW w:w="227" w:type="pct"/>
            <w:shd w:val="clear" w:color="auto" w:fill="auto"/>
            <w:noWrap/>
            <w:vAlign w:val="center"/>
          </w:tcPr>
          <w:p w14:paraId="1CBD341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98.2</w:t>
            </w:r>
          </w:p>
        </w:tc>
        <w:tc>
          <w:tcPr>
            <w:tcW w:w="227" w:type="pct"/>
            <w:shd w:val="clear" w:color="auto" w:fill="auto"/>
            <w:noWrap/>
            <w:vAlign w:val="center"/>
          </w:tcPr>
          <w:p w14:paraId="21843AE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63.7</w:t>
            </w:r>
          </w:p>
        </w:tc>
        <w:tc>
          <w:tcPr>
            <w:tcW w:w="227" w:type="pct"/>
            <w:shd w:val="clear" w:color="auto" w:fill="auto"/>
            <w:noWrap/>
            <w:vAlign w:val="center"/>
          </w:tcPr>
          <w:p w14:paraId="68D4CD5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36.9</w:t>
            </w:r>
          </w:p>
        </w:tc>
        <w:tc>
          <w:tcPr>
            <w:tcW w:w="227" w:type="pct"/>
            <w:shd w:val="clear" w:color="auto" w:fill="auto"/>
            <w:noWrap/>
            <w:vAlign w:val="center"/>
          </w:tcPr>
          <w:p w14:paraId="46D674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16.1</w:t>
            </w:r>
          </w:p>
        </w:tc>
        <w:tc>
          <w:tcPr>
            <w:tcW w:w="227" w:type="pct"/>
            <w:shd w:val="clear" w:color="auto" w:fill="auto"/>
            <w:noWrap/>
            <w:vAlign w:val="center"/>
          </w:tcPr>
          <w:p w14:paraId="2C4009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w:t>
            </w:r>
          </w:p>
        </w:tc>
        <w:tc>
          <w:tcPr>
            <w:tcW w:w="227" w:type="pct"/>
            <w:shd w:val="clear" w:color="auto" w:fill="auto"/>
            <w:noWrap/>
            <w:vAlign w:val="center"/>
          </w:tcPr>
          <w:p w14:paraId="2FBC13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8.2</w:t>
            </w:r>
          </w:p>
        </w:tc>
        <w:tc>
          <w:tcPr>
            <w:tcW w:w="227" w:type="pct"/>
            <w:shd w:val="clear" w:color="auto" w:fill="auto"/>
            <w:noWrap/>
            <w:vAlign w:val="center"/>
          </w:tcPr>
          <w:p w14:paraId="5D3CAAE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7B75B33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6D69278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761DA10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69B7A5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454287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244426E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659598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36F627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1C48B8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2CCD27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555F0B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3A3EF8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1CDEA1C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752609D4" w14:textId="77777777" w:rsidTr="00CC2D88">
        <w:trPr>
          <w:trHeight w:val="295"/>
        </w:trPr>
        <w:tc>
          <w:tcPr>
            <w:tcW w:w="188" w:type="pct"/>
            <w:shd w:val="clear" w:color="auto" w:fill="auto"/>
            <w:noWrap/>
            <w:vAlign w:val="center"/>
          </w:tcPr>
          <w:p w14:paraId="00AAF17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81.25</w:t>
            </w:r>
          </w:p>
        </w:tc>
        <w:tc>
          <w:tcPr>
            <w:tcW w:w="267" w:type="pct"/>
            <w:shd w:val="clear" w:color="auto" w:fill="auto"/>
            <w:noWrap/>
            <w:vAlign w:val="center"/>
          </w:tcPr>
          <w:p w14:paraId="38FD966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6.5</w:t>
            </w:r>
          </w:p>
        </w:tc>
        <w:tc>
          <w:tcPr>
            <w:tcW w:w="227" w:type="pct"/>
            <w:shd w:val="clear" w:color="auto" w:fill="auto"/>
            <w:noWrap/>
            <w:vAlign w:val="center"/>
          </w:tcPr>
          <w:p w14:paraId="737FCE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85.9</w:t>
            </w:r>
          </w:p>
        </w:tc>
        <w:tc>
          <w:tcPr>
            <w:tcW w:w="227" w:type="pct"/>
            <w:shd w:val="clear" w:color="auto" w:fill="auto"/>
            <w:noWrap/>
            <w:vAlign w:val="center"/>
          </w:tcPr>
          <w:p w14:paraId="091480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53</w:t>
            </w:r>
          </w:p>
        </w:tc>
        <w:tc>
          <w:tcPr>
            <w:tcW w:w="227" w:type="pct"/>
            <w:shd w:val="clear" w:color="auto" w:fill="auto"/>
            <w:noWrap/>
            <w:vAlign w:val="center"/>
          </w:tcPr>
          <w:p w14:paraId="728793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28.7</w:t>
            </w:r>
          </w:p>
        </w:tc>
        <w:tc>
          <w:tcPr>
            <w:tcW w:w="227" w:type="pct"/>
            <w:shd w:val="clear" w:color="auto" w:fill="auto"/>
            <w:noWrap/>
            <w:vAlign w:val="center"/>
          </w:tcPr>
          <w:p w14:paraId="5642ABA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12.6</w:t>
            </w:r>
          </w:p>
        </w:tc>
        <w:tc>
          <w:tcPr>
            <w:tcW w:w="227" w:type="pct"/>
            <w:shd w:val="clear" w:color="auto" w:fill="auto"/>
            <w:noWrap/>
            <w:vAlign w:val="center"/>
          </w:tcPr>
          <w:p w14:paraId="56C1489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w:t>
            </w:r>
          </w:p>
        </w:tc>
        <w:tc>
          <w:tcPr>
            <w:tcW w:w="227" w:type="pct"/>
            <w:shd w:val="clear" w:color="auto" w:fill="auto"/>
            <w:noWrap/>
            <w:vAlign w:val="center"/>
          </w:tcPr>
          <w:p w14:paraId="500AB7E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w:t>
            </w:r>
          </w:p>
        </w:tc>
        <w:tc>
          <w:tcPr>
            <w:tcW w:w="227" w:type="pct"/>
            <w:shd w:val="clear" w:color="auto" w:fill="auto"/>
            <w:noWrap/>
            <w:vAlign w:val="center"/>
          </w:tcPr>
          <w:p w14:paraId="463DD3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4CF0C3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4B9022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7386D5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16B742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0F77F76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085B7D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38DBB90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6056D05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7D8337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2E0654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3EEEE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034CB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47C71C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0CCA4E8E" w14:textId="77777777" w:rsidTr="00CC2D88">
        <w:trPr>
          <w:trHeight w:val="295"/>
        </w:trPr>
        <w:tc>
          <w:tcPr>
            <w:tcW w:w="188" w:type="pct"/>
            <w:shd w:val="clear" w:color="auto" w:fill="auto"/>
            <w:noWrap/>
            <w:vAlign w:val="center"/>
          </w:tcPr>
          <w:p w14:paraId="4F53F3B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81.87</w:t>
            </w:r>
          </w:p>
        </w:tc>
        <w:tc>
          <w:tcPr>
            <w:tcW w:w="267" w:type="pct"/>
            <w:shd w:val="clear" w:color="auto" w:fill="auto"/>
            <w:noWrap/>
            <w:vAlign w:val="center"/>
          </w:tcPr>
          <w:p w14:paraId="62BA7EE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w:t>
            </w:r>
          </w:p>
        </w:tc>
        <w:tc>
          <w:tcPr>
            <w:tcW w:w="227" w:type="pct"/>
            <w:shd w:val="clear" w:color="auto" w:fill="auto"/>
            <w:noWrap/>
            <w:vAlign w:val="center"/>
          </w:tcPr>
          <w:p w14:paraId="27A2B3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75.1</w:t>
            </w:r>
          </w:p>
        </w:tc>
        <w:tc>
          <w:tcPr>
            <w:tcW w:w="227" w:type="pct"/>
            <w:shd w:val="clear" w:color="auto" w:fill="auto"/>
            <w:noWrap/>
            <w:vAlign w:val="center"/>
          </w:tcPr>
          <w:p w14:paraId="27CD9B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45.5</w:t>
            </w:r>
          </w:p>
        </w:tc>
        <w:tc>
          <w:tcPr>
            <w:tcW w:w="227" w:type="pct"/>
            <w:shd w:val="clear" w:color="auto" w:fill="auto"/>
            <w:noWrap/>
            <w:vAlign w:val="center"/>
          </w:tcPr>
          <w:p w14:paraId="15DD1B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23.6</w:t>
            </w:r>
          </w:p>
        </w:tc>
        <w:tc>
          <w:tcPr>
            <w:tcW w:w="227" w:type="pct"/>
            <w:shd w:val="clear" w:color="auto" w:fill="auto"/>
            <w:noWrap/>
            <w:vAlign w:val="center"/>
          </w:tcPr>
          <w:p w14:paraId="5E84FA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10.3</w:t>
            </w:r>
          </w:p>
        </w:tc>
        <w:tc>
          <w:tcPr>
            <w:tcW w:w="227" w:type="pct"/>
            <w:shd w:val="clear" w:color="auto" w:fill="auto"/>
            <w:noWrap/>
            <w:vAlign w:val="center"/>
          </w:tcPr>
          <w:p w14:paraId="2E829C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63B2673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4E2ED3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7569D9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78BE22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313C03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665C0C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74676BA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3E9ADEC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5661802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757DA49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70211C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414CC2D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38DB76F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566FB8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71146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1F64E84E" w14:textId="77777777" w:rsidTr="00CC2D88">
        <w:trPr>
          <w:trHeight w:val="295"/>
        </w:trPr>
        <w:tc>
          <w:tcPr>
            <w:tcW w:w="188" w:type="pct"/>
            <w:shd w:val="clear" w:color="auto" w:fill="auto"/>
            <w:noWrap/>
            <w:vAlign w:val="center"/>
          </w:tcPr>
          <w:p w14:paraId="48345DF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82.41</w:t>
            </w:r>
          </w:p>
        </w:tc>
        <w:tc>
          <w:tcPr>
            <w:tcW w:w="267" w:type="pct"/>
            <w:shd w:val="clear" w:color="auto" w:fill="auto"/>
            <w:noWrap/>
            <w:vAlign w:val="center"/>
          </w:tcPr>
          <w:p w14:paraId="1C050E3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w:t>
            </w:r>
          </w:p>
        </w:tc>
        <w:tc>
          <w:tcPr>
            <w:tcW w:w="227" w:type="pct"/>
            <w:shd w:val="clear" w:color="auto" w:fill="auto"/>
            <w:noWrap/>
            <w:vAlign w:val="center"/>
          </w:tcPr>
          <w:p w14:paraId="090027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66.7</w:t>
            </w:r>
          </w:p>
        </w:tc>
        <w:tc>
          <w:tcPr>
            <w:tcW w:w="227" w:type="pct"/>
            <w:shd w:val="clear" w:color="auto" w:fill="auto"/>
            <w:noWrap/>
            <w:vAlign w:val="center"/>
          </w:tcPr>
          <w:p w14:paraId="65FD33C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w:t>
            </w:r>
          </w:p>
        </w:tc>
        <w:tc>
          <w:tcPr>
            <w:tcW w:w="227" w:type="pct"/>
            <w:shd w:val="clear" w:color="auto" w:fill="auto"/>
            <w:noWrap/>
            <w:vAlign w:val="center"/>
          </w:tcPr>
          <w:p w14:paraId="3DB8A0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19.8</w:t>
            </w:r>
          </w:p>
        </w:tc>
        <w:tc>
          <w:tcPr>
            <w:tcW w:w="227" w:type="pct"/>
            <w:shd w:val="clear" w:color="auto" w:fill="auto"/>
            <w:noWrap/>
            <w:vAlign w:val="center"/>
          </w:tcPr>
          <w:p w14:paraId="6EE7B4B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8.9</w:t>
            </w:r>
          </w:p>
        </w:tc>
        <w:tc>
          <w:tcPr>
            <w:tcW w:w="227" w:type="pct"/>
            <w:shd w:val="clear" w:color="auto" w:fill="auto"/>
            <w:noWrap/>
            <w:vAlign w:val="center"/>
          </w:tcPr>
          <w:p w14:paraId="4A0D0D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71C6F29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w:t>
            </w:r>
          </w:p>
        </w:tc>
        <w:tc>
          <w:tcPr>
            <w:tcW w:w="227" w:type="pct"/>
            <w:shd w:val="clear" w:color="auto" w:fill="auto"/>
            <w:noWrap/>
            <w:vAlign w:val="center"/>
          </w:tcPr>
          <w:p w14:paraId="785484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5D6F35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0E56D7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349F14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55E143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3DDD80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75A4470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3A4543E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0E4B2B5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74CB9A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41EB5E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7D84101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4E69DD0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E5148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63243F13" w14:textId="77777777" w:rsidTr="00CC2D88">
        <w:trPr>
          <w:trHeight w:val="295"/>
        </w:trPr>
        <w:tc>
          <w:tcPr>
            <w:tcW w:w="188" w:type="pct"/>
            <w:shd w:val="clear" w:color="auto" w:fill="auto"/>
            <w:noWrap/>
            <w:vAlign w:val="center"/>
          </w:tcPr>
          <w:p w14:paraId="7D30BDA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82.87</w:t>
            </w:r>
          </w:p>
        </w:tc>
        <w:tc>
          <w:tcPr>
            <w:tcW w:w="267" w:type="pct"/>
            <w:shd w:val="clear" w:color="auto" w:fill="auto"/>
            <w:noWrap/>
            <w:vAlign w:val="center"/>
          </w:tcPr>
          <w:p w14:paraId="51E83D7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w:t>
            </w:r>
          </w:p>
        </w:tc>
        <w:tc>
          <w:tcPr>
            <w:tcW w:w="227" w:type="pct"/>
            <w:shd w:val="clear" w:color="auto" w:fill="auto"/>
            <w:noWrap/>
            <w:vAlign w:val="center"/>
          </w:tcPr>
          <w:p w14:paraId="558A752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59.5</w:t>
            </w:r>
          </w:p>
        </w:tc>
        <w:tc>
          <w:tcPr>
            <w:tcW w:w="227" w:type="pct"/>
            <w:shd w:val="clear" w:color="auto" w:fill="auto"/>
            <w:noWrap/>
            <w:vAlign w:val="center"/>
          </w:tcPr>
          <w:p w14:paraId="3BBDA6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w:t>
            </w:r>
          </w:p>
        </w:tc>
        <w:tc>
          <w:tcPr>
            <w:tcW w:w="227" w:type="pct"/>
            <w:shd w:val="clear" w:color="auto" w:fill="auto"/>
            <w:noWrap/>
            <w:vAlign w:val="center"/>
          </w:tcPr>
          <w:p w14:paraId="75B97D5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w:t>
            </w:r>
          </w:p>
        </w:tc>
        <w:tc>
          <w:tcPr>
            <w:tcW w:w="227" w:type="pct"/>
            <w:shd w:val="clear" w:color="auto" w:fill="auto"/>
            <w:noWrap/>
            <w:vAlign w:val="center"/>
          </w:tcPr>
          <w:p w14:paraId="6809F8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w:t>
            </w:r>
          </w:p>
        </w:tc>
        <w:tc>
          <w:tcPr>
            <w:tcW w:w="227" w:type="pct"/>
            <w:shd w:val="clear" w:color="auto" w:fill="auto"/>
            <w:noWrap/>
            <w:vAlign w:val="center"/>
          </w:tcPr>
          <w:p w14:paraId="618774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248639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4C4BF6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192DD26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0DECF29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562431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59C101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0F22F92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4BBD5E7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3ADD69B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5B2CBE8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5E9664A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4AA1826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3113F0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6502E9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3BCDD9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761A4388" w14:textId="77777777" w:rsidTr="00CC2D88">
        <w:trPr>
          <w:trHeight w:val="295"/>
        </w:trPr>
        <w:tc>
          <w:tcPr>
            <w:tcW w:w="188" w:type="pct"/>
            <w:shd w:val="clear" w:color="auto" w:fill="auto"/>
            <w:noWrap/>
            <w:vAlign w:val="center"/>
          </w:tcPr>
          <w:p w14:paraId="0094A07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83.29</w:t>
            </w:r>
          </w:p>
        </w:tc>
        <w:tc>
          <w:tcPr>
            <w:tcW w:w="267" w:type="pct"/>
            <w:shd w:val="clear" w:color="auto" w:fill="auto"/>
            <w:noWrap/>
            <w:vAlign w:val="center"/>
          </w:tcPr>
          <w:p w14:paraId="60DC793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w:t>
            </w:r>
          </w:p>
        </w:tc>
        <w:tc>
          <w:tcPr>
            <w:tcW w:w="227" w:type="pct"/>
            <w:shd w:val="clear" w:color="auto" w:fill="auto"/>
            <w:noWrap/>
            <w:vAlign w:val="center"/>
          </w:tcPr>
          <w:p w14:paraId="05228B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53.9</w:t>
            </w:r>
          </w:p>
        </w:tc>
        <w:tc>
          <w:tcPr>
            <w:tcW w:w="227" w:type="pct"/>
            <w:shd w:val="clear" w:color="auto" w:fill="auto"/>
            <w:noWrap/>
            <w:vAlign w:val="center"/>
          </w:tcPr>
          <w:p w14:paraId="194B70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30.6</w:t>
            </w:r>
          </w:p>
        </w:tc>
        <w:tc>
          <w:tcPr>
            <w:tcW w:w="227" w:type="pct"/>
            <w:shd w:val="clear" w:color="auto" w:fill="auto"/>
            <w:noWrap/>
            <w:vAlign w:val="center"/>
          </w:tcPr>
          <w:p w14:paraId="7E321A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14.9</w:t>
            </w:r>
          </w:p>
        </w:tc>
        <w:tc>
          <w:tcPr>
            <w:tcW w:w="227" w:type="pct"/>
            <w:shd w:val="clear" w:color="auto" w:fill="auto"/>
            <w:noWrap/>
            <w:vAlign w:val="center"/>
          </w:tcPr>
          <w:p w14:paraId="633AC6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60E94D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713E27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w:t>
            </w:r>
          </w:p>
        </w:tc>
        <w:tc>
          <w:tcPr>
            <w:tcW w:w="227" w:type="pct"/>
            <w:shd w:val="clear" w:color="auto" w:fill="auto"/>
            <w:noWrap/>
            <w:vAlign w:val="center"/>
          </w:tcPr>
          <w:p w14:paraId="78726E7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5904F28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2DD9AF9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133104D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5A92E0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4FBB842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67C913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7F6299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9A7788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8C79C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3CD067D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22C620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BBA30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50D0D22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436DBFF7" w14:textId="77777777" w:rsidTr="00CC2D88">
        <w:trPr>
          <w:trHeight w:val="295"/>
        </w:trPr>
        <w:tc>
          <w:tcPr>
            <w:tcW w:w="188" w:type="pct"/>
            <w:shd w:val="clear" w:color="auto" w:fill="auto"/>
            <w:noWrap/>
            <w:vAlign w:val="center"/>
          </w:tcPr>
          <w:p w14:paraId="689DA8C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83.66</w:t>
            </w:r>
          </w:p>
        </w:tc>
        <w:tc>
          <w:tcPr>
            <w:tcW w:w="267" w:type="pct"/>
            <w:shd w:val="clear" w:color="auto" w:fill="auto"/>
            <w:noWrap/>
            <w:vAlign w:val="center"/>
          </w:tcPr>
          <w:p w14:paraId="036185A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w:t>
            </w:r>
          </w:p>
        </w:tc>
        <w:tc>
          <w:tcPr>
            <w:tcW w:w="227" w:type="pct"/>
            <w:shd w:val="clear" w:color="auto" w:fill="auto"/>
            <w:noWrap/>
            <w:vAlign w:val="center"/>
          </w:tcPr>
          <w:p w14:paraId="4F50646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48.8</w:t>
            </w:r>
          </w:p>
        </w:tc>
        <w:tc>
          <w:tcPr>
            <w:tcW w:w="227" w:type="pct"/>
            <w:shd w:val="clear" w:color="auto" w:fill="auto"/>
            <w:noWrap/>
            <w:vAlign w:val="center"/>
          </w:tcPr>
          <w:p w14:paraId="5A299B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27.5</w:t>
            </w:r>
          </w:p>
        </w:tc>
        <w:tc>
          <w:tcPr>
            <w:tcW w:w="227" w:type="pct"/>
            <w:shd w:val="clear" w:color="auto" w:fill="auto"/>
            <w:noWrap/>
            <w:vAlign w:val="center"/>
          </w:tcPr>
          <w:p w14:paraId="094D47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13.1</w:t>
            </w:r>
          </w:p>
        </w:tc>
        <w:tc>
          <w:tcPr>
            <w:tcW w:w="227" w:type="pct"/>
            <w:shd w:val="clear" w:color="auto" w:fill="auto"/>
            <w:noWrap/>
            <w:vAlign w:val="center"/>
          </w:tcPr>
          <w:p w14:paraId="74B1482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502A6E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06ECEF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w:t>
            </w:r>
          </w:p>
        </w:tc>
        <w:tc>
          <w:tcPr>
            <w:tcW w:w="227" w:type="pct"/>
            <w:shd w:val="clear" w:color="auto" w:fill="auto"/>
            <w:noWrap/>
            <w:vAlign w:val="center"/>
          </w:tcPr>
          <w:p w14:paraId="4AAFD6E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56D564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53765AE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7E8B3E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3EF0EB2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3B7A5C3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031498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5DDFAB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8C9AC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BE0A5C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44591E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BFBEC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AAD5F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083063B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75A9741D" w14:textId="77777777" w:rsidTr="00CC2D88">
        <w:trPr>
          <w:trHeight w:val="295"/>
        </w:trPr>
        <w:tc>
          <w:tcPr>
            <w:tcW w:w="188" w:type="pct"/>
            <w:shd w:val="clear" w:color="auto" w:fill="auto"/>
            <w:noWrap/>
            <w:vAlign w:val="center"/>
          </w:tcPr>
          <w:p w14:paraId="646A3CD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83.99</w:t>
            </w:r>
          </w:p>
        </w:tc>
        <w:tc>
          <w:tcPr>
            <w:tcW w:w="267" w:type="pct"/>
            <w:shd w:val="clear" w:color="auto" w:fill="auto"/>
            <w:noWrap/>
            <w:vAlign w:val="center"/>
          </w:tcPr>
          <w:p w14:paraId="5AAC392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9.5</w:t>
            </w:r>
          </w:p>
        </w:tc>
        <w:tc>
          <w:tcPr>
            <w:tcW w:w="227" w:type="pct"/>
            <w:shd w:val="clear" w:color="auto" w:fill="auto"/>
            <w:noWrap/>
            <w:vAlign w:val="center"/>
          </w:tcPr>
          <w:p w14:paraId="1C1A5AF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44.6</w:t>
            </w:r>
          </w:p>
        </w:tc>
        <w:tc>
          <w:tcPr>
            <w:tcW w:w="227" w:type="pct"/>
            <w:shd w:val="clear" w:color="auto" w:fill="auto"/>
            <w:noWrap/>
            <w:vAlign w:val="center"/>
          </w:tcPr>
          <w:p w14:paraId="3A20E4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1AE3B37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11.7</w:t>
            </w:r>
          </w:p>
        </w:tc>
        <w:tc>
          <w:tcPr>
            <w:tcW w:w="227" w:type="pct"/>
            <w:shd w:val="clear" w:color="auto" w:fill="auto"/>
            <w:noWrap/>
            <w:vAlign w:val="center"/>
          </w:tcPr>
          <w:p w14:paraId="2C67E2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w:t>
            </w:r>
          </w:p>
        </w:tc>
        <w:tc>
          <w:tcPr>
            <w:tcW w:w="227" w:type="pct"/>
            <w:shd w:val="clear" w:color="auto" w:fill="auto"/>
            <w:noWrap/>
            <w:vAlign w:val="center"/>
          </w:tcPr>
          <w:p w14:paraId="28766EC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6284C1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19F5AE5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012E9C3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742AFA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2FD57C9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C1988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A8AA9B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49EFE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294312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A2DB7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6E199E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7DAD2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10D2AA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CE29E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1CE0C31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680A28C1" w14:textId="77777777" w:rsidTr="00CC2D88">
        <w:trPr>
          <w:trHeight w:val="295"/>
        </w:trPr>
        <w:tc>
          <w:tcPr>
            <w:tcW w:w="188" w:type="pct"/>
            <w:shd w:val="clear" w:color="auto" w:fill="auto"/>
            <w:noWrap/>
            <w:vAlign w:val="center"/>
          </w:tcPr>
          <w:p w14:paraId="00D87B2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84.29</w:t>
            </w:r>
          </w:p>
        </w:tc>
        <w:tc>
          <w:tcPr>
            <w:tcW w:w="267" w:type="pct"/>
            <w:shd w:val="clear" w:color="auto" w:fill="auto"/>
            <w:noWrap/>
            <w:vAlign w:val="center"/>
          </w:tcPr>
          <w:p w14:paraId="0BF9D33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w:t>
            </w:r>
          </w:p>
        </w:tc>
        <w:tc>
          <w:tcPr>
            <w:tcW w:w="227" w:type="pct"/>
            <w:shd w:val="clear" w:color="auto" w:fill="auto"/>
            <w:noWrap/>
            <w:vAlign w:val="center"/>
          </w:tcPr>
          <w:p w14:paraId="0A2816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41.1</w:t>
            </w:r>
          </w:p>
        </w:tc>
        <w:tc>
          <w:tcPr>
            <w:tcW w:w="227" w:type="pct"/>
            <w:shd w:val="clear" w:color="auto" w:fill="auto"/>
            <w:noWrap/>
            <w:vAlign w:val="center"/>
          </w:tcPr>
          <w:p w14:paraId="3EEC9E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22.9</w:t>
            </w:r>
          </w:p>
        </w:tc>
        <w:tc>
          <w:tcPr>
            <w:tcW w:w="227" w:type="pct"/>
            <w:shd w:val="clear" w:color="auto" w:fill="auto"/>
            <w:noWrap/>
            <w:vAlign w:val="center"/>
          </w:tcPr>
          <w:p w14:paraId="168261C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10.5</w:t>
            </w:r>
          </w:p>
        </w:tc>
        <w:tc>
          <w:tcPr>
            <w:tcW w:w="227" w:type="pct"/>
            <w:shd w:val="clear" w:color="auto" w:fill="auto"/>
            <w:noWrap/>
            <w:vAlign w:val="center"/>
          </w:tcPr>
          <w:p w14:paraId="22EEEB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42DB30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6DDEFB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1E51256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2A1546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0D4515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2E4EAB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B218A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70D97E1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2C6A2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95F7A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EDDAC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937C93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C2F099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38EB75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51CA9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67A60B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313AB4E1" w14:textId="77777777" w:rsidTr="00CC2D88">
        <w:trPr>
          <w:trHeight w:val="295"/>
        </w:trPr>
        <w:tc>
          <w:tcPr>
            <w:tcW w:w="188" w:type="pct"/>
            <w:shd w:val="clear" w:color="auto" w:fill="auto"/>
            <w:noWrap/>
            <w:vAlign w:val="center"/>
          </w:tcPr>
          <w:p w14:paraId="68CA6F2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84.56</w:t>
            </w:r>
          </w:p>
        </w:tc>
        <w:tc>
          <w:tcPr>
            <w:tcW w:w="267" w:type="pct"/>
            <w:shd w:val="clear" w:color="auto" w:fill="auto"/>
            <w:noWrap/>
            <w:vAlign w:val="center"/>
          </w:tcPr>
          <w:p w14:paraId="3916C20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10.5</w:t>
            </w:r>
          </w:p>
        </w:tc>
        <w:tc>
          <w:tcPr>
            <w:tcW w:w="227" w:type="pct"/>
            <w:shd w:val="clear" w:color="auto" w:fill="auto"/>
            <w:noWrap/>
            <w:vAlign w:val="center"/>
          </w:tcPr>
          <w:p w14:paraId="391E23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37.8</w:t>
            </w:r>
          </w:p>
        </w:tc>
        <w:tc>
          <w:tcPr>
            <w:tcW w:w="227" w:type="pct"/>
            <w:shd w:val="clear" w:color="auto" w:fill="auto"/>
            <w:noWrap/>
            <w:vAlign w:val="center"/>
          </w:tcPr>
          <w:p w14:paraId="54322B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23AFCF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w:t>
            </w:r>
          </w:p>
        </w:tc>
        <w:tc>
          <w:tcPr>
            <w:tcW w:w="227" w:type="pct"/>
            <w:shd w:val="clear" w:color="auto" w:fill="auto"/>
            <w:noWrap/>
            <w:vAlign w:val="center"/>
          </w:tcPr>
          <w:p w14:paraId="2AB3177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w:t>
            </w:r>
          </w:p>
        </w:tc>
        <w:tc>
          <w:tcPr>
            <w:tcW w:w="227" w:type="pct"/>
            <w:shd w:val="clear" w:color="auto" w:fill="auto"/>
            <w:noWrap/>
            <w:vAlign w:val="center"/>
          </w:tcPr>
          <w:p w14:paraId="339769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w:t>
            </w:r>
          </w:p>
        </w:tc>
        <w:tc>
          <w:tcPr>
            <w:tcW w:w="227" w:type="pct"/>
            <w:shd w:val="clear" w:color="auto" w:fill="auto"/>
            <w:noWrap/>
            <w:vAlign w:val="center"/>
          </w:tcPr>
          <w:p w14:paraId="52B71B5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55A153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29061B6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A56E5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2B46B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E80190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134C00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5C2A11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6AA208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7AED7F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99F575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0E5E11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DF93C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D995B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c>
          <w:tcPr>
            <w:tcW w:w="227" w:type="pct"/>
            <w:shd w:val="clear" w:color="auto" w:fill="auto"/>
            <w:noWrap/>
            <w:vAlign w:val="center"/>
          </w:tcPr>
          <w:p w14:paraId="2F6ADA0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20DB1EF5" w14:textId="77777777" w:rsidTr="00CC2D88">
        <w:trPr>
          <w:trHeight w:val="295"/>
        </w:trPr>
        <w:tc>
          <w:tcPr>
            <w:tcW w:w="188" w:type="pct"/>
            <w:shd w:val="clear" w:color="auto" w:fill="auto"/>
            <w:noWrap/>
            <w:vAlign w:val="center"/>
          </w:tcPr>
          <w:p w14:paraId="3439E50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84.81</w:t>
            </w:r>
          </w:p>
        </w:tc>
        <w:tc>
          <w:tcPr>
            <w:tcW w:w="267" w:type="pct"/>
            <w:shd w:val="clear" w:color="auto" w:fill="auto"/>
            <w:noWrap/>
            <w:vAlign w:val="center"/>
          </w:tcPr>
          <w:p w14:paraId="2C13BD0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11</w:t>
            </w:r>
          </w:p>
        </w:tc>
        <w:tc>
          <w:tcPr>
            <w:tcW w:w="227" w:type="pct"/>
            <w:shd w:val="clear" w:color="auto" w:fill="auto"/>
            <w:noWrap/>
            <w:vAlign w:val="center"/>
          </w:tcPr>
          <w:p w14:paraId="0C4738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34.8</w:t>
            </w:r>
          </w:p>
        </w:tc>
        <w:tc>
          <w:tcPr>
            <w:tcW w:w="227" w:type="pct"/>
            <w:shd w:val="clear" w:color="auto" w:fill="auto"/>
            <w:noWrap/>
            <w:vAlign w:val="center"/>
          </w:tcPr>
          <w:p w14:paraId="23456AA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19.1</w:t>
            </w:r>
          </w:p>
        </w:tc>
        <w:tc>
          <w:tcPr>
            <w:tcW w:w="227" w:type="pct"/>
            <w:shd w:val="clear" w:color="auto" w:fill="auto"/>
            <w:noWrap/>
            <w:vAlign w:val="center"/>
          </w:tcPr>
          <w:p w14:paraId="391A6B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8.6</w:t>
            </w:r>
          </w:p>
        </w:tc>
        <w:tc>
          <w:tcPr>
            <w:tcW w:w="227" w:type="pct"/>
            <w:shd w:val="clear" w:color="auto" w:fill="auto"/>
            <w:noWrap/>
            <w:vAlign w:val="center"/>
          </w:tcPr>
          <w:p w14:paraId="45AD3CB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21FE619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w:t>
            </w:r>
          </w:p>
        </w:tc>
        <w:tc>
          <w:tcPr>
            <w:tcW w:w="227" w:type="pct"/>
            <w:shd w:val="clear" w:color="auto" w:fill="auto"/>
            <w:noWrap/>
            <w:vAlign w:val="center"/>
          </w:tcPr>
          <w:p w14:paraId="36F1B68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71F4B52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w:t>
            </w:r>
          </w:p>
        </w:tc>
        <w:tc>
          <w:tcPr>
            <w:tcW w:w="227" w:type="pct"/>
            <w:shd w:val="clear" w:color="auto" w:fill="auto"/>
            <w:noWrap/>
            <w:vAlign w:val="center"/>
          </w:tcPr>
          <w:p w14:paraId="53D798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110AA4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7607A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B482FC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7B5DD6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A03C4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D8E04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2C44170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4B33729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0FBF83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41199A9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0E4C62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c>
          <w:tcPr>
            <w:tcW w:w="227" w:type="pct"/>
            <w:shd w:val="clear" w:color="auto" w:fill="auto"/>
            <w:noWrap/>
            <w:vAlign w:val="center"/>
          </w:tcPr>
          <w:p w14:paraId="237A2B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7F8D2E18" w14:textId="77777777" w:rsidTr="00CC2D88">
        <w:trPr>
          <w:trHeight w:val="295"/>
        </w:trPr>
        <w:tc>
          <w:tcPr>
            <w:tcW w:w="188" w:type="pct"/>
            <w:shd w:val="clear" w:color="auto" w:fill="auto"/>
            <w:noWrap/>
            <w:vAlign w:val="center"/>
          </w:tcPr>
          <w:p w14:paraId="113F608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85.03</w:t>
            </w:r>
          </w:p>
        </w:tc>
        <w:tc>
          <w:tcPr>
            <w:tcW w:w="267" w:type="pct"/>
            <w:shd w:val="clear" w:color="auto" w:fill="auto"/>
            <w:noWrap/>
            <w:vAlign w:val="center"/>
          </w:tcPr>
          <w:p w14:paraId="476674A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11.5</w:t>
            </w:r>
          </w:p>
        </w:tc>
        <w:tc>
          <w:tcPr>
            <w:tcW w:w="227" w:type="pct"/>
            <w:shd w:val="clear" w:color="auto" w:fill="auto"/>
            <w:noWrap/>
            <w:vAlign w:val="center"/>
          </w:tcPr>
          <w:p w14:paraId="409711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32.4</w:t>
            </w:r>
          </w:p>
        </w:tc>
        <w:tc>
          <w:tcPr>
            <w:tcW w:w="227" w:type="pct"/>
            <w:shd w:val="clear" w:color="auto" w:fill="auto"/>
            <w:noWrap/>
            <w:vAlign w:val="center"/>
          </w:tcPr>
          <w:p w14:paraId="7E75F16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17.7</w:t>
            </w:r>
          </w:p>
        </w:tc>
        <w:tc>
          <w:tcPr>
            <w:tcW w:w="227" w:type="pct"/>
            <w:shd w:val="clear" w:color="auto" w:fill="auto"/>
            <w:noWrap/>
            <w:vAlign w:val="center"/>
          </w:tcPr>
          <w:p w14:paraId="0DBA89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w:t>
            </w:r>
          </w:p>
        </w:tc>
        <w:tc>
          <w:tcPr>
            <w:tcW w:w="227" w:type="pct"/>
            <w:shd w:val="clear" w:color="auto" w:fill="auto"/>
            <w:noWrap/>
            <w:vAlign w:val="center"/>
          </w:tcPr>
          <w:p w14:paraId="4829B8E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03A8553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w:t>
            </w:r>
          </w:p>
        </w:tc>
        <w:tc>
          <w:tcPr>
            <w:tcW w:w="227" w:type="pct"/>
            <w:shd w:val="clear" w:color="auto" w:fill="auto"/>
            <w:noWrap/>
            <w:vAlign w:val="center"/>
          </w:tcPr>
          <w:p w14:paraId="6BD8B3E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737B92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6B86D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C6078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BF4D3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6A6F576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C7855F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3F86DF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342F00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0A2C4FD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60FF9C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49316E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08738D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540387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c>
          <w:tcPr>
            <w:tcW w:w="227" w:type="pct"/>
            <w:shd w:val="clear" w:color="auto" w:fill="auto"/>
            <w:noWrap/>
            <w:vAlign w:val="center"/>
          </w:tcPr>
          <w:p w14:paraId="267F5F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1B03B45F" w14:textId="77777777" w:rsidTr="00CC2D88">
        <w:trPr>
          <w:trHeight w:val="295"/>
        </w:trPr>
        <w:tc>
          <w:tcPr>
            <w:tcW w:w="188" w:type="pct"/>
            <w:shd w:val="clear" w:color="auto" w:fill="auto"/>
            <w:noWrap/>
            <w:vAlign w:val="center"/>
          </w:tcPr>
          <w:p w14:paraId="662E513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85.24</w:t>
            </w:r>
          </w:p>
        </w:tc>
        <w:tc>
          <w:tcPr>
            <w:tcW w:w="267" w:type="pct"/>
            <w:shd w:val="clear" w:color="auto" w:fill="auto"/>
            <w:noWrap/>
            <w:vAlign w:val="center"/>
          </w:tcPr>
          <w:p w14:paraId="19EFA18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w:t>
            </w:r>
          </w:p>
        </w:tc>
        <w:tc>
          <w:tcPr>
            <w:tcW w:w="227" w:type="pct"/>
            <w:shd w:val="clear" w:color="auto" w:fill="auto"/>
            <w:noWrap/>
            <w:vAlign w:val="center"/>
          </w:tcPr>
          <w:p w14:paraId="1915528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30.3</w:t>
            </w:r>
          </w:p>
        </w:tc>
        <w:tc>
          <w:tcPr>
            <w:tcW w:w="227" w:type="pct"/>
            <w:shd w:val="clear" w:color="auto" w:fill="auto"/>
            <w:noWrap/>
            <w:vAlign w:val="center"/>
          </w:tcPr>
          <w:p w14:paraId="620BB0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16.3</w:t>
            </w:r>
          </w:p>
        </w:tc>
        <w:tc>
          <w:tcPr>
            <w:tcW w:w="227" w:type="pct"/>
            <w:shd w:val="clear" w:color="auto" w:fill="auto"/>
            <w:noWrap/>
            <w:vAlign w:val="center"/>
          </w:tcPr>
          <w:p w14:paraId="7576663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w:t>
            </w:r>
          </w:p>
        </w:tc>
        <w:tc>
          <w:tcPr>
            <w:tcW w:w="227" w:type="pct"/>
            <w:shd w:val="clear" w:color="auto" w:fill="auto"/>
            <w:noWrap/>
            <w:vAlign w:val="center"/>
          </w:tcPr>
          <w:p w14:paraId="5A3C1E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w:t>
            </w:r>
          </w:p>
        </w:tc>
        <w:tc>
          <w:tcPr>
            <w:tcW w:w="227" w:type="pct"/>
            <w:shd w:val="clear" w:color="auto" w:fill="auto"/>
            <w:noWrap/>
            <w:vAlign w:val="center"/>
          </w:tcPr>
          <w:p w14:paraId="4F6447F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w:t>
            </w:r>
          </w:p>
        </w:tc>
        <w:tc>
          <w:tcPr>
            <w:tcW w:w="227" w:type="pct"/>
            <w:shd w:val="clear" w:color="auto" w:fill="auto"/>
            <w:noWrap/>
            <w:vAlign w:val="center"/>
          </w:tcPr>
          <w:p w14:paraId="5529CB8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w:t>
            </w:r>
          </w:p>
        </w:tc>
        <w:tc>
          <w:tcPr>
            <w:tcW w:w="227" w:type="pct"/>
            <w:shd w:val="clear" w:color="auto" w:fill="auto"/>
            <w:noWrap/>
            <w:vAlign w:val="center"/>
          </w:tcPr>
          <w:p w14:paraId="3F731E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3E5EDC7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83BE5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CD28D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48049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88FA6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49F882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5DB22BD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174855F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4D17629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152DFD9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20676A2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0.5</w:t>
            </w:r>
          </w:p>
        </w:tc>
        <w:tc>
          <w:tcPr>
            <w:tcW w:w="227" w:type="pct"/>
            <w:shd w:val="clear" w:color="auto" w:fill="auto"/>
            <w:noWrap/>
            <w:vAlign w:val="center"/>
          </w:tcPr>
          <w:p w14:paraId="3A60D04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c>
          <w:tcPr>
            <w:tcW w:w="227" w:type="pct"/>
            <w:shd w:val="clear" w:color="auto" w:fill="auto"/>
            <w:noWrap/>
            <w:vAlign w:val="center"/>
          </w:tcPr>
          <w:p w14:paraId="2F2434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bl>
    <w:p w14:paraId="782B569B" w14:textId="77777777" w:rsidR="005E5E7D" w:rsidRPr="00AA6FAF" w:rsidRDefault="005E5E7D">
      <w:pPr>
        <w:jc w:val="center"/>
      </w:pPr>
    </w:p>
    <w:p w14:paraId="6293C359" w14:textId="77777777" w:rsidR="008071B0" w:rsidRPr="00AA6FAF" w:rsidRDefault="008071B0">
      <w:pPr>
        <w:jc w:val="center"/>
      </w:pPr>
    </w:p>
    <w:p w14:paraId="563438B6" w14:textId="77777777" w:rsidR="00CC2D88" w:rsidRPr="00AA6FAF" w:rsidRDefault="00CC2D88">
      <w:pPr>
        <w:jc w:val="center"/>
        <w:rPr>
          <w:rFonts w:hint="eastAsia"/>
        </w:rPr>
      </w:pPr>
    </w:p>
    <w:p w14:paraId="31A67E0F" w14:textId="77777777" w:rsidR="005E5E7D" w:rsidRPr="00AA6FAF" w:rsidRDefault="004934C1">
      <w:pPr>
        <w:pStyle w:val="aff"/>
        <w:spacing w:before="156" w:after="156"/>
      </w:pPr>
      <w:r w:rsidRPr="00AA6FAF">
        <w:lastRenderedPageBreak/>
        <w:t>OGFC-13路面(沥青路面)简化亮度系数(r)</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3"/>
        <w:gridCol w:w="685"/>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47"/>
      </w:tblGrid>
      <w:tr w:rsidR="00AA6FAF" w:rsidRPr="00AA6FAF" w14:paraId="2B63F828" w14:textId="77777777" w:rsidTr="00CC2D88">
        <w:trPr>
          <w:trHeight w:val="295"/>
        </w:trPr>
        <w:tc>
          <w:tcPr>
            <w:tcW w:w="227" w:type="pct"/>
            <w:vMerge w:val="restart"/>
            <w:tcBorders>
              <w:top w:val="single" w:sz="8" w:space="0" w:color="auto"/>
              <w:bottom w:val="single" w:sz="4" w:space="0" w:color="auto"/>
            </w:tcBorders>
            <w:shd w:val="clear" w:color="auto" w:fill="auto"/>
            <w:noWrap/>
            <w:vAlign w:val="center"/>
          </w:tcPr>
          <w:p w14:paraId="5B3EC1C4" w14:textId="77777777" w:rsidR="005E5E7D" w:rsidRPr="00AA6FAF" w:rsidRDefault="004934C1">
            <w:pPr>
              <w:widowControl/>
              <w:jc w:val="center"/>
              <w:textAlignment w:val="center"/>
              <w:rPr>
                <w:rFonts w:ascii="Symbol" w:hAnsi="Symbol" w:cs="Symbol" w:hint="eastAsia"/>
                <w:b/>
                <w:bCs/>
                <w:sz w:val="16"/>
                <w:szCs w:val="16"/>
              </w:rPr>
            </w:pPr>
            <w:r w:rsidRPr="00AA6FAF">
              <w:rPr>
                <w:rFonts w:ascii="Symbol" w:hAnsi="Symbol" w:cs="Symbol"/>
                <w:b/>
                <w:bCs/>
                <w:kern w:val="0"/>
                <w:sz w:val="16"/>
                <w:szCs w:val="16"/>
              </w:rPr>
              <w:t></w:t>
            </w:r>
            <w:r w:rsidRPr="00AA6FAF">
              <w:rPr>
                <w:rFonts w:ascii="Symbol" w:hAnsi="Symbol" w:cs="Symbol"/>
                <w:b/>
                <w:bCs/>
                <w:kern w:val="0"/>
                <w:sz w:val="16"/>
                <w:szCs w:val="16"/>
              </w:rPr>
              <w:t></w:t>
            </w:r>
            <w:r w:rsidRPr="00AA6FAF">
              <w:rPr>
                <w:rFonts w:ascii="Arial Unicode MS" w:eastAsia="Arial Unicode MS" w:hAnsi="Arial Unicode MS" w:cs="Arial Unicode MS"/>
                <w:b/>
                <w:bCs/>
                <w:kern w:val="0"/>
                <w:sz w:val="16"/>
                <w:szCs w:val="16"/>
              </w:rPr>
              <w:t>(°)</w:t>
            </w:r>
          </w:p>
        </w:tc>
        <w:tc>
          <w:tcPr>
            <w:tcW w:w="227" w:type="pct"/>
            <w:vMerge w:val="restart"/>
            <w:tcBorders>
              <w:top w:val="single" w:sz="8" w:space="0" w:color="auto"/>
              <w:bottom w:val="single" w:sz="4" w:space="0" w:color="auto"/>
            </w:tcBorders>
            <w:shd w:val="clear" w:color="auto" w:fill="auto"/>
            <w:noWrap/>
            <w:vAlign w:val="center"/>
          </w:tcPr>
          <w:p w14:paraId="119C5E83" w14:textId="77777777" w:rsidR="005E5E7D" w:rsidRPr="00AA6FAF" w:rsidRDefault="004934C1">
            <w:pPr>
              <w:widowControl/>
              <w:jc w:val="center"/>
              <w:textAlignment w:val="center"/>
              <w:rPr>
                <w:rFonts w:ascii="宋体" w:hAnsi="宋体" w:cs="宋体" w:hint="eastAsia"/>
                <w:b/>
                <w:bCs/>
                <w:sz w:val="16"/>
                <w:szCs w:val="16"/>
              </w:rPr>
            </w:pPr>
            <w:proofErr w:type="gramStart"/>
            <w:r w:rsidRPr="00AA6FAF">
              <w:rPr>
                <w:rFonts w:ascii="宋体" w:hAnsi="宋体" w:cs="宋体" w:hint="eastAsia"/>
                <w:b/>
                <w:bCs/>
                <w:kern w:val="0"/>
                <w:sz w:val="16"/>
                <w:szCs w:val="16"/>
              </w:rPr>
              <w:t>Tan(</w:t>
            </w:r>
            <w:proofErr w:type="gramEnd"/>
            <w:r w:rsidRPr="00AA6FAF">
              <w:rPr>
                <w:rFonts w:ascii="Symbol" w:hAnsi="Symbol" w:cs="Symbol"/>
                <w:b/>
                <w:bCs/>
                <w:kern w:val="0"/>
                <w:sz w:val="16"/>
                <w:szCs w:val="16"/>
              </w:rPr>
              <w:t></w:t>
            </w:r>
            <w:r w:rsidRPr="00AA6FAF">
              <w:rPr>
                <w:rFonts w:ascii="宋体" w:hAnsi="宋体" w:cs="宋体" w:hint="eastAsia"/>
                <w:b/>
                <w:bCs/>
                <w:kern w:val="0"/>
                <w:sz w:val="16"/>
                <w:szCs w:val="16"/>
              </w:rPr>
              <w:t>)</w:t>
            </w:r>
          </w:p>
        </w:tc>
        <w:tc>
          <w:tcPr>
            <w:tcW w:w="4545" w:type="pct"/>
            <w:gridSpan w:val="20"/>
            <w:tcBorders>
              <w:top w:val="single" w:sz="8" w:space="0" w:color="auto"/>
              <w:bottom w:val="single" w:sz="4" w:space="0" w:color="auto"/>
            </w:tcBorders>
            <w:shd w:val="clear" w:color="auto" w:fill="auto"/>
            <w:noWrap/>
            <w:vAlign w:val="center"/>
          </w:tcPr>
          <w:p w14:paraId="36E2870E" w14:textId="77777777" w:rsidR="005E5E7D" w:rsidRPr="00AA6FAF" w:rsidRDefault="004934C1">
            <w:pPr>
              <w:widowControl/>
              <w:jc w:val="center"/>
              <w:textAlignment w:val="center"/>
              <w:rPr>
                <w:rFonts w:ascii="Symbol" w:hAnsi="Symbol" w:cs="Symbol" w:hint="eastAsia"/>
                <w:b/>
                <w:bCs/>
                <w:sz w:val="16"/>
                <w:szCs w:val="16"/>
              </w:rPr>
            </w:pPr>
            <w:r w:rsidRPr="00AA6FAF">
              <w:rPr>
                <w:rFonts w:ascii="Symbol" w:hAnsi="Symbol" w:cs="Symbol"/>
                <w:b/>
                <w:bCs/>
                <w:kern w:val="0"/>
                <w:sz w:val="16"/>
                <w:szCs w:val="16"/>
              </w:rPr>
              <w:t></w:t>
            </w:r>
            <w:r w:rsidRPr="00AA6FAF">
              <w:rPr>
                <w:rFonts w:cs="Calibri"/>
                <w:b/>
                <w:bCs/>
                <w:kern w:val="0"/>
                <w:sz w:val="16"/>
                <w:szCs w:val="16"/>
              </w:rPr>
              <w:t xml:space="preserve"> (degrees)</w:t>
            </w:r>
          </w:p>
        </w:tc>
      </w:tr>
      <w:tr w:rsidR="00AA6FAF" w:rsidRPr="00AA6FAF" w14:paraId="7AEF1FA1" w14:textId="77777777" w:rsidTr="00CC2D88">
        <w:trPr>
          <w:trHeight w:val="295"/>
        </w:trPr>
        <w:tc>
          <w:tcPr>
            <w:tcW w:w="227" w:type="pct"/>
            <w:vMerge/>
            <w:tcBorders>
              <w:top w:val="single" w:sz="4" w:space="0" w:color="auto"/>
              <w:bottom w:val="single" w:sz="8" w:space="0" w:color="auto"/>
            </w:tcBorders>
            <w:shd w:val="clear" w:color="auto" w:fill="auto"/>
            <w:noWrap/>
            <w:vAlign w:val="center"/>
          </w:tcPr>
          <w:p w14:paraId="3533E8BB" w14:textId="77777777" w:rsidR="005E5E7D" w:rsidRPr="00AA6FAF" w:rsidRDefault="005E5E7D">
            <w:pPr>
              <w:jc w:val="center"/>
              <w:rPr>
                <w:rFonts w:ascii="Symbol" w:hAnsi="Symbol" w:cs="Symbol" w:hint="eastAsia"/>
                <w:b/>
                <w:bCs/>
                <w:sz w:val="16"/>
                <w:szCs w:val="16"/>
              </w:rPr>
            </w:pPr>
          </w:p>
        </w:tc>
        <w:tc>
          <w:tcPr>
            <w:tcW w:w="227" w:type="pct"/>
            <w:vMerge/>
            <w:tcBorders>
              <w:top w:val="single" w:sz="4" w:space="0" w:color="auto"/>
              <w:bottom w:val="single" w:sz="8" w:space="0" w:color="auto"/>
            </w:tcBorders>
            <w:shd w:val="clear" w:color="auto" w:fill="auto"/>
            <w:noWrap/>
            <w:vAlign w:val="center"/>
          </w:tcPr>
          <w:p w14:paraId="23740B60" w14:textId="77777777" w:rsidR="005E5E7D" w:rsidRPr="00AA6FAF" w:rsidRDefault="005E5E7D">
            <w:pPr>
              <w:jc w:val="center"/>
              <w:rPr>
                <w:rFonts w:ascii="宋体" w:hAnsi="宋体" w:cs="宋体" w:hint="eastAsia"/>
                <w:b/>
                <w:bCs/>
                <w:sz w:val="16"/>
                <w:szCs w:val="16"/>
              </w:rPr>
            </w:pPr>
          </w:p>
        </w:tc>
        <w:tc>
          <w:tcPr>
            <w:tcW w:w="227" w:type="pct"/>
            <w:tcBorders>
              <w:top w:val="single" w:sz="4" w:space="0" w:color="auto"/>
              <w:bottom w:val="single" w:sz="8" w:space="0" w:color="auto"/>
            </w:tcBorders>
            <w:shd w:val="clear" w:color="auto" w:fill="auto"/>
            <w:noWrap/>
            <w:vAlign w:val="center"/>
          </w:tcPr>
          <w:p w14:paraId="35E5399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27" w:type="pct"/>
            <w:tcBorders>
              <w:top w:val="single" w:sz="4" w:space="0" w:color="auto"/>
              <w:bottom w:val="single" w:sz="8" w:space="0" w:color="auto"/>
            </w:tcBorders>
            <w:shd w:val="clear" w:color="auto" w:fill="auto"/>
            <w:noWrap/>
            <w:vAlign w:val="center"/>
          </w:tcPr>
          <w:p w14:paraId="35E030C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w:t>
            </w:r>
          </w:p>
        </w:tc>
        <w:tc>
          <w:tcPr>
            <w:tcW w:w="227" w:type="pct"/>
            <w:tcBorders>
              <w:top w:val="single" w:sz="4" w:space="0" w:color="auto"/>
              <w:bottom w:val="single" w:sz="8" w:space="0" w:color="auto"/>
            </w:tcBorders>
            <w:shd w:val="clear" w:color="auto" w:fill="auto"/>
            <w:noWrap/>
            <w:vAlign w:val="center"/>
          </w:tcPr>
          <w:p w14:paraId="74BBF59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w:t>
            </w:r>
          </w:p>
        </w:tc>
        <w:tc>
          <w:tcPr>
            <w:tcW w:w="227" w:type="pct"/>
            <w:tcBorders>
              <w:top w:val="single" w:sz="4" w:space="0" w:color="auto"/>
              <w:bottom w:val="single" w:sz="8" w:space="0" w:color="auto"/>
            </w:tcBorders>
            <w:shd w:val="clear" w:color="auto" w:fill="auto"/>
            <w:noWrap/>
            <w:vAlign w:val="center"/>
          </w:tcPr>
          <w:p w14:paraId="69CA987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w:t>
            </w:r>
          </w:p>
        </w:tc>
        <w:tc>
          <w:tcPr>
            <w:tcW w:w="227" w:type="pct"/>
            <w:tcBorders>
              <w:top w:val="single" w:sz="4" w:space="0" w:color="auto"/>
              <w:bottom w:val="single" w:sz="8" w:space="0" w:color="auto"/>
            </w:tcBorders>
            <w:shd w:val="clear" w:color="auto" w:fill="auto"/>
            <w:noWrap/>
            <w:vAlign w:val="center"/>
          </w:tcPr>
          <w:p w14:paraId="1C4921C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w:t>
            </w:r>
          </w:p>
        </w:tc>
        <w:tc>
          <w:tcPr>
            <w:tcW w:w="227" w:type="pct"/>
            <w:tcBorders>
              <w:top w:val="single" w:sz="4" w:space="0" w:color="auto"/>
              <w:bottom w:val="single" w:sz="8" w:space="0" w:color="auto"/>
            </w:tcBorders>
            <w:shd w:val="clear" w:color="auto" w:fill="auto"/>
            <w:noWrap/>
            <w:vAlign w:val="center"/>
          </w:tcPr>
          <w:p w14:paraId="3CA1500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20</w:t>
            </w:r>
          </w:p>
        </w:tc>
        <w:tc>
          <w:tcPr>
            <w:tcW w:w="227" w:type="pct"/>
            <w:tcBorders>
              <w:top w:val="single" w:sz="4" w:space="0" w:color="auto"/>
              <w:bottom w:val="single" w:sz="8" w:space="0" w:color="auto"/>
            </w:tcBorders>
            <w:shd w:val="clear" w:color="auto" w:fill="auto"/>
            <w:noWrap/>
            <w:vAlign w:val="center"/>
          </w:tcPr>
          <w:p w14:paraId="138888C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25</w:t>
            </w:r>
          </w:p>
        </w:tc>
        <w:tc>
          <w:tcPr>
            <w:tcW w:w="227" w:type="pct"/>
            <w:tcBorders>
              <w:top w:val="single" w:sz="4" w:space="0" w:color="auto"/>
              <w:bottom w:val="single" w:sz="8" w:space="0" w:color="auto"/>
            </w:tcBorders>
            <w:shd w:val="clear" w:color="auto" w:fill="auto"/>
            <w:noWrap/>
            <w:vAlign w:val="center"/>
          </w:tcPr>
          <w:p w14:paraId="77F4A29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30</w:t>
            </w:r>
          </w:p>
        </w:tc>
        <w:tc>
          <w:tcPr>
            <w:tcW w:w="227" w:type="pct"/>
            <w:tcBorders>
              <w:top w:val="single" w:sz="4" w:space="0" w:color="auto"/>
              <w:bottom w:val="single" w:sz="8" w:space="0" w:color="auto"/>
            </w:tcBorders>
            <w:shd w:val="clear" w:color="auto" w:fill="auto"/>
            <w:noWrap/>
            <w:vAlign w:val="center"/>
          </w:tcPr>
          <w:p w14:paraId="7F0D982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35</w:t>
            </w:r>
          </w:p>
        </w:tc>
        <w:tc>
          <w:tcPr>
            <w:tcW w:w="227" w:type="pct"/>
            <w:tcBorders>
              <w:top w:val="single" w:sz="4" w:space="0" w:color="auto"/>
              <w:bottom w:val="single" w:sz="8" w:space="0" w:color="auto"/>
            </w:tcBorders>
            <w:shd w:val="clear" w:color="auto" w:fill="auto"/>
            <w:noWrap/>
            <w:vAlign w:val="center"/>
          </w:tcPr>
          <w:p w14:paraId="4793C7C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40</w:t>
            </w:r>
          </w:p>
        </w:tc>
        <w:tc>
          <w:tcPr>
            <w:tcW w:w="227" w:type="pct"/>
            <w:tcBorders>
              <w:top w:val="single" w:sz="4" w:space="0" w:color="auto"/>
              <w:bottom w:val="single" w:sz="8" w:space="0" w:color="auto"/>
            </w:tcBorders>
            <w:shd w:val="clear" w:color="auto" w:fill="auto"/>
            <w:noWrap/>
            <w:vAlign w:val="center"/>
          </w:tcPr>
          <w:p w14:paraId="0B64A1A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27" w:type="pct"/>
            <w:tcBorders>
              <w:top w:val="single" w:sz="4" w:space="0" w:color="auto"/>
              <w:bottom w:val="single" w:sz="8" w:space="0" w:color="auto"/>
            </w:tcBorders>
            <w:shd w:val="clear" w:color="auto" w:fill="auto"/>
            <w:noWrap/>
            <w:vAlign w:val="center"/>
          </w:tcPr>
          <w:p w14:paraId="2E9AFEA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60</w:t>
            </w:r>
          </w:p>
        </w:tc>
        <w:tc>
          <w:tcPr>
            <w:tcW w:w="227" w:type="pct"/>
            <w:tcBorders>
              <w:top w:val="single" w:sz="4" w:space="0" w:color="auto"/>
              <w:bottom w:val="single" w:sz="8" w:space="0" w:color="auto"/>
            </w:tcBorders>
            <w:shd w:val="clear" w:color="auto" w:fill="auto"/>
            <w:noWrap/>
            <w:vAlign w:val="center"/>
          </w:tcPr>
          <w:p w14:paraId="0B291FB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w:t>
            </w:r>
          </w:p>
        </w:tc>
        <w:tc>
          <w:tcPr>
            <w:tcW w:w="227" w:type="pct"/>
            <w:tcBorders>
              <w:top w:val="single" w:sz="4" w:space="0" w:color="auto"/>
              <w:bottom w:val="single" w:sz="8" w:space="0" w:color="auto"/>
            </w:tcBorders>
            <w:shd w:val="clear" w:color="auto" w:fill="auto"/>
            <w:noWrap/>
            <w:vAlign w:val="center"/>
          </w:tcPr>
          <w:p w14:paraId="43B2ACC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90</w:t>
            </w:r>
          </w:p>
        </w:tc>
        <w:tc>
          <w:tcPr>
            <w:tcW w:w="227" w:type="pct"/>
            <w:tcBorders>
              <w:top w:val="single" w:sz="4" w:space="0" w:color="auto"/>
              <w:bottom w:val="single" w:sz="8" w:space="0" w:color="auto"/>
            </w:tcBorders>
            <w:shd w:val="clear" w:color="auto" w:fill="auto"/>
            <w:noWrap/>
            <w:vAlign w:val="center"/>
          </w:tcPr>
          <w:p w14:paraId="389A834A"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105</w:t>
            </w:r>
          </w:p>
        </w:tc>
        <w:tc>
          <w:tcPr>
            <w:tcW w:w="227" w:type="pct"/>
            <w:tcBorders>
              <w:top w:val="single" w:sz="4" w:space="0" w:color="auto"/>
              <w:bottom w:val="single" w:sz="8" w:space="0" w:color="auto"/>
            </w:tcBorders>
            <w:shd w:val="clear" w:color="auto" w:fill="auto"/>
            <w:noWrap/>
            <w:vAlign w:val="center"/>
          </w:tcPr>
          <w:p w14:paraId="1AAB8E8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120</w:t>
            </w:r>
          </w:p>
        </w:tc>
        <w:tc>
          <w:tcPr>
            <w:tcW w:w="227" w:type="pct"/>
            <w:tcBorders>
              <w:top w:val="single" w:sz="4" w:space="0" w:color="auto"/>
              <w:bottom w:val="single" w:sz="8" w:space="0" w:color="auto"/>
            </w:tcBorders>
            <w:shd w:val="clear" w:color="auto" w:fill="auto"/>
            <w:noWrap/>
            <w:vAlign w:val="center"/>
          </w:tcPr>
          <w:p w14:paraId="42882A1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135</w:t>
            </w:r>
          </w:p>
        </w:tc>
        <w:tc>
          <w:tcPr>
            <w:tcW w:w="227" w:type="pct"/>
            <w:tcBorders>
              <w:top w:val="single" w:sz="4" w:space="0" w:color="auto"/>
              <w:bottom w:val="single" w:sz="8" w:space="0" w:color="auto"/>
            </w:tcBorders>
            <w:shd w:val="clear" w:color="auto" w:fill="auto"/>
            <w:noWrap/>
            <w:vAlign w:val="center"/>
          </w:tcPr>
          <w:p w14:paraId="7CC4562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150</w:t>
            </w:r>
          </w:p>
        </w:tc>
        <w:tc>
          <w:tcPr>
            <w:tcW w:w="227" w:type="pct"/>
            <w:tcBorders>
              <w:top w:val="single" w:sz="4" w:space="0" w:color="auto"/>
              <w:bottom w:val="single" w:sz="8" w:space="0" w:color="auto"/>
            </w:tcBorders>
            <w:shd w:val="clear" w:color="auto" w:fill="auto"/>
            <w:noWrap/>
            <w:vAlign w:val="center"/>
          </w:tcPr>
          <w:p w14:paraId="132AECA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165</w:t>
            </w:r>
          </w:p>
        </w:tc>
        <w:tc>
          <w:tcPr>
            <w:tcW w:w="227" w:type="pct"/>
            <w:tcBorders>
              <w:top w:val="single" w:sz="4" w:space="0" w:color="auto"/>
              <w:bottom w:val="single" w:sz="8" w:space="0" w:color="auto"/>
            </w:tcBorders>
            <w:shd w:val="clear" w:color="auto" w:fill="auto"/>
            <w:noWrap/>
            <w:vAlign w:val="center"/>
          </w:tcPr>
          <w:p w14:paraId="70C61A6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180</w:t>
            </w:r>
          </w:p>
        </w:tc>
      </w:tr>
      <w:tr w:rsidR="00AA6FAF" w:rsidRPr="00AA6FAF" w14:paraId="338BE7A1" w14:textId="77777777" w:rsidTr="00CC2D88">
        <w:trPr>
          <w:trHeight w:val="295"/>
        </w:trPr>
        <w:tc>
          <w:tcPr>
            <w:tcW w:w="227" w:type="pct"/>
            <w:tcBorders>
              <w:top w:val="single" w:sz="8" w:space="0" w:color="auto"/>
            </w:tcBorders>
            <w:shd w:val="clear" w:color="auto" w:fill="auto"/>
            <w:noWrap/>
            <w:vAlign w:val="center"/>
          </w:tcPr>
          <w:p w14:paraId="429D516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27" w:type="pct"/>
            <w:tcBorders>
              <w:top w:val="single" w:sz="8" w:space="0" w:color="auto"/>
            </w:tcBorders>
            <w:shd w:val="clear" w:color="auto" w:fill="auto"/>
            <w:noWrap/>
            <w:vAlign w:val="center"/>
          </w:tcPr>
          <w:p w14:paraId="2848EE9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w:t>
            </w:r>
          </w:p>
        </w:tc>
        <w:tc>
          <w:tcPr>
            <w:tcW w:w="227" w:type="pct"/>
            <w:tcBorders>
              <w:top w:val="single" w:sz="8" w:space="0" w:color="auto"/>
            </w:tcBorders>
            <w:shd w:val="clear" w:color="auto" w:fill="auto"/>
            <w:noWrap/>
            <w:vAlign w:val="center"/>
          </w:tcPr>
          <w:p w14:paraId="10F672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598F6E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6E8DF3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56BE4E1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5DC5B1D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0443C8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3777DEE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0CAE6C1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1A75FFC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3BE269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77F38F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55D9F8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26134E7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4DB4E1F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2F4DEBA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5B55D8C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076A413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12544B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46EE83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c>
          <w:tcPr>
            <w:tcW w:w="227" w:type="pct"/>
            <w:tcBorders>
              <w:top w:val="single" w:sz="8" w:space="0" w:color="auto"/>
            </w:tcBorders>
            <w:shd w:val="clear" w:color="auto" w:fill="auto"/>
            <w:noWrap/>
            <w:vAlign w:val="center"/>
          </w:tcPr>
          <w:p w14:paraId="472A0EF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272.4</w:t>
            </w:r>
          </w:p>
        </w:tc>
      </w:tr>
      <w:tr w:rsidR="00AA6FAF" w:rsidRPr="00AA6FAF" w14:paraId="4EED4E84" w14:textId="77777777" w:rsidTr="00CC2D88">
        <w:trPr>
          <w:trHeight w:val="295"/>
        </w:trPr>
        <w:tc>
          <w:tcPr>
            <w:tcW w:w="227" w:type="pct"/>
            <w:shd w:val="clear" w:color="auto" w:fill="auto"/>
            <w:noWrap/>
            <w:vAlign w:val="center"/>
          </w:tcPr>
          <w:p w14:paraId="1941C82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14.04</w:t>
            </w:r>
          </w:p>
        </w:tc>
        <w:tc>
          <w:tcPr>
            <w:tcW w:w="227" w:type="pct"/>
            <w:shd w:val="clear" w:color="auto" w:fill="auto"/>
            <w:noWrap/>
            <w:vAlign w:val="center"/>
          </w:tcPr>
          <w:p w14:paraId="0BA96B8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0.25</w:t>
            </w:r>
          </w:p>
        </w:tc>
        <w:tc>
          <w:tcPr>
            <w:tcW w:w="227" w:type="pct"/>
            <w:shd w:val="clear" w:color="auto" w:fill="auto"/>
            <w:noWrap/>
            <w:vAlign w:val="center"/>
          </w:tcPr>
          <w:p w14:paraId="7D8DB85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341.7</w:t>
            </w:r>
          </w:p>
        </w:tc>
        <w:tc>
          <w:tcPr>
            <w:tcW w:w="227" w:type="pct"/>
            <w:shd w:val="clear" w:color="auto" w:fill="auto"/>
            <w:noWrap/>
            <w:vAlign w:val="center"/>
          </w:tcPr>
          <w:p w14:paraId="40E677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341.9</w:t>
            </w:r>
          </w:p>
        </w:tc>
        <w:tc>
          <w:tcPr>
            <w:tcW w:w="227" w:type="pct"/>
            <w:shd w:val="clear" w:color="auto" w:fill="auto"/>
            <w:noWrap/>
            <w:vAlign w:val="center"/>
          </w:tcPr>
          <w:p w14:paraId="647E11C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340.4</w:t>
            </w:r>
          </w:p>
        </w:tc>
        <w:tc>
          <w:tcPr>
            <w:tcW w:w="227" w:type="pct"/>
            <w:shd w:val="clear" w:color="auto" w:fill="auto"/>
            <w:noWrap/>
            <w:vAlign w:val="center"/>
          </w:tcPr>
          <w:p w14:paraId="537E290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340.8</w:t>
            </w:r>
          </w:p>
        </w:tc>
        <w:tc>
          <w:tcPr>
            <w:tcW w:w="227" w:type="pct"/>
            <w:shd w:val="clear" w:color="auto" w:fill="auto"/>
            <w:noWrap/>
            <w:vAlign w:val="center"/>
          </w:tcPr>
          <w:p w14:paraId="29F91B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338.6</w:t>
            </w:r>
          </w:p>
        </w:tc>
        <w:tc>
          <w:tcPr>
            <w:tcW w:w="227" w:type="pct"/>
            <w:shd w:val="clear" w:color="auto" w:fill="auto"/>
            <w:noWrap/>
            <w:vAlign w:val="center"/>
          </w:tcPr>
          <w:p w14:paraId="549776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335.6</w:t>
            </w:r>
          </w:p>
        </w:tc>
        <w:tc>
          <w:tcPr>
            <w:tcW w:w="227" w:type="pct"/>
            <w:shd w:val="clear" w:color="auto" w:fill="auto"/>
            <w:noWrap/>
            <w:vAlign w:val="center"/>
          </w:tcPr>
          <w:p w14:paraId="51A6864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333.2</w:t>
            </w:r>
          </w:p>
        </w:tc>
        <w:tc>
          <w:tcPr>
            <w:tcW w:w="227" w:type="pct"/>
            <w:shd w:val="clear" w:color="auto" w:fill="auto"/>
            <w:noWrap/>
            <w:vAlign w:val="center"/>
          </w:tcPr>
          <w:p w14:paraId="7C79BCA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328.2</w:t>
            </w:r>
          </w:p>
        </w:tc>
        <w:tc>
          <w:tcPr>
            <w:tcW w:w="227" w:type="pct"/>
            <w:shd w:val="clear" w:color="auto" w:fill="auto"/>
            <w:noWrap/>
            <w:vAlign w:val="center"/>
          </w:tcPr>
          <w:p w14:paraId="654797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319.5</w:t>
            </w:r>
          </w:p>
        </w:tc>
        <w:tc>
          <w:tcPr>
            <w:tcW w:w="227" w:type="pct"/>
            <w:shd w:val="clear" w:color="auto" w:fill="auto"/>
            <w:noWrap/>
            <w:vAlign w:val="center"/>
          </w:tcPr>
          <w:p w14:paraId="067AD11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312.5</w:t>
            </w:r>
          </w:p>
        </w:tc>
        <w:tc>
          <w:tcPr>
            <w:tcW w:w="227" w:type="pct"/>
            <w:shd w:val="clear" w:color="auto" w:fill="auto"/>
            <w:noWrap/>
            <w:vAlign w:val="center"/>
          </w:tcPr>
          <w:p w14:paraId="30B3895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302.2</w:t>
            </w:r>
          </w:p>
        </w:tc>
        <w:tc>
          <w:tcPr>
            <w:tcW w:w="227" w:type="pct"/>
            <w:shd w:val="clear" w:color="auto" w:fill="auto"/>
            <w:noWrap/>
            <w:vAlign w:val="center"/>
          </w:tcPr>
          <w:p w14:paraId="72A8945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279.6</w:t>
            </w:r>
          </w:p>
        </w:tc>
        <w:tc>
          <w:tcPr>
            <w:tcW w:w="227" w:type="pct"/>
            <w:shd w:val="clear" w:color="auto" w:fill="auto"/>
            <w:noWrap/>
            <w:vAlign w:val="center"/>
          </w:tcPr>
          <w:p w14:paraId="485091B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263.2</w:t>
            </w:r>
          </w:p>
        </w:tc>
        <w:tc>
          <w:tcPr>
            <w:tcW w:w="227" w:type="pct"/>
            <w:shd w:val="clear" w:color="auto" w:fill="auto"/>
            <w:noWrap/>
            <w:vAlign w:val="center"/>
          </w:tcPr>
          <w:p w14:paraId="55F41D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253.3</w:t>
            </w:r>
          </w:p>
        </w:tc>
        <w:tc>
          <w:tcPr>
            <w:tcW w:w="227" w:type="pct"/>
            <w:shd w:val="clear" w:color="auto" w:fill="auto"/>
            <w:noWrap/>
            <w:vAlign w:val="center"/>
          </w:tcPr>
          <w:p w14:paraId="11295F3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258.9</w:t>
            </w:r>
          </w:p>
        </w:tc>
        <w:tc>
          <w:tcPr>
            <w:tcW w:w="227" w:type="pct"/>
            <w:shd w:val="clear" w:color="auto" w:fill="auto"/>
            <w:noWrap/>
            <w:vAlign w:val="center"/>
          </w:tcPr>
          <w:p w14:paraId="7B370E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232.2</w:t>
            </w:r>
          </w:p>
        </w:tc>
        <w:tc>
          <w:tcPr>
            <w:tcW w:w="227" w:type="pct"/>
            <w:shd w:val="clear" w:color="auto" w:fill="auto"/>
            <w:noWrap/>
            <w:vAlign w:val="center"/>
          </w:tcPr>
          <w:p w14:paraId="0A3A34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219</w:t>
            </w:r>
          </w:p>
        </w:tc>
        <w:tc>
          <w:tcPr>
            <w:tcW w:w="227" w:type="pct"/>
            <w:shd w:val="clear" w:color="auto" w:fill="auto"/>
            <w:noWrap/>
            <w:vAlign w:val="center"/>
          </w:tcPr>
          <w:p w14:paraId="75EAA0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212.7</w:t>
            </w:r>
          </w:p>
        </w:tc>
        <w:tc>
          <w:tcPr>
            <w:tcW w:w="227" w:type="pct"/>
            <w:shd w:val="clear" w:color="auto" w:fill="auto"/>
            <w:noWrap/>
            <w:vAlign w:val="center"/>
          </w:tcPr>
          <w:p w14:paraId="4524AB2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208.2</w:t>
            </w:r>
          </w:p>
        </w:tc>
        <w:tc>
          <w:tcPr>
            <w:tcW w:w="227" w:type="pct"/>
            <w:shd w:val="clear" w:color="auto" w:fill="auto"/>
            <w:noWrap/>
            <w:vAlign w:val="center"/>
          </w:tcPr>
          <w:p w14:paraId="2AC7D2C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201.9</w:t>
            </w:r>
          </w:p>
        </w:tc>
      </w:tr>
      <w:tr w:rsidR="00AA6FAF" w:rsidRPr="00AA6FAF" w14:paraId="7EF6547B" w14:textId="77777777" w:rsidTr="00CC2D88">
        <w:trPr>
          <w:trHeight w:val="295"/>
        </w:trPr>
        <w:tc>
          <w:tcPr>
            <w:tcW w:w="227" w:type="pct"/>
            <w:shd w:val="clear" w:color="auto" w:fill="auto"/>
            <w:noWrap/>
            <w:vAlign w:val="center"/>
          </w:tcPr>
          <w:p w14:paraId="00EA095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26.57</w:t>
            </w:r>
          </w:p>
        </w:tc>
        <w:tc>
          <w:tcPr>
            <w:tcW w:w="227" w:type="pct"/>
            <w:shd w:val="clear" w:color="auto" w:fill="auto"/>
            <w:noWrap/>
            <w:vAlign w:val="center"/>
          </w:tcPr>
          <w:p w14:paraId="2D749A28"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0.5</w:t>
            </w:r>
          </w:p>
        </w:tc>
        <w:tc>
          <w:tcPr>
            <w:tcW w:w="227" w:type="pct"/>
            <w:shd w:val="clear" w:color="auto" w:fill="auto"/>
            <w:noWrap/>
            <w:vAlign w:val="center"/>
          </w:tcPr>
          <w:p w14:paraId="6D4AC4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400.3</w:t>
            </w:r>
          </w:p>
        </w:tc>
        <w:tc>
          <w:tcPr>
            <w:tcW w:w="227" w:type="pct"/>
            <w:shd w:val="clear" w:color="auto" w:fill="auto"/>
            <w:noWrap/>
            <w:vAlign w:val="center"/>
          </w:tcPr>
          <w:p w14:paraId="6868058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400.5</w:t>
            </w:r>
          </w:p>
        </w:tc>
        <w:tc>
          <w:tcPr>
            <w:tcW w:w="227" w:type="pct"/>
            <w:shd w:val="clear" w:color="auto" w:fill="auto"/>
            <w:noWrap/>
            <w:vAlign w:val="center"/>
          </w:tcPr>
          <w:p w14:paraId="79A860F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400.9</w:t>
            </w:r>
          </w:p>
        </w:tc>
        <w:tc>
          <w:tcPr>
            <w:tcW w:w="227" w:type="pct"/>
            <w:shd w:val="clear" w:color="auto" w:fill="auto"/>
            <w:noWrap/>
            <w:vAlign w:val="center"/>
          </w:tcPr>
          <w:p w14:paraId="4B9C86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396.7</w:t>
            </w:r>
          </w:p>
        </w:tc>
        <w:tc>
          <w:tcPr>
            <w:tcW w:w="227" w:type="pct"/>
            <w:shd w:val="clear" w:color="auto" w:fill="auto"/>
            <w:noWrap/>
            <w:vAlign w:val="center"/>
          </w:tcPr>
          <w:p w14:paraId="4ED51B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383.4</w:t>
            </w:r>
          </w:p>
        </w:tc>
        <w:tc>
          <w:tcPr>
            <w:tcW w:w="227" w:type="pct"/>
            <w:shd w:val="clear" w:color="auto" w:fill="auto"/>
            <w:noWrap/>
            <w:vAlign w:val="center"/>
          </w:tcPr>
          <w:p w14:paraId="6084814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366.6</w:t>
            </w:r>
          </w:p>
        </w:tc>
        <w:tc>
          <w:tcPr>
            <w:tcW w:w="227" w:type="pct"/>
            <w:shd w:val="clear" w:color="auto" w:fill="auto"/>
            <w:noWrap/>
            <w:vAlign w:val="center"/>
          </w:tcPr>
          <w:p w14:paraId="5661799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360.8</w:t>
            </w:r>
          </w:p>
        </w:tc>
        <w:tc>
          <w:tcPr>
            <w:tcW w:w="227" w:type="pct"/>
            <w:shd w:val="clear" w:color="auto" w:fill="auto"/>
            <w:noWrap/>
            <w:vAlign w:val="center"/>
          </w:tcPr>
          <w:p w14:paraId="74831B3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335.6</w:t>
            </w:r>
          </w:p>
        </w:tc>
        <w:tc>
          <w:tcPr>
            <w:tcW w:w="227" w:type="pct"/>
            <w:shd w:val="clear" w:color="auto" w:fill="auto"/>
            <w:noWrap/>
            <w:vAlign w:val="center"/>
          </w:tcPr>
          <w:p w14:paraId="64B7894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317.5</w:t>
            </w:r>
          </w:p>
        </w:tc>
        <w:tc>
          <w:tcPr>
            <w:tcW w:w="227" w:type="pct"/>
            <w:shd w:val="clear" w:color="auto" w:fill="auto"/>
            <w:noWrap/>
            <w:vAlign w:val="center"/>
          </w:tcPr>
          <w:p w14:paraId="701B79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300.4</w:t>
            </w:r>
          </w:p>
        </w:tc>
        <w:tc>
          <w:tcPr>
            <w:tcW w:w="227" w:type="pct"/>
            <w:shd w:val="clear" w:color="auto" w:fill="auto"/>
            <w:noWrap/>
            <w:vAlign w:val="center"/>
          </w:tcPr>
          <w:p w14:paraId="690E7A1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280.4</w:t>
            </w:r>
          </w:p>
        </w:tc>
        <w:tc>
          <w:tcPr>
            <w:tcW w:w="227" w:type="pct"/>
            <w:shd w:val="clear" w:color="auto" w:fill="auto"/>
            <w:noWrap/>
            <w:vAlign w:val="center"/>
          </w:tcPr>
          <w:p w14:paraId="6B6E3A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241.6</w:t>
            </w:r>
          </w:p>
        </w:tc>
        <w:tc>
          <w:tcPr>
            <w:tcW w:w="227" w:type="pct"/>
            <w:shd w:val="clear" w:color="auto" w:fill="auto"/>
            <w:noWrap/>
            <w:vAlign w:val="center"/>
          </w:tcPr>
          <w:p w14:paraId="7ECE619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213.4</w:t>
            </w:r>
          </w:p>
        </w:tc>
        <w:tc>
          <w:tcPr>
            <w:tcW w:w="227" w:type="pct"/>
            <w:shd w:val="clear" w:color="auto" w:fill="auto"/>
            <w:noWrap/>
            <w:vAlign w:val="center"/>
          </w:tcPr>
          <w:p w14:paraId="4E825D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196.3</w:t>
            </w:r>
          </w:p>
        </w:tc>
        <w:tc>
          <w:tcPr>
            <w:tcW w:w="227" w:type="pct"/>
            <w:shd w:val="clear" w:color="auto" w:fill="auto"/>
            <w:noWrap/>
            <w:vAlign w:val="center"/>
          </w:tcPr>
          <w:p w14:paraId="7A49151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198.1</w:t>
            </w:r>
          </w:p>
        </w:tc>
        <w:tc>
          <w:tcPr>
            <w:tcW w:w="227" w:type="pct"/>
            <w:shd w:val="clear" w:color="auto" w:fill="auto"/>
            <w:noWrap/>
            <w:vAlign w:val="center"/>
          </w:tcPr>
          <w:p w14:paraId="60BC0D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178.8</w:t>
            </w:r>
          </w:p>
        </w:tc>
        <w:tc>
          <w:tcPr>
            <w:tcW w:w="227" w:type="pct"/>
            <w:shd w:val="clear" w:color="auto" w:fill="auto"/>
            <w:noWrap/>
            <w:vAlign w:val="center"/>
          </w:tcPr>
          <w:p w14:paraId="295117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172.8</w:t>
            </w:r>
          </w:p>
        </w:tc>
        <w:tc>
          <w:tcPr>
            <w:tcW w:w="227" w:type="pct"/>
            <w:shd w:val="clear" w:color="auto" w:fill="auto"/>
            <w:noWrap/>
            <w:vAlign w:val="center"/>
          </w:tcPr>
          <w:p w14:paraId="27120CB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170.7</w:t>
            </w:r>
          </w:p>
        </w:tc>
        <w:tc>
          <w:tcPr>
            <w:tcW w:w="227" w:type="pct"/>
            <w:shd w:val="clear" w:color="auto" w:fill="auto"/>
            <w:noWrap/>
            <w:vAlign w:val="center"/>
          </w:tcPr>
          <w:p w14:paraId="7A7DBC9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145.8</w:t>
            </w:r>
          </w:p>
        </w:tc>
        <w:tc>
          <w:tcPr>
            <w:tcW w:w="227" w:type="pct"/>
            <w:shd w:val="clear" w:color="auto" w:fill="auto"/>
            <w:noWrap/>
            <w:vAlign w:val="center"/>
          </w:tcPr>
          <w:p w14:paraId="44B8C1F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134.4</w:t>
            </w:r>
          </w:p>
        </w:tc>
      </w:tr>
      <w:tr w:rsidR="00AA6FAF" w:rsidRPr="00AA6FAF" w14:paraId="0B94ED66" w14:textId="77777777" w:rsidTr="00CC2D88">
        <w:trPr>
          <w:trHeight w:val="295"/>
        </w:trPr>
        <w:tc>
          <w:tcPr>
            <w:tcW w:w="227" w:type="pct"/>
            <w:shd w:val="clear" w:color="auto" w:fill="auto"/>
            <w:noWrap/>
            <w:vAlign w:val="center"/>
          </w:tcPr>
          <w:p w14:paraId="4B13E98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36.87</w:t>
            </w:r>
          </w:p>
        </w:tc>
        <w:tc>
          <w:tcPr>
            <w:tcW w:w="227" w:type="pct"/>
            <w:shd w:val="clear" w:color="auto" w:fill="auto"/>
            <w:noWrap/>
            <w:vAlign w:val="center"/>
          </w:tcPr>
          <w:p w14:paraId="55F2707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0.75</w:t>
            </w:r>
          </w:p>
        </w:tc>
        <w:tc>
          <w:tcPr>
            <w:tcW w:w="227" w:type="pct"/>
            <w:shd w:val="clear" w:color="auto" w:fill="auto"/>
            <w:noWrap/>
            <w:vAlign w:val="center"/>
          </w:tcPr>
          <w:p w14:paraId="50D0E38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444.9</w:t>
            </w:r>
          </w:p>
        </w:tc>
        <w:tc>
          <w:tcPr>
            <w:tcW w:w="227" w:type="pct"/>
            <w:shd w:val="clear" w:color="auto" w:fill="auto"/>
            <w:noWrap/>
            <w:vAlign w:val="center"/>
          </w:tcPr>
          <w:p w14:paraId="78B4FC7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442.9</w:t>
            </w:r>
          </w:p>
        </w:tc>
        <w:tc>
          <w:tcPr>
            <w:tcW w:w="227" w:type="pct"/>
            <w:shd w:val="clear" w:color="auto" w:fill="auto"/>
            <w:noWrap/>
            <w:vAlign w:val="center"/>
          </w:tcPr>
          <w:p w14:paraId="5246664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439.3</w:t>
            </w:r>
          </w:p>
        </w:tc>
        <w:tc>
          <w:tcPr>
            <w:tcW w:w="227" w:type="pct"/>
            <w:shd w:val="clear" w:color="auto" w:fill="auto"/>
            <w:noWrap/>
            <w:vAlign w:val="center"/>
          </w:tcPr>
          <w:p w14:paraId="71CF889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421.8</w:t>
            </w:r>
          </w:p>
        </w:tc>
        <w:tc>
          <w:tcPr>
            <w:tcW w:w="227" w:type="pct"/>
            <w:shd w:val="clear" w:color="auto" w:fill="auto"/>
            <w:noWrap/>
            <w:vAlign w:val="center"/>
          </w:tcPr>
          <w:p w14:paraId="41B7E2E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372</w:t>
            </w:r>
          </w:p>
        </w:tc>
        <w:tc>
          <w:tcPr>
            <w:tcW w:w="227" w:type="pct"/>
            <w:shd w:val="clear" w:color="auto" w:fill="auto"/>
            <w:noWrap/>
            <w:vAlign w:val="center"/>
          </w:tcPr>
          <w:p w14:paraId="468938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346.4</w:t>
            </w:r>
          </w:p>
        </w:tc>
        <w:tc>
          <w:tcPr>
            <w:tcW w:w="227" w:type="pct"/>
            <w:shd w:val="clear" w:color="auto" w:fill="auto"/>
            <w:noWrap/>
            <w:vAlign w:val="center"/>
          </w:tcPr>
          <w:p w14:paraId="1939F20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310.5</w:t>
            </w:r>
          </w:p>
        </w:tc>
        <w:tc>
          <w:tcPr>
            <w:tcW w:w="227" w:type="pct"/>
            <w:shd w:val="clear" w:color="auto" w:fill="auto"/>
            <w:noWrap/>
            <w:vAlign w:val="center"/>
          </w:tcPr>
          <w:p w14:paraId="5F077D7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289.2</w:t>
            </w:r>
          </w:p>
        </w:tc>
        <w:tc>
          <w:tcPr>
            <w:tcW w:w="227" w:type="pct"/>
            <w:shd w:val="clear" w:color="auto" w:fill="auto"/>
            <w:noWrap/>
            <w:vAlign w:val="center"/>
          </w:tcPr>
          <w:p w14:paraId="3D6526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268.3</w:t>
            </w:r>
          </w:p>
        </w:tc>
        <w:tc>
          <w:tcPr>
            <w:tcW w:w="227" w:type="pct"/>
            <w:shd w:val="clear" w:color="auto" w:fill="auto"/>
            <w:noWrap/>
            <w:vAlign w:val="center"/>
          </w:tcPr>
          <w:p w14:paraId="6C8403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244.1</w:t>
            </w:r>
          </w:p>
        </w:tc>
        <w:tc>
          <w:tcPr>
            <w:tcW w:w="227" w:type="pct"/>
            <w:shd w:val="clear" w:color="auto" w:fill="auto"/>
            <w:noWrap/>
            <w:vAlign w:val="center"/>
          </w:tcPr>
          <w:p w14:paraId="1F7D91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225.7</w:t>
            </w:r>
          </w:p>
        </w:tc>
        <w:tc>
          <w:tcPr>
            <w:tcW w:w="227" w:type="pct"/>
            <w:shd w:val="clear" w:color="auto" w:fill="auto"/>
            <w:noWrap/>
            <w:vAlign w:val="center"/>
          </w:tcPr>
          <w:p w14:paraId="2F533B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183.1</w:t>
            </w:r>
          </w:p>
        </w:tc>
        <w:tc>
          <w:tcPr>
            <w:tcW w:w="227" w:type="pct"/>
            <w:shd w:val="clear" w:color="auto" w:fill="auto"/>
            <w:noWrap/>
            <w:vAlign w:val="center"/>
          </w:tcPr>
          <w:p w14:paraId="2714515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152.6</w:t>
            </w:r>
          </w:p>
        </w:tc>
        <w:tc>
          <w:tcPr>
            <w:tcW w:w="227" w:type="pct"/>
            <w:shd w:val="clear" w:color="auto" w:fill="auto"/>
            <w:noWrap/>
            <w:vAlign w:val="center"/>
          </w:tcPr>
          <w:p w14:paraId="5181BA6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139.1</w:t>
            </w:r>
          </w:p>
        </w:tc>
        <w:tc>
          <w:tcPr>
            <w:tcW w:w="227" w:type="pct"/>
            <w:shd w:val="clear" w:color="auto" w:fill="auto"/>
            <w:noWrap/>
            <w:vAlign w:val="center"/>
          </w:tcPr>
          <w:p w14:paraId="78D880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132.4</w:t>
            </w:r>
          </w:p>
        </w:tc>
        <w:tc>
          <w:tcPr>
            <w:tcW w:w="227" w:type="pct"/>
            <w:shd w:val="clear" w:color="auto" w:fill="auto"/>
            <w:noWrap/>
            <w:vAlign w:val="center"/>
          </w:tcPr>
          <w:p w14:paraId="24BBC1C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130.8</w:t>
            </w:r>
          </w:p>
        </w:tc>
        <w:tc>
          <w:tcPr>
            <w:tcW w:w="227" w:type="pct"/>
            <w:shd w:val="clear" w:color="auto" w:fill="auto"/>
            <w:noWrap/>
            <w:vAlign w:val="center"/>
          </w:tcPr>
          <w:p w14:paraId="5205DC9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133.7</w:t>
            </w:r>
          </w:p>
        </w:tc>
        <w:tc>
          <w:tcPr>
            <w:tcW w:w="227" w:type="pct"/>
            <w:shd w:val="clear" w:color="auto" w:fill="auto"/>
            <w:noWrap/>
            <w:vAlign w:val="center"/>
          </w:tcPr>
          <w:p w14:paraId="45ED4D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134.4</w:t>
            </w:r>
          </w:p>
        </w:tc>
        <w:tc>
          <w:tcPr>
            <w:tcW w:w="227" w:type="pct"/>
            <w:shd w:val="clear" w:color="auto" w:fill="auto"/>
            <w:noWrap/>
            <w:vAlign w:val="center"/>
          </w:tcPr>
          <w:p w14:paraId="3BBF1E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110.4</w:t>
            </w:r>
          </w:p>
        </w:tc>
        <w:tc>
          <w:tcPr>
            <w:tcW w:w="227" w:type="pct"/>
            <w:shd w:val="clear" w:color="auto" w:fill="auto"/>
            <w:noWrap/>
            <w:vAlign w:val="center"/>
          </w:tcPr>
          <w:p w14:paraId="2DF42DF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74</w:t>
            </w:r>
          </w:p>
        </w:tc>
      </w:tr>
      <w:tr w:rsidR="00AA6FAF" w:rsidRPr="00AA6FAF" w14:paraId="5AB77572" w14:textId="77777777" w:rsidTr="00CC2D88">
        <w:trPr>
          <w:trHeight w:val="295"/>
        </w:trPr>
        <w:tc>
          <w:tcPr>
            <w:tcW w:w="227" w:type="pct"/>
            <w:shd w:val="clear" w:color="auto" w:fill="auto"/>
            <w:noWrap/>
            <w:vAlign w:val="center"/>
          </w:tcPr>
          <w:p w14:paraId="6B64152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27" w:type="pct"/>
            <w:shd w:val="clear" w:color="auto" w:fill="auto"/>
            <w:noWrap/>
            <w:vAlign w:val="center"/>
          </w:tcPr>
          <w:p w14:paraId="798C74B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w:t>
            </w:r>
          </w:p>
        </w:tc>
        <w:tc>
          <w:tcPr>
            <w:tcW w:w="227" w:type="pct"/>
            <w:shd w:val="clear" w:color="auto" w:fill="auto"/>
            <w:noWrap/>
            <w:vAlign w:val="center"/>
          </w:tcPr>
          <w:p w14:paraId="1C66CB4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462.2</w:t>
            </w:r>
          </w:p>
        </w:tc>
        <w:tc>
          <w:tcPr>
            <w:tcW w:w="227" w:type="pct"/>
            <w:shd w:val="clear" w:color="auto" w:fill="auto"/>
            <w:noWrap/>
            <w:vAlign w:val="center"/>
          </w:tcPr>
          <w:p w14:paraId="2E9136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457.7</w:t>
            </w:r>
          </w:p>
        </w:tc>
        <w:tc>
          <w:tcPr>
            <w:tcW w:w="227" w:type="pct"/>
            <w:shd w:val="clear" w:color="auto" w:fill="auto"/>
            <w:noWrap/>
            <w:vAlign w:val="center"/>
          </w:tcPr>
          <w:p w14:paraId="13D8AFA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446</w:t>
            </w:r>
          </w:p>
        </w:tc>
        <w:tc>
          <w:tcPr>
            <w:tcW w:w="227" w:type="pct"/>
            <w:shd w:val="clear" w:color="auto" w:fill="auto"/>
            <w:noWrap/>
            <w:vAlign w:val="center"/>
          </w:tcPr>
          <w:p w14:paraId="7AD72F7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413.7</w:t>
            </w:r>
          </w:p>
        </w:tc>
        <w:tc>
          <w:tcPr>
            <w:tcW w:w="227" w:type="pct"/>
            <w:shd w:val="clear" w:color="auto" w:fill="auto"/>
            <w:noWrap/>
            <w:vAlign w:val="center"/>
          </w:tcPr>
          <w:p w14:paraId="2C45095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361.7</w:t>
            </w:r>
          </w:p>
        </w:tc>
        <w:tc>
          <w:tcPr>
            <w:tcW w:w="227" w:type="pct"/>
            <w:shd w:val="clear" w:color="auto" w:fill="auto"/>
            <w:noWrap/>
            <w:vAlign w:val="center"/>
          </w:tcPr>
          <w:p w14:paraId="6F83A35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323.1</w:t>
            </w:r>
          </w:p>
        </w:tc>
        <w:tc>
          <w:tcPr>
            <w:tcW w:w="227" w:type="pct"/>
            <w:shd w:val="clear" w:color="auto" w:fill="auto"/>
            <w:noWrap/>
            <w:vAlign w:val="center"/>
          </w:tcPr>
          <w:p w14:paraId="281F54C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249.7</w:t>
            </w:r>
          </w:p>
        </w:tc>
        <w:tc>
          <w:tcPr>
            <w:tcW w:w="227" w:type="pct"/>
            <w:shd w:val="clear" w:color="auto" w:fill="auto"/>
            <w:noWrap/>
            <w:vAlign w:val="center"/>
          </w:tcPr>
          <w:p w14:paraId="5503DAB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227.3</w:t>
            </w:r>
          </w:p>
        </w:tc>
        <w:tc>
          <w:tcPr>
            <w:tcW w:w="227" w:type="pct"/>
            <w:shd w:val="clear" w:color="auto" w:fill="auto"/>
            <w:noWrap/>
            <w:vAlign w:val="center"/>
          </w:tcPr>
          <w:p w14:paraId="0FEA6D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206</w:t>
            </w:r>
          </w:p>
        </w:tc>
        <w:tc>
          <w:tcPr>
            <w:tcW w:w="227" w:type="pct"/>
            <w:shd w:val="clear" w:color="auto" w:fill="auto"/>
            <w:noWrap/>
            <w:vAlign w:val="center"/>
          </w:tcPr>
          <w:p w14:paraId="2F75E6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186</w:t>
            </w:r>
          </w:p>
        </w:tc>
        <w:tc>
          <w:tcPr>
            <w:tcW w:w="227" w:type="pct"/>
            <w:shd w:val="clear" w:color="auto" w:fill="auto"/>
            <w:noWrap/>
            <w:vAlign w:val="center"/>
          </w:tcPr>
          <w:p w14:paraId="590D951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166.5</w:t>
            </w:r>
          </w:p>
        </w:tc>
        <w:tc>
          <w:tcPr>
            <w:tcW w:w="227" w:type="pct"/>
            <w:shd w:val="clear" w:color="auto" w:fill="auto"/>
            <w:noWrap/>
            <w:vAlign w:val="center"/>
          </w:tcPr>
          <w:p w14:paraId="791E37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132.4</w:t>
            </w:r>
          </w:p>
        </w:tc>
        <w:tc>
          <w:tcPr>
            <w:tcW w:w="227" w:type="pct"/>
            <w:shd w:val="clear" w:color="auto" w:fill="auto"/>
            <w:noWrap/>
            <w:vAlign w:val="center"/>
          </w:tcPr>
          <w:p w14:paraId="174F8B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109.5</w:t>
            </w:r>
          </w:p>
        </w:tc>
        <w:tc>
          <w:tcPr>
            <w:tcW w:w="227" w:type="pct"/>
            <w:shd w:val="clear" w:color="auto" w:fill="auto"/>
            <w:noWrap/>
            <w:vAlign w:val="center"/>
          </w:tcPr>
          <w:p w14:paraId="6199AB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100.1</w:t>
            </w:r>
          </w:p>
        </w:tc>
        <w:tc>
          <w:tcPr>
            <w:tcW w:w="227" w:type="pct"/>
            <w:shd w:val="clear" w:color="auto" w:fill="auto"/>
            <w:noWrap/>
            <w:vAlign w:val="center"/>
          </w:tcPr>
          <w:p w14:paraId="5F5A519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94.9</w:t>
            </w:r>
          </w:p>
        </w:tc>
        <w:tc>
          <w:tcPr>
            <w:tcW w:w="227" w:type="pct"/>
            <w:shd w:val="clear" w:color="auto" w:fill="auto"/>
            <w:noWrap/>
            <w:vAlign w:val="center"/>
          </w:tcPr>
          <w:p w14:paraId="26F93C1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95.6</w:t>
            </w:r>
          </w:p>
        </w:tc>
        <w:tc>
          <w:tcPr>
            <w:tcW w:w="227" w:type="pct"/>
            <w:shd w:val="clear" w:color="auto" w:fill="auto"/>
            <w:noWrap/>
            <w:vAlign w:val="center"/>
          </w:tcPr>
          <w:p w14:paraId="428217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96.7</w:t>
            </w:r>
          </w:p>
        </w:tc>
        <w:tc>
          <w:tcPr>
            <w:tcW w:w="227" w:type="pct"/>
            <w:shd w:val="clear" w:color="auto" w:fill="auto"/>
            <w:noWrap/>
            <w:vAlign w:val="center"/>
          </w:tcPr>
          <w:p w14:paraId="13D4A28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w:t>
            </w:r>
          </w:p>
        </w:tc>
        <w:tc>
          <w:tcPr>
            <w:tcW w:w="227" w:type="pct"/>
            <w:shd w:val="clear" w:color="auto" w:fill="auto"/>
            <w:noWrap/>
            <w:vAlign w:val="center"/>
          </w:tcPr>
          <w:p w14:paraId="5F6B966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83.5</w:t>
            </w:r>
          </w:p>
        </w:tc>
        <w:tc>
          <w:tcPr>
            <w:tcW w:w="227" w:type="pct"/>
            <w:shd w:val="clear" w:color="auto" w:fill="auto"/>
            <w:noWrap/>
            <w:vAlign w:val="center"/>
          </w:tcPr>
          <w:p w14:paraId="3D755E8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r>
      <w:tr w:rsidR="00AA6FAF" w:rsidRPr="00AA6FAF" w14:paraId="6843A737" w14:textId="77777777" w:rsidTr="00CC2D88">
        <w:trPr>
          <w:trHeight w:val="295"/>
        </w:trPr>
        <w:tc>
          <w:tcPr>
            <w:tcW w:w="227" w:type="pct"/>
            <w:shd w:val="clear" w:color="auto" w:fill="auto"/>
            <w:noWrap/>
            <w:vAlign w:val="center"/>
          </w:tcPr>
          <w:p w14:paraId="4B21768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51.34</w:t>
            </w:r>
          </w:p>
        </w:tc>
        <w:tc>
          <w:tcPr>
            <w:tcW w:w="227" w:type="pct"/>
            <w:shd w:val="clear" w:color="auto" w:fill="auto"/>
            <w:noWrap/>
            <w:vAlign w:val="center"/>
          </w:tcPr>
          <w:p w14:paraId="5DCDB46C"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1.25</w:t>
            </w:r>
          </w:p>
        </w:tc>
        <w:tc>
          <w:tcPr>
            <w:tcW w:w="227" w:type="pct"/>
            <w:shd w:val="clear" w:color="auto" w:fill="auto"/>
            <w:noWrap/>
            <w:vAlign w:val="center"/>
          </w:tcPr>
          <w:p w14:paraId="378F6BB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446.5</w:t>
            </w:r>
          </w:p>
        </w:tc>
        <w:tc>
          <w:tcPr>
            <w:tcW w:w="227" w:type="pct"/>
            <w:shd w:val="clear" w:color="auto" w:fill="auto"/>
            <w:noWrap/>
            <w:vAlign w:val="center"/>
          </w:tcPr>
          <w:p w14:paraId="142485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442.2</w:t>
            </w:r>
          </w:p>
        </w:tc>
        <w:tc>
          <w:tcPr>
            <w:tcW w:w="227" w:type="pct"/>
            <w:shd w:val="clear" w:color="auto" w:fill="auto"/>
            <w:noWrap/>
            <w:vAlign w:val="center"/>
          </w:tcPr>
          <w:p w14:paraId="5831C5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424.7</w:t>
            </w:r>
          </w:p>
        </w:tc>
        <w:tc>
          <w:tcPr>
            <w:tcW w:w="227" w:type="pct"/>
            <w:shd w:val="clear" w:color="auto" w:fill="auto"/>
            <w:noWrap/>
            <w:vAlign w:val="center"/>
          </w:tcPr>
          <w:p w14:paraId="087C91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382.5</w:t>
            </w:r>
          </w:p>
        </w:tc>
        <w:tc>
          <w:tcPr>
            <w:tcW w:w="227" w:type="pct"/>
            <w:shd w:val="clear" w:color="auto" w:fill="auto"/>
            <w:noWrap/>
            <w:vAlign w:val="center"/>
          </w:tcPr>
          <w:p w14:paraId="2DDFDB9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330.9</w:t>
            </w:r>
          </w:p>
        </w:tc>
        <w:tc>
          <w:tcPr>
            <w:tcW w:w="227" w:type="pct"/>
            <w:shd w:val="clear" w:color="auto" w:fill="auto"/>
            <w:noWrap/>
            <w:vAlign w:val="center"/>
          </w:tcPr>
          <w:p w14:paraId="7FF72F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284.9</w:t>
            </w:r>
          </w:p>
        </w:tc>
        <w:tc>
          <w:tcPr>
            <w:tcW w:w="227" w:type="pct"/>
            <w:shd w:val="clear" w:color="auto" w:fill="auto"/>
            <w:noWrap/>
            <w:vAlign w:val="center"/>
          </w:tcPr>
          <w:p w14:paraId="48DD9C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184.2</w:t>
            </w:r>
          </w:p>
        </w:tc>
        <w:tc>
          <w:tcPr>
            <w:tcW w:w="227" w:type="pct"/>
            <w:shd w:val="clear" w:color="auto" w:fill="auto"/>
            <w:noWrap/>
            <w:vAlign w:val="center"/>
          </w:tcPr>
          <w:p w14:paraId="78C2D4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165.6</w:t>
            </w:r>
          </w:p>
        </w:tc>
        <w:tc>
          <w:tcPr>
            <w:tcW w:w="227" w:type="pct"/>
            <w:shd w:val="clear" w:color="auto" w:fill="auto"/>
            <w:noWrap/>
            <w:vAlign w:val="center"/>
          </w:tcPr>
          <w:p w14:paraId="655C1C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147</w:t>
            </w:r>
          </w:p>
        </w:tc>
        <w:tc>
          <w:tcPr>
            <w:tcW w:w="227" w:type="pct"/>
            <w:shd w:val="clear" w:color="auto" w:fill="auto"/>
            <w:noWrap/>
            <w:vAlign w:val="center"/>
          </w:tcPr>
          <w:p w14:paraId="19CCE87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132.4</w:t>
            </w:r>
          </w:p>
        </w:tc>
        <w:tc>
          <w:tcPr>
            <w:tcW w:w="227" w:type="pct"/>
            <w:shd w:val="clear" w:color="auto" w:fill="auto"/>
            <w:noWrap/>
            <w:vAlign w:val="center"/>
          </w:tcPr>
          <w:p w14:paraId="64FDDE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121.2</w:t>
            </w:r>
          </w:p>
        </w:tc>
        <w:tc>
          <w:tcPr>
            <w:tcW w:w="227" w:type="pct"/>
            <w:shd w:val="clear" w:color="auto" w:fill="auto"/>
            <w:noWrap/>
            <w:vAlign w:val="center"/>
          </w:tcPr>
          <w:p w14:paraId="7A4C43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96.3</w:t>
            </w:r>
          </w:p>
        </w:tc>
        <w:tc>
          <w:tcPr>
            <w:tcW w:w="227" w:type="pct"/>
            <w:shd w:val="clear" w:color="auto" w:fill="auto"/>
            <w:noWrap/>
            <w:vAlign w:val="center"/>
          </w:tcPr>
          <w:p w14:paraId="5AC7C3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78.8</w:t>
            </w:r>
          </w:p>
        </w:tc>
        <w:tc>
          <w:tcPr>
            <w:tcW w:w="227" w:type="pct"/>
            <w:shd w:val="clear" w:color="auto" w:fill="auto"/>
            <w:noWrap/>
            <w:vAlign w:val="center"/>
          </w:tcPr>
          <w:p w14:paraId="3CA2D79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70</w:t>
            </w:r>
          </w:p>
        </w:tc>
        <w:tc>
          <w:tcPr>
            <w:tcW w:w="227" w:type="pct"/>
            <w:shd w:val="clear" w:color="auto" w:fill="auto"/>
            <w:noWrap/>
            <w:vAlign w:val="center"/>
          </w:tcPr>
          <w:p w14:paraId="4E35A5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69.3</w:t>
            </w:r>
          </w:p>
        </w:tc>
        <w:tc>
          <w:tcPr>
            <w:tcW w:w="227" w:type="pct"/>
            <w:shd w:val="clear" w:color="auto" w:fill="auto"/>
            <w:noWrap/>
            <w:vAlign w:val="center"/>
          </w:tcPr>
          <w:p w14:paraId="7B1B240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69.8</w:t>
            </w:r>
          </w:p>
        </w:tc>
        <w:tc>
          <w:tcPr>
            <w:tcW w:w="227" w:type="pct"/>
            <w:shd w:val="clear" w:color="auto" w:fill="auto"/>
            <w:noWrap/>
            <w:vAlign w:val="center"/>
          </w:tcPr>
          <w:p w14:paraId="5B42C68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72.9</w:t>
            </w:r>
          </w:p>
        </w:tc>
        <w:tc>
          <w:tcPr>
            <w:tcW w:w="227" w:type="pct"/>
            <w:shd w:val="clear" w:color="auto" w:fill="auto"/>
            <w:noWrap/>
            <w:vAlign w:val="center"/>
          </w:tcPr>
          <w:p w14:paraId="2BC852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73.8</w:t>
            </w:r>
          </w:p>
        </w:tc>
        <w:tc>
          <w:tcPr>
            <w:tcW w:w="227" w:type="pct"/>
            <w:shd w:val="clear" w:color="auto" w:fill="auto"/>
            <w:noWrap/>
            <w:vAlign w:val="center"/>
          </w:tcPr>
          <w:p w14:paraId="3F1FA5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58.8</w:t>
            </w:r>
          </w:p>
        </w:tc>
        <w:tc>
          <w:tcPr>
            <w:tcW w:w="227" w:type="pct"/>
            <w:shd w:val="clear" w:color="auto" w:fill="auto"/>
            <w:noWrap/>
            <w:vAlign w:val="center"/>
          </w:tcPr>
          <w:p w14:paraId="3C2B680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r>
      <w:tr w:rsidR="00AA6FAF" w:rsidRPr="00AA6FAF" w14:paraId="4369402B" w14:textId="77777777" w:rsidTr="00CC2D88">
        <w:trPr>
          <w:trHeight w:val="295"/>
        </w:trPr>
        <w:tc>
          <w:tcPr>
            <w:tcW w:w="227" w:type="pct"/>
            <w:shd w:val="clear" w:color="auto" w:fill="auto"/>
            <w:noWrap/>
            <w:vAlign w:val="center"/>
          </w:tcPr>
          <w:p w14:paraId="0672E9C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56.31</w:t>
            </w:r>
          </w:p>
        </w:tc>
        <w:tc>
          <w:tcPr>
            <w:tcW w:w="227" w:type="pct"/>
            <w:shd w:val="clear" w:color="auto" w:fill="auto"/>
            <w:noWrap/>
            <w:vAlign w:val="center"/>
          </w:tcPr>
          <w:p w14:paraId="017F80B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1.5</w:t>
            </w:r>
          </w:p>
        </w:tc>
        <w:tc>
          <w:tcPr>
            <w:tcW w:w="227" w:type="pct"/>
            <w:shd w:val="clear" w:color="auto" w:fill="auto"/>
            <w:noWrap/>
            <w:vAlign w:val="center"/>
          </w:tcPr>
          <w:p w14:paraId="1379A4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409</w:t>
            </w:r>
          </w:p>
        </w:tc>
        <w:tc>
          <w:tcPr>
            <w:tcW w:w="227" w:type="pct"/>
            <w:shd w:val="clear" w:color="auto" w:fill="auto"/>
            <w:noWrap/>
            <w:vAlign w:val="center"/>
          </w:tcPr>
          <w:p w14:paraId="3CB803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400.7</w:t>
            </w:r>
          </w:p>
        </w:tc>
        <w:tc>
          <w:tcPr>
            <w:tcW w:w="227" w:type="pct"/>
            <w:shd w:val="clear" w:color="auto" w:fill="auto"/>
            <w:noWrap/>
            <w:vAlign w:val="center"/>
          </w:tcPr>
          <w:p w14:paraId="7A5D5D8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380.7</w:t>
            </w:r>
          </w:p>
        </w:tc>
        <w:tc>
          <w:tcPr>
            <w:tcW w:w="227" w:type="pct"/>
            <w:shd w:val="clear" w:color="auto" w:fill="auto"/>
            <w:noWrap/>
            <w:vAlign w:val="center"/>
          </w:tcPr>
          <w:p w14:paraId="6AD9ACF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330.9</w:t>
            </w:r>
          </w:p>
        </w:tc>
        <w:tc>
          <w:tcPr>
            <w:tcW w:w="227" w:type="pct"/>
            <w:shd w:val="clear" w:color="auto" w:fill="auto"/>
            <w:noWrap/>
            <w:vAlign w:val="center"/>
          </w:tcPr>
          <w:p w14:paraId="3BCCED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276</w:t>
            </w:r>
          </w:p>
        </w:tc>
        <w:tc>
          <w:tcPr>
            <w:tcW w:w="227" w:type="pct"/>
            <w:shd w:val="clear" w:color="auto" w:fill="auto"/>
            <w:noWrap/>
            <w:vAlign w:val="center"/>
          </w:tcPr>
          <w:p w14:paraId="3FBB42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226.6</w:t>
            </w:r>
          </w:p>
        </w:tc>
        <w:tc>
          <w:tcPr>
            <w:tcW w:w="227" w:type="pct"/>
            <w:shd w:val="clear" w:color="auto" w:fill="auto"/>
            <w:noWrap/>
            <w:vAlign w:val="center"/>
          </w:tcPr>
          <w:p w14:paraId="0DF4404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138.4</w:t>
            </w:r>
          </w:p>
        </w:tc>
        <w:tc>
          <w:tcPr>
            <w:tcW w:w="227" w:type="pct"/>
            <w:shd w:val="clear" w:color="auto" w:fill="auto"/>
            <w:noWrap/>
            <w:vAlign w:val="center"/>
          </w:tcPr>
          <w:p w14:paraId="6E52108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124.1</w:t>
            </w:r>
          </w:p>
        </w:tc>
        <w:tc>
          <w:tcPr>
            <w:tcW w:w="227" w:type="pct"/>
            <w:shd w:val="clear" w:color="auto" w:fill="auto"/>
            <w:noWrap/>
            <w:vAlign w:val="center"/>
          </w:tcPr>
          <w:p w14:paraId="5D51AC4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109</w:t>
            </w:r>
          </w:p>
        </w:tc>
        <w:tc>
          <w:tcPr>
            <w:tcW w:w="227" w:type="pct"/>
            <w:shd w:val="clear" w:color="auto" w:fill="auto"/>
            <w:noWrap/>
            <w:vAlign w:val="center"/>
          </w:tcPr>
          <w:p w14:paraId="214A8BA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w:t>
            </w:r>
          </w:p>
        </w:tc>
        <w:tc>
          <w:tcPr>
            <w:tcW w:w="227" w:type="pct"/>
            <w:shd w:val="clear" w:color="auto" w:fill="auto"/>
            <w:noWrap/>
            <w:vAlign w:val="center"/>
          </w:tcPr>
          <w:p w14:paraId="43DBCB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89.5</w:t>
            </w:r>
          </w:p>
        </w:tc>
        <w:tc>
          <w:tcPr>
            <w:tcW w:w="227" w:type="pct"/>
            <w:shd w:val="clear" w:color="auto" w:fill="auto"/>
            <w:noWrap/>
            <w:vAlign w:val="center"/>
          </w:tcPr>
          <w:p w14:paraId="6215EF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71.6</w:t>
            </w:r>
          </w:p>
        </w:tc>
        <w:tc>
          <w:tcPr>
            <w:tcW w:w="227" w:type="pct"/>
            <w:shd w:val="clear" w:color="auto" w:fill="auto"/>
            <w:noWrap/>
            <w:vAlign w:val="center"/>
          </w:tcPr>
          <w:p w14:paraId="7E94C2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57.9</w:t>
            </w:r>
          </w:p>
        </w:tc>
        <w:tc>
          <w:tcPr>
            <w:tcW w:w="227" w:type="pct"/>
            <w:shd w:val="clear" w:color="auto" w:fill="auto"/>
            <w:noWrap/>
            <w:vAlign w:val="center"/>
          </w:tcPr>
          <w:p w14:paraId="2BE748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51.6</w:t>
            </w:r>
          </w:p>
        </w:tc>
        <w:tc>
          <w:tcPr>
            <w:tcW w:w="227" w:type="pct"/>
            <w:shd w:val="clear" w:color="auto" w:fill="auto"/>
            <w:noWrap/>
            <w:vAlign w:val="center"/>
          </w:tcPr>
          <w:p w14:paraId="62CC5D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51.8</w:t>
            </w:r>
          </w:p>
        </w:tc>
        <w:tc>
          <w:tcPr>
            <w:tcW w:w="227" w:type="pct"/>
            <w:shd w:val="clear" w:color="auto" w:fill="auto"/>
            <w:noWrap/>
            <w:vAlign w:val="center"/>
          </w:tcPr>
          <w:p w14:paraId="5528063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51.8</w:t>
            </w:r>
          </w:p>
        </w:tc>
        <w:tc>
          <w:tcPr>
            <w:tcW w:w="227" w:type="pct"/>
            <w:shd w:val="clear" w:color="auto" w:fill="auto"/>
            <w:noWrap/>
            <w:vAlign w:val="center"/>
          </w:tcPr>
          <w:p w14:paraId="7B82747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54.5</w:t>
            </w:r>
          </w:p>
        </w:tc>
        <w:tc>
          <w:tcPr>
            <w:tcW w:w="227" w:type="pct"/>
            <w:shd w:val="clear" w:color="auto" w:fill="auto"/>
            <w:noWrap/>
            <w:vAlign w:val="center"/>
          </w:tcPr>
          <w:p w14:paraId="56BB04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56.3</w:t>
            </w:r>
          </w:p>
        </w:tc>
        <w:tc>
          <w:tcPr>
            <w:tcW w:w="227" w:type="pct"/>
            <w:shd w:val="clear" w:color="auto" w:fill="auto"/>
            <w:noWrap/>
            <w:vAlign w:val="center"/>
          </w:tcPr>
          <w:p w14:paraId="5FA0B6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33.4</w:t>
            </w:r>
          </w:p>
        </w:tc>
        <w:tc>
          <w:tcPr>
            <w:tcW w:w="227" w:type="pct"/>
            <w:shd w:val="clear" w:color="auto" w:fill="auto"/>
            <w:noWrap/>
            <w:vAlign w:val="center"/>
          </w:tcPr>
          <w:p w14:paraId="337C522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r>
      <w:tr w:rsidR="00AA6FAF" w:rsidRPr="00AA6FAF" w14:paraId="2EB8CA57" w14:textId="77777777" w:rsidTr="00CC2D88">
        <w:trPr>
          <w:trHeight w:val="295"/>
        </w:trPr>
        <w:tc>
          <w:tcPr>
            <w:tcW w:w="227" w:type="pct"/>
            <w:shd w:val="clear" w:color="auto" w:fill="auto"/>
            <w:noWrap/>
            <w:vAlign w:val="center"/>
          </w:tcPr>
          <w:p w14:paraId="37CF97D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60.26</w:t>
            </w:r>
          </w:p>
        </w:tc>
        <w:tc>
          <w:tcPr>
            <w:tcW w:w="227" w:type="pct"/>
            <w:shd w:val="clear" w:color="auto" w:fill="auto"/>
            <w:noWrap/>
            <w:vAlign w:val="center"/>
          </w:tcPr>
          <w:p w14:paraId="32004A3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1.75</w:t>
            </w:r>
          </w:p>
        </w:tc>
        <w:tc>
          <w:tcPr>
            <w:tcW w:w="227" w:type="pct"/>
            <w:shd w:val="clear" w:color="auto" w:fill="auto"/>
            <w:noWrap/>
            <w:vAlign w:val="center"/>
          </w:tcPr>
          <w:p w14:paraId="502B6A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359.4</w:t>
            </w:r>
          </w:p>
        </w:tc>
        <w:tc>
          <w:tcPr>
            <w:tcW w:w="227" w:type="pct"/>
            <w:shd w:val="clear" w:color="auto" w:fill="auto"/>
            <w:noWrap/>
            <w:vAlign w:val="center"/>
          </w:tcPr>
          <w:p w14:paraId="2CA0D6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352.5</w:t>
            </w:r>
          </w:p>
        </w:tc>
        <w:tc>
          <w:tcPr>
            <w:tcW w:w="227" w:type="pct"/>
            <w:shd w:val="clear" w:color="auto" w:fill="auto"/>
            <w:noWrap/>
            <w:vAlign w:val="center"/>
          </w:tcPr>
          <w:p w14:paraId="314C73E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326.7</w:t>
            </w:r>
          </w:p>
        </w:tc>
        <w:tc>
          <w:tcPr>
            <w:tcW w:w="227" w:type="pct"/>
            <w:shd w:val="clear" w:color="auto" w:fill="auto"/>
            <w:noWrap/>
            <w:vAlign w:val="center"/>
          </w:tcPr>
          <w:p w14:paraId="5D07D8C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276.4</w:t>
            </w:r>
          </w:p>
        </w:tc>
        <w:tc>
          <w:tcPr>
            <w:tcW w:w="227" w:type="pct"/>
            <w:shd w:val="clear" w:color="auto" w:fill="auto"/>
            <w:noWrap/>
            <w:vAlign w:val="center"/>
          </w:tcPr>
          <w:p w14:paraId="111560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223</w:t>
            </w:r>
          </w:p>
        </w:tc>
        <w:tc>
          <w:tcPr>
            <w:tcW w:w="227" w:type="pct"/>
            <w:shd w:val="clear" w:color="auto" w:fill="auto"/>
            <w:noWrap/>
            <w:vAlign w:val="center"/>
          </w:tcPr>
          <w:p w14:paraId="7C1A7C6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181.1</w:t>
            </w:r>
          </w:p>
        </w:tc>
        <w:tc>
          <w:tcPr>
            <w:tcW w:w="227" w:type="pct"/>
            <w:shd w:val="clear" w:color="auto" w:fill="auto"/>
            <w:noWrap/>
            <w:vAlign w:val="center"/>
          </w:tcPr>
          <w:p w14:paraId="1F23264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107.2</w:t>
            </w:r>
          </w:p>
        </w:tc>
        <w:tc>
          <w:tcPr>
            <w:tcW w:w="227" w:type="pct"/>
            <w:shd w:val="clear" w:color="auto" w:fill="auto"/>
            <w:noWrap/>
            <w:vAlign w:val="center"/>
          </w:tcPr>
          <w:p w14:paraId="228047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93.1</w:t>
            </w:r>
          </w:p>
        </w:tc>
        <w:tc>
          <w:tcPr>
            <w:tcW w:w="227" w:type="pct"/>
            <w:shd w:val="clear" w:color="auto" w:fill="auto"/>
            <w:noWrap/>
            <w:vAlign w:val="center"/>
          </w:tcPr>
          <w:p w14:paraId="2E4CDE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83.2</w:t>
            </w:r>
          </w:p>
        </w:tc>
        <w:tc>
          <w:tcPr>
            <w:tcW w:w="227" w:type="pct"/>
            <w:shd w:val="clear" w:color="auto" w:fill="auto"/>
            <w:noWrap/>
            <w:vAlign w:val="center"/>
          </w:tcPr>
          <w:p w14:paraId="55F706C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75.6</w:t>
            </w:r>
          </w:p>
        </w:tc>
        <w:tc>
          <w:tcPr>
            <w:tcW w:w="227" w:type="pct"/>
            <w:shd w:val="clear" w:color="auto" w:fill="auto"/>
            <w:noWrap/>
            <w:vAlign w:val="center"/>
          </w:tcPr>
          <w:p w14:paraId="00CAFB3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69.1</w:t>
            </w:r>
          </w:p>
        </w:tc>
        <w:tc>
          <w:tcPr>
            <w:tcW w:w="227" w:type="pct"/>
            <w:shd w:val="clear" w:color="auto" w:fill="auto"/>
            <w:noWrap/>
            <w:vAlign w:val="center"/>
          </w:tcPr>
          <w:p w14:paraId="06147CC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54.3</w:t>
            </w:r>
          </w:p>
        </w:tc>
        <w:tc>
          <w:tcPr>
            <w:tcW w:w="227" w:type="pct"/>
            <w:shd w:val="clear" w:color="auto" w:fill="auto"/>
            <w:noWrap/>
            <w:vAlign w:val="center"/>
          </w:tcPr>
          <w:p w14:paraId="5B035A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42.6</w:t>
            </w:r>
          </w:p>
        </w:tc>
        <w:tc>
          <w:tcPr>
            <w:tcW w:w="227" w:type="pct"/>
            <w:shd w:val="clear" w:color="auto" w:fill="auto"/>
            <w:noWrap/>
            <w:vAlign w:val="center"/>
          </w:tcPr>
          <w:p w14:paraId="2AC10E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38.6</w:t>
            </w:r>
          </w:p>
        </w:tc>
        <w:tc>
          <w:tcPr>
            <w:tcW w:w="227" w:type="pct"/>
            <w:shd w:val="clear" w:color="auto" w:fill="auto"/>
            <w:noWrap/>
            <w:vAlign w:val="center"/>
          </w:tcPr>
          <w:p w14:paraId="4B574D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37.9</w:t>
            </w:r>
          </w:p>
        </w:tc>
        <w:tc>
          <w:tcPr>
            <w:tcW w:w="227" w:type="pct"/>
            <w:shd w:val="clear" w:color="auto" w:fill="auto"/>
            <w:noWrap/>
            <w:vAlign w:val="center"/>
          </w:tcPr>
          <w:p w14:paraId="6F5355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39.3</w:t>
            </w:r>
          </w:p>
        </w:tc>
        <w:tc>
          <w:tcPr>
            <w:tcW w:w="227" w:type="pct"/>
            <w:shd w:val="clear" w:color="auto" w:fill="auto"/>
            <w:noWrap/>
            <w:vAlign w:val="center"/>
          </w:tcPr>
          <w:p w14:paraId="6AFF3D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42.2</w:t>
            </w:r>
          </w:p>
        </w:tc>
        <w:tc>
          <w:tcPr>
            <w:tcW w:w="227" w:type="pct"/>
            <w:shd w:val="clear" w:color="auto" w:fill="auto"/>
            <w:noWrap/>
            <w:vAlign w:val="center"/>
          </w:tcPr>
          <w:p w14:paraId="5CDDF0B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43.3</w:t>
            </w:r>
          </w:p>
        </w:tc>
        <w:tc>
          <w:tcPr>
            <w:tcW w:w="227" w:type="pct"/>
            <w:shd w:val="clear" w:color="auto" w:fill="auto"/>
            <w:noWrap/>
            <w:vAlign w:val="center"/>
          </w:tcPr>
          <w:p w14:paraId="4968209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24.2</w:t>
            </w:r>
          </w:p>
        </w:tc>
        <w:tc>
          <w:tcPr>
            <w:tcW w:w="227" w:type="pct"/>
            <w:shd w:val="clear" w:color="auto" w:fill="auto"/>
            <w:noWrap/>
            <w:vAlign w:val="center"/>
          </w:tcPr>
          <w:p w14:paraId="3AB78D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r>
      <w:tr w:rsidR="00AA6FAF" w:rsidRPr="00AA6FAF" w14:paraId="13A250F4" w14:textId="77777777" w:rsidTr="00CC2D88">
        <w:trPr>
          <w:trHeight w:val="295"/>
        </w:trPr>
        <w:tc>
          <w:tcPr>
            <w:tcW w:w="227" w:type="pct"/>
            <w:shd w:val="clear" w:color="auto" w:fill="auto"/>
            <w:noWrap/>
            <w:vAlign w:val="center"/>
          </w:tcPr>
          <w:p w14:paraId="0237333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63.43</w:t>
            </w:r>
          </w:p>
        </w:tc>
        <w:tc>
          <w:tcPr>
            <w:tcW w:w="227" w:type="pct"/>
            <w:shd w:val="clear" w:color="auto" w:fill="auto"/>
            <w:noWrap/>
            <w:vAlign w:val="center"/>
          </w:tcPr>
          <w:p w14:paraId="1AB5778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w:t>
            </w:r>
          </w:p>
        </w:tc>
        <w:tc>
          <w:tcPr>
            <w:tcW w:w="227" w:type="pct"/>
            <w:shd w:val="clear" w:color="auto" w:fill="auto"/>
            <w:noWrap/>
            <w:vAlign w:val="center"/>
          </w:tcPr>
          <w:p w14:paraId="3EB6B9F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311</w:t>
            </w:r>
          </w:p>
        </w:tc>
        <w:tc>
          <w:tcPr>
            <w:tcW w:w="227" w:type="pct"/>
            <w:shd w:val="clear" w:color="auto" w:fill="auto"/>
            <w:noWrap/>
            <w:vAlign w:val="center"/>
          </w:tcPr>
          <w:p w14:paraId="03089C9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304.2</w:t>
            </w:r>
          </w:p>
        </w:tc>
        <w:tc>
          <w:tcPr>
            <w:tcW w:w="227" w:type="pct"/>
            <w:shd w:val="clear" w:color="auto" w:fill="auto"/>
            <w:noWrap/>
            <w:vAlign w:val="center"/>
          </w:tcPr>
          <w:p w14:paraId="7C6AE86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277.3</w:t>
            </w:r>
          </w:p>
        </w:tc>
        <w:tc>
          <w:tcPr>
            <w:tcW w:w="227" w:type="pct"/>
            <w:shd w:val="clear" w:color="auto" w:fill="auto"/>
            <w:noWrap/>
            <w:vAlign w:val="center"/>
          </w:tcPr>
          <w:p w14:paraId="2C6271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226.8</w:t>
            </w:r>
          </w:p>
        </w:tc>
        <w:tc>
          <w:tcPr>
            <w:tcW w:w="227" w:type="pct"/>
            <w:shd w:val="clear" w:color="auto" w:fill="auto"/>
            <w:noWrap/>
            <w:vAlign w:val="center"/>
          </w:tcPr>
          <w:p w14:paraId="57B1502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178.1</w:t>
            </w:r>
          </w:p>
        </w:tc>
        <w:tc>
          <w:tcPr>
            <w:tcW w:w="227" w:type="pct"/>
            <w:shd w:val="clear" w:color="auto" w:fill="auto"/>
            <w:noWrap/>
            <w:vAlign w:val="center"/>
          </w:tcPr>
          <w:p w14:paraId="485D87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144.3</w:t>
            </w:r>
          </w:p>
        </w:tc>
        <w:tc>
          <w:tcPr>
            <w:tcW w:w="227" w:type="pct"/>
            <w:shd w:val="clear" w:color="auto" w:fill="auto"/>
            <w:noWrap/>
            <w:vAlign w:val="center"/>
          </w:tcPr>
          <w:p w14:paraId="473322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82.6</w:t>
            </w:r>
          </w:p>
        </w:tc>
        <w:tc>
          <w:tcPr>
            <w:tcW w:w="227" w:type="pct"/>
            <w:shd w:val="clear" w:color="auto" w:fill="auto"/>
            <w:noWrap/>
            <w:vAlign w:val="center"/>
          </w:tcPr>
          <w:p w14:paraId="0FCCC3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72.5</w:t>
            </w:r>
          </w:p>
        </w:tc>
        <w:tc>
          <w:tcPr>
            <w:tcW w:w="227" w:type="pct"/>
            <w:shd w:val="clear" w:color="auto" w:fill="auto"/>
            <w:noWrap/>
            <w:vAlign w:val="center"/>
          </w:tcPr>
          <w:p w14:paraId="3D7BFD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65.7</w:t>
            </w:r>
          </w:p>
        </w:tc>
        <w:tc>
          <w:tcPr>
            <w:tcW w:w="227" w:type="pct"/>
            <w:shd w:val="clear" w:color="auto" w:fill="auto"/>
            <w:noWrap/>
            <w:vAlign w:val="center"/>
          </w:tcPr>
          <w:p w14:paraId="58AB55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59.5</w:t>
            </w:r>
          </w:p>
        </w:tc>
        <w:tc>
          <w:tcPr>
            <w:tcW w:w="227" w:type="pct"/>
            <w:shd w:val="clear" w:color="auto" w:fill="auto"/>
            <w:noWrap/>
            <w:vAlign w:val="center"/>
          </w:tcPr>
          <w:p w14:paraId="400944C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54.5</w:t>
            </w:r>
          </w:p>
        </w:tc>
        <w:tc>
          <w:tcPr>
            <w:tcW w:w="227" w:type="pct"/>
            <w:shd w:val="clear" w:color="auto" w:fill="auto"/>
            <w:noWrap/>
            <w:vAlign w:val="center"/>
          </w:tcPr>
          <w:p w14:paraId="3E9FF2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41.1</w:t>
            </w:r>
          </w:p>
        </w:tc>
        <w:tc>
          <w:tcPr>
            <w:tcW w:w="227" w:type="pct"/>
            <w:shd w:val="clear" w:color="auto" w:fill="auto"/>
            <w:noWrap/>
            <w:vAlign w:val="center"/>
          </w:tcPr>
          <w:p w14:paraId="1921A77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w:t>
            </w:r>
          </w:p>
        </w:tc>
        <w:tc>
          <w:tcPr>
            <w:tcW w:w="227" w:type="pct"/>
            <w:shd w:val="clear" w:color="auto" w:fill="auto"/>
            <w:noWrap/>
            <w:vAlign w:val="center"/>
          </w:tcPr>
          <w:p w14:paraId="3B2327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29.4</w:t>
            </w:r>
          </w:p>
        </w:tc>
        <w:tc>
          <w:tcPr>
            <w:tcW w:w="227" w:type="pct"/>
            <w:shd w:val="clear" w:color="auto" w:fill="auto"/>
            <w:noWrap/>
            <w:vAlign w:val="center"/>
          </w:tcPr>
          <w:p w14:paraId="4EB8B33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29.2</w:t>
            </w:r>
          </w:p>
        </w:tc>
        <w:tc>
          <w:tcPr>
            <w:tcW w:w="227" w:type="pct"/>
            <w:shd w:val="clear" w:color="auto" w:fill="auto"/>
            <w:noWrap/>
            <w:vAlign w:val="center"/>
          </w:tcPr>
          <w:p w14:paraId="1EBFFC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30.5</w:t>
            </w:r>
          </w:p>
        </w:tc>
        <w:tc>
          <w:tcPr>
            <w:tcW w:w="227" w:type="pct"/>
            <w:shd w:val="clear" w:color="auto" w:fill="auto"/>
            <w:noWrap/>
            <w:vAlign w:val="center"/>
          </w:tcPr>
          <w:p w14:paraId="46550A8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33</w:t>
            </w:r>
          </w:p>
        </w:tc>
        <w:tc>
          <w:tcPr>
            <w:tcW w:w="227" w:type="pct"/>
            <w:shd w:val="clear" w:color="auto" w:fill="auto"/>
            <w:noWrap/>
            <w:vAlign w:val="center"/>
          </w:tcPr>
          <w:p w14:paraId="478269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w:t>
            </w:r>
          </w:p>
        </w:tc>
        <w:tc>
          <w:tcPr>
            <w:tcW w:w="227" w:type="pct"/>
            <w:shd w:val="clear" w:color="auto" w:fill="auto"/>
            <w:noWrap/>
            <w:vAlign w:val="center"/>
          </w:tcPr>
          <w:p w14:paraId="710DF9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15.7</w:t>
            </w:r>
          </w:p>
        </w:tc>
        <w:tc>
          <w:tcPr>
            <w:tcW w:w="227" w:type="pct"/>
            <w:shd w:val="clear" w:color="auto" w:fill="auto"/>
            <w:noWrap/>
            <w:vAlign w:val="center"/>
          </w:tcPr>
          <w:p w14:paraId="4036DB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r>
      <w:tr w:rsidR="00AA6FAF" w:rsidRPr="00AA6FAF" w14:paraId="64AD74AF" w14:textId="77777777" w:rsidTr="00CC2D88">
        <w:trPr>
          <w:trHeight w:val="295"/>
        </w:trPr>
        <w:tc>
          <w:tcPr>
            <w:tcW w:w="227" w:type="pct"/>
            <w:shd w:val="clear" w:color="auto" w:fill="auto"/>
            <w:noWrap/>
            <w:vAlign w:val="center"/>
          </w:tcPr>
          <w:p w14:paraId="5508648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68.2</w:t>
            </w:r>
          </w:p>
        </w:tc>
        <w:tc>
          <w:tcPr>
            <w:tcW w:w="227" w:type="pct"/>
            <w:shd w:val="clear" w:color="auto" w:fill="auto"/>
            <w:noWrap/>
            <w:vAlign w:val="center"/>
          </w:tcPr>
          <w:p w14:paraId="3E05584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2.5</w:t>
            </w:r>
          </w:p>
        </w:tc>
        <w:tc>
          <w:tcPr>
            <w:tcW w:w="227" w:type="pct"/>
            <w:shd w:val="clear" w:color="auto" w:fill="auto"/>
            <w:noWrap/>
            <w:vAlign w:val="center"/>
          </w:tcPr>
          <w:p w14:paraId="6E1754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277.1</w:t>
            </w:r>
          </w:p>
        </w:tc>
        <w:tc>
          <w:tcPr>
            <w:tcW w:w="227" w:type="pct"/>
            <w:shd w:val="clear" w:color="auto" w:fill="auto"/>
            <w:noWrap/>
            <w:vAlign w:val="center"/>
          </w:tcPr>
          <w:p w14:paraId="1010EC9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262.5</w:t>
            </w:r>
          </w:p>
        </w:tc>
        <w:tc>
          <w:tcPr>
            <w:tcW w:w="227" w:type="pct"/>
            <w:shd w:val="clear" w:color="auto" w:fill="auto"/>
            <w:noWrap/>
            <w:vAlign w:val="center"/>
          </w:tcPr>
          <w:p w14:paraId="74514B1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193.4</w:t>
            </w:r>
          </w:p>
        </w:tc>
        <w:tc>
          <w:tcPr>
            <w:tcW w:w="227" w:type="pct"/>
            <w:shd w:val="clear" w:color="auto" w:fill="auto"/>
            <w:noWrap/>
            <w:vAlign w:val="center"/>
          </w:tcPr>
          <w:p w14:paraId="6DB9F92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148.5</w:t>
            </w:r>
          </w:p>
        </w:tc>
        <w:tc>
          <w:tcPr>
            <w:tcW w:w="227" w:type="pct"/>
            <w:shd w:val="clear" w:color="auto" w:fill="auto"/>
            <w:noWrap/>
            <w:vAlign w:val="center"/>
          </w:tcPr>
          <w:p w14:paraId="12986B0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110.6</w:t>
            </w:r>
          </w:p>
        </w:tc>
        <w:tc>
          <w:tcPr>
            <w:tcW w:w="227" w:type="pct"/>
            <w:shd w:val="clear" w:color="auto" w:fill="auto"/>
            <w:noWrap/>
            <w:vAlign w:val="center"/>
          </w:tcPr>
          <w:p w14:paraId="7C4F540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88.8</w:t>
            </w:r>
          </w:p>
        </w:tc>
        <w:tc>
          <w:tcPr>
            <w:tcW w:w="227" w:type="pct"/>
            <w:shd w:val="clear" w:color="auto" w:fill="auto"/>
            <w:noWrap/>
            <w:vAlign w:val="center"/>
          </w:tcPr>
          <w:p w14:paraId="0A581C0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52.9</w:t>
            </w:r>
          </w:p>
        </w:tc>
        <w:tc>
          <w:tcPr>
            <w:tcW w:w="227" w:type="pct"/>
            <w:shd w:val="clear" w:color="auto" w:fill="auto"/>
            <w:noWrap/>
            <w:vAlign w:val="center"/>
          </w:tcPr>
          <w:p w14:paraId="713870C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46.9</w:t>
            </w:r>
          </w:p>
        </w:tc>
        <w:tc>
          <w:tcPr>
            <w:tcW w:w="227" w:type="pct"/>
            <w:shd w:val="clear" w:color="auto" w:fill="auto"/>
            <w:noWrap/>
            <w:vAlign w:val="center"/>
          </w:tcPr>
          <w:p w14:paraId="1D4BE8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41.7</w:t>
            </w:r>
          </w:p>
        </w:tc>
        <w:tc>
          <w:tcPr>
            <w:tcW w:w="227" w:type="pct"/>
            <w:shd w:val="clear" w:color="auto" w:fill="auto"/>
            <w:noWrap/>
            <w:vAlign w:val="center"/>
          </w:tcPr>
          <w:p w14:paraId="041C843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39.5</w:t>
            </w:r>
          </w:p>
        </w:tc>
        <w:tc>
          <w:tcPr>
            <w:tcW w:w="227" w:type="pct"/>
            <w:shd w:val="clear" w:color="auto" w:fill="auto"/>
            <w:noWrap/>
            <w:vAlign w:val="center"/>
          </w:tcPr>
          <w:p w14:paraId="5508A6B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w:t>
            </w:r>
          </w:p>
        </w:tc>
        <w:tc>
          <w:tcPr>
            <w:tcW w:w="227" w:type="pct"/>
            <w:shd w:val="clear" w:color="auto" w:fill="auto"/>
            <w:noWrap/>
            <w:vAlign w:val="center"/>
          </w:tcPr>
          <w:p w14:paraId="47F197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26.7</w:t>
            </w:r>
          </w:p>
        </w:tc>
        <w:tc>
          <w:tcPr>
            <w:tcW w:w="227" w:type="pct"/>
            <w:shd w:val="clear" w:color="auto" w:fill="auto"/>
            <w:noWrap/>
            <w:vAlign w:val="center"/>
          </w:tcPr>
          <w:p w14:paraId="1A4AE04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21.1</w:t>
            </w:r>
          </w:p>
        </w:tc>
        <w:tc>
          <w:tcPr>
            <w:tcW w:w="227" w:type="pct"/>
            <w:shd w:val="clear" w:color="auto" w:fill="auto"/>
            <w:noWrap/>
            <w:vAlign w:val="center"/>
          </w:tcPr>
          <w:p w14:paraId="4589E5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18.8</w:t>
            </w:r>
          </w:p>
        </w:tc>
        <w:tc>
          <w:tcPr>
            <w:tcW w:w="227" w:type="pct"/>
            <w:shd w:val="clear" w:color="auto" w:fill="auto"/>
            <w:noWrap/>
            <w:vAlign w:val="center"/>
          </w:tcPr>
          <w:p w14:paraId="56298E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18.2</w:t>
            </w:r>
          </w:p>
        </w:tc>
        <w:tc>
          <w:tcPr>
            <w:tcW w:w="227" w:type="pct"/>
            <w:shd w:val="clear" w:color="auto" w:fill="auto"/>
            <w:noWrap/>
            <w:vAlign w:val="center"/>
          </w:tcPr>
          <w:p w14:paraId="13478DA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19.3</w:t>
            </w:r>
          </w:p>
        </w:tc>
        <w:tc>
          <w:tcPr>
            <w:tcW w:w="227" w:type="pct"/>
            <w:shd w:val="clear" w:color="auto" w:fill="auto"/>
            <w:noWrap/>
            <w:vAlign w:val="center"/>
          </w:tcPr>
          <w:p w14:paraId="3B113F6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22.7</w:t>
            </w:r>
          </w:p>
        </w:tc>
        <w:tc>
          <w:tcPr>
            <w:tcW w:w="227" w:type="pct"/>
            <w:shd w:val="clear" w:color="auto" w:fill="auto"/>
            <w:noWrap/>
            <w:vAlign w:val="center"/>
          </w:tcPr>
          <w:p w14:paraId="1FB9BA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23.1</w:t>
            </w:r>
          </w:p>
        </w:tc>
        <w:tc>
          <w:tcPr>
            <w:tcW w:w="227" w:type="pct"/>
            <w:shd w:val="clear" w:color="auto" w:fill="auto"/>
            <w:noWrap/>
            <w:vAlign w:val="center"/>
          </w:tcPr>
          <w:p w14:paraId="332F76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3ED74CE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r>
      <w:tr w:rsidR="00AA6FAF" w:rsidRPr="00AA6FAF" w14:paraId="26122D95" w14:textId="77777777" w:rsidTr="00CC2D88">
        <w:trPr>
          <w:trHeight w:val="295"/>
        </w:trPr>
        <w:tc>
          <w:tcPr>
            <w:tcW w:w="227" w:type="pct"/>
            <w:shd w:val="clear" w:color="auto" w:fill="auto"/>
            <w:noWrap/>
            <w:vAlign w:val="center"/>
          </w:tcPr>
          <w:p w14:paraId="6D623DB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71.57</w:t>
            </w:r>
          </w:p>
        </w:tc>
        <w:tc>
          <w:tcPr>
            <w:tcW w:w="227" w:type="pct"/>
            <w:shd w:val="clear" w:color="auto" w:fill="auto"/>
            <w:noWrap/>
            <w:vAlign w:val="center"/>
          </w:tcPr>
          <w:p w14:paraId="6CE6245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w:t>
            </w:r>
          </w:p>
        </w:tc>
        <w:tc>
          <w:tcPr>
            <w:tcW w:w="227" w:type="pct"/>
            <w:shd w:val="clear" w:color="auto" w:fill="auto"/>
            <w:noWrap/>
            <w:vAlign w:val="center"/>
          </w:tcPr>
          <w:p w14:paraId="540C101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247.5</w:t>
            </w:r>
          </w:p>
        </w:tc>
        <w:tc>
          <w:tcPr>
            <w:tcW w:w="227" w:type="pct"/>
            <w:shd w:val="clear" w:color="auto" w:fill="auto"/>
            <w:noWrap/>
            <w:vAlign w:val="center"/>
          </w:tcPr>
          <w:p w14:paraId="6DD131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227.9</w:t>
            </w:r>
          </w:p>
        </w:tc>
        <w:tc>
          <w:tcPr>
            <w:tcW w:w="227" w:type="pct"/>
            <w:shd w:val="clear" w:color="auto" w:fill="auto"/>
            <w:noWrap/>
            <w:vAlign w:val="center"/>
          </w:tcPr>
          <w:p w14:paraId="0D6590E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137.1</w:t>
            </w:r>
          </w:p>
        </w:tc>
        <w:tc>
          <w:tcPr>
            <w:tcW w:w="227" w:type="pct"/>
            <w:shd w:val="clear" w:color="auto" w:fill="auto"/>
            <w:noWrap/>
            <w:vAlign w:val="center"/>
          </w:tcPr>
          <w:p w14:paraId="0C7418B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98.9</w:t>
            </w:r>
          </w:p>
        </w:tc>
        <w:tc>
          <w:tcPr>
            <w:tcW w:w="227" w:type="pct"/>
            <w:shd w:val="clear" w:color="auto" w:fill="auto"/>
            <w:noWrap/>
            <w:vAlign w:val="center"/>
          </w:tcPr>
          <w:p w14:paraId="5CE55D4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72.2</w:t>
            </w:r>
          </w:p>
        </w:tc>
        <w:tc>
          <w:tcPr>
            <w:tcW w:w="227" w:type="pct"/>
            <w:shd w:val="clear" w:color="auto" w:fill="auto"/>
            <w:noWrap/>
            <w:vAlign w:val="center"/>
          </w:tcPr>
          <w:p w14:paraId="66375D9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58.6</w:t>
            </w:r>
          </w:p>
        </w:tc>
        <w:tc>
          <w:tcPr>
            <w:tcW w:w="227" w:type="pct"/>
            <w:shd w:val="clear" w:color="auto" w:fill="auto"/>
            <w:noWrap/>
            <w:vAlign w:val="center"/>
          </w:tcPr>
          <w:p w14:paraId="750ED8B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w:t>
            </w:r>
          </w:p>
        </w:tc>
        <w:tc>
          <w:tcPr>
            <w:tcW w:w="227" w:type="pct"/>
            <w:shd w:val="clear" w:color="auto" w:fill="auto"/>
            <w:noWrap/>
            <w:vAlign w:val="center"/>
          </w:tcPr>
          <w:p w14:paraId="559D341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31.4</w:t>
            </w:r>
          </w:p>
        </w:tc>
        <w:tc>
          <w:tcPr>
            <w:tcW w:w="227" w:type="pct"/>
            <w:shd w:val="clear" w:color="auto" w:fill="auto"/>
            <w:noWrap/>
            <w:vAlign w:val="center"/>
          </w:tcPr>
          <w:p w14:paraId="0AE4D6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w:t>
            </w:r>
          </w:p>
        </w:tc>
        <w:tc>
          <w:tcPr>
            <w:tcW w:w="227" w:type="pct"/>
            <w:shd w:val="clear" w:color="auto" w:fill="auto"/>
            <w:noWrap/>
            <w:vAlign w:val="center"/>
          </w:tcPr>
          <w:p w14:paraId="07FBA14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w:t>
            </w:r>
          </w:p>
        </w:tc>
        <w:tc>
          <w:tcPr>
            <w:tcW w:w="227" w:type="pct"/>
            <w:shd w:val="clear" w:color="auto" w:fill="auto"/>
            <w:noWrap/>
            <w:vAlign w:val="center"/>
          </w:tcPr>
          <w:p w14:paraId="5B65EBD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23.8</w:t>
            </w:r>
          </w:p>
        </w:tc>
        <w:tc>
          <w:tcPr>
            <w:tcW w:w="227" w:type="pct"/>
            <w:shd w:val="clear" w:color="auto" w:fill="auto"/>
            <w:noWrap/>
            <w:vAlign w:val="center"/>
          </w:tcPr>
          <w:p w14:paraId="70157D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20.4</w:t>
            </w:r>
          </w:p>
        </w:tc>
        <w:tc>
          <w:tcPr>
            <w:tcW w:w="227" w:type="pct"/>
            <w:shd w:val="clear" w:color="auto" w:fill="auto"/>
            <w:noWrap/>
            <w:vAlign w:val="center"/>
          </w:tcPr>
          <w:p w14:paraId="038C0F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13.7</w:t>
            </w:r>
          </w:p>
        </w:tc>
        <w:tc>
          <w:tcPr>
            <w:tcW w:w="227" w:type="pct"/>
            <w:shd w:val="clear" w:color="auto" w:fill="auto"/>
            <w:noWrap/>
            <w:vAlign w:val="center"/>
          </w:tcPr>
          <w:p w14:paraId="2F30740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12.8</w:t>
            </w:r>
          </w:p>
        </w:tc>
        <w:tc>
          <w:tcPr>
            <w:tcW w:w="227" w:type="pct"/>
            <w:shd w:val="clear" w:color="auto" w:fill="auto"/>
            <w:noWrap/>
            <w:vAlign w:val="center"/>
          </w:tcPr>
          <w:p w14:paraId="70E093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12.6</w:t>
            </w:r>
          </w:p>
        </w:tc>
        <w:tc>
          <w:tcPr>
            <w:tcW w:w="227" w:type="pct"/>
            <w:shd w:val="clear" w:color="auto" w:fill="auto"/>
            <w:noWrap/>
            <w:vAlign w:val="center"/>
          </w:tcPr>
          <w:p w14:paraId="727ED6F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w:t>
            </w:r>
          </w:p>
        </w:tc>
        <w:tc>
          <w:tcPr>
            <w:tcW w:w="227" w:type="pct"/>
            <w:shd w:val="clear" w:color="auto" w:fill="auto"/>
            <w:noWrap/>
            <w:vAlign w:val="center"/>
          </w:tcPr>
          <w:p w14:paraId="070AC4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15.7</w:t>
            </w:r>
          </w:p>
        </w:tc>
        <w:tc>
          <w:tcPr>
            <w:tcW w:w="227" w:type="pct"/>
            <w:shd w:val="clear" w:color="auto" w:fill="auto"/>
            <w:noWrap/>
            <w:vAlign w:val="center"/>
          </w:tcPr>
          <w:p w14:paraId="431341E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15.9</w:t>
            </w:r>
          </w:p>
        </w:tc>
        <w:tc>
          <w:tcPr>
            <w:tcW w:w="227" w:type="pct"/>
            <w:shd w:val="clear" w:color="auto" w:fill="auto"/>
            <w:noWrap/>
            <w:vAlign w:val="center"/>
          </w:tcPr>
          <w:p w14:paraId="54D4879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w:t>
            </w:r>
          </w:p>
        </w:tc>
        <w:tc>
          <w:tcPr>
            <w:tcW w:w="227" w:type="pct"/>
            <w:shd w:val="clear" w:color="auto" w:fill="auto"/>
            <w:noWrap/>
            <w:vAlign w:val="center"/>
          </w:tcPr>
          <w:p w14:paraId="7863C1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r>
      <w:tr w:rsidR="00AA6FAF" w:rsidRPr="00AA6FAF" w14:paraId="37163C15" w14:textId="77777777" w:rsidTr="00CC2D88">
        <w:trPr>
          <w:trHeight w:val="295"/>
        </w:trPr>
        <w:tc>
          <w:tcPr>
            <w:tcW w:w="227" w:type="pct"/>
            <w:shd w:val="clear" w:color="auto" w:fill="auto"/>
            <w:noWrap/>
            <w:vAlign w:val="center"/>
          </w:tcPr>
          <w:p w14:paraId="226B7A6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74.05</w:t>
            </w:r>
          </w:p>
        </w:tc>
        <w:tc>
          <w:tcPr>
            <w:tcW w:w="227" w:type="pct"/>
            <w:shd w:val="clear" w:color="auto" w:fill="auto"/>
            <w:noWrap/>
            <w:vAlign w:val="center"/>
          </w:tcPr>
          <w:p w14:paraId="1042BF7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3.5</w:t>
            </w:r>
          </w:p>
        </w:tc>
        <w:tc>
          <w:tcPr>
            <w:tcW w:w="227" w:type="pct"/>
            <w:shd w:val="clear" w:color="auto" w:fill="auto"/>
            <w:noWrap/>
            <w:vAlign w:val="center"/>
          </w:tcPr>
          <w:p w14:paraId="6BB91FF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223</w:t>
            </w:r>
          </w:p>
        </w:tc>
        <w:tc>
          <w:tcPr>
            <w:tcW w:w="227" w:type="pct"/>
            <w:shd w:val="clear" w:color="auto" w:fill="auto"/>
            <w:noWrap/>
            <w:vAlign w:val="center"/>
          </w:tcPr>
          <w:p w14:paraId="380BFC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199.7</w:t>
            </w:r>
          </w:p>
        </w:tc>
        <w:tc>
          <w:tcPr>
            <w:tcW w:w="227" w:type="pct"/>
            <w:shd w:val="clear" w:color="auto" w:fill="auto"/>
            <w:noWrap/>
            <w:vAlign w:val="center"/>
          </w:tcPr>
          <w:p w14:paraId="3EDDF1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100.7</w:t>
            </w:r>
          </w:p>
        </w:tc>
        <w:tc>
          <w:tcPr>
            <w:tcW w:w="227" w:type="pct"/>
            <w:shd w:val="clear" w:color="auto" w:fill="auto"/>
            <w:noWrap/>
            <w:vAlign w:val="center"/>
          </w:tcPr>
          <w:p w14:paraId="637A20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68.2</w:t>
            </w:r>
          </w:p>
        </w:tc>
        <w:tc>
          <w:tcPr>
            <w:tcW w:w="227" w:type="pct"/>
            <w:shd w:val="clear" w:color="auto" w:fill="auto"/>
            <w:noWrap/>
            <w:vAlign w:val="center"/>
          </w:tcPr>
          <w:p w14:paraId="5F369C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49.6</w:t>
            </w:r>
          </w:p>
        </w:tc>
        <w:tc>
          <w:tcPr>
            <w:tcW w:w="227" w:type="pct"/>
            <w:shd w:val="clear" w:color="auto" w:fill="auto"/>
            <w:noWrap/>
            <w:vAlign w:val="center"/>
          </w:tcPr>
          <w:p w14:paraId="4D1F4C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39.5</w:t>
            </w:r>
          </w:p>
        </w:tc>
        <w:tc>
          <w:tcPr>
            <w:tcW w:w="227" w:type="pct"/>
            <w:shd w:val="clear" w:color="auto" w:fill="auto"/>
            <w:noWrap/>
            <w:vAlign w:val="center"/>
          </w:tcPr>
          <w:p w14:paraId="44CD185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24.7</w:t>
            </w:r>
          </w:p>
        </w:tc>
        <w:tc>
          <w:tcPr>
            <w:tcW w:w="227" w:type="pct"/>
            <w:shd w:val="clear" w:color="auto" w:fill="auto"/>
            <w:noWrap/>
            <w:vAlign w:val="center"/>
          </w:tcPr>
          <w:p w14:paraId="0B2C4BE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3D68A58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20.2</w:t>
            </w:r>
          </w:p>
        </w:tc>
        <w:tc>
          <w:tcPr>
            <w:tcW w:w="227" w:type="pct"/>
            <w:shd w:val="clear" w:color="auto" w:fill="auto"/>
            <w:noWrap/>
            <w:vAlign w:val="center"/>
          </w:tcPr>
          <w:p w14:paraId="72A2DF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18.4</w:t>
            </w:r>
          </w:p>
        </w:tc>
        <w:tc>
          <w:tcPr>
            <w:tcW w:w="227" w:type="pct"/>
            <w:shd w:val="clear" w:color="auto" w:fill="auto"/>
            <w:noWrap/>
            <w:vAlign w:val="center"/>
          </w:tcPr>
          <w:p w14:paraId="6D74225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17.3</w:t>
            </w:r>
          </w:p>
        </w:tc>
        <w:tc>
          <w:tcPr>
            <w:tcW w:w="227" w:type="pct"/>
            <w:shd w:val="clear" w:color="auto" w:fill="auto"/>
            <w:noWrap/>
            <w:vAlign w:val="center"/>
          </w:tcPr>
          <w:p w14:paraId="1B564E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16.2</w:t>
            </w:r>
          </w:p>
        </w:tc>
        <w:tc>
          <w:tcPr>
            <w:tcW w:w="227" w:type="pct"/>
            <w:shd w:val="clear" w:color="auto" w:fill="auto"/>
            <w:noWrap/>
            <w:vAlign w:val="center"/>
          </w:tcPr>
          <w:p w14:paraId="591AF22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9.9</w:t>
            </w:r>
          </w:p>
        </w:tc>
        <w:tc>
          <w:tcPr>
            <w:tcW w:w="227" w:type="pct"/>
            <w:shd w:val="clear" w:color="auto" w:fill="auto"/>
            <w:noWrap/>
            <w:vAlign w:val="center"/>
          </w:tcPr>
          <w:p w14:paraId="79C8CB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9.2</w:t>
            </w:r>
          </w:p>
        </w:tc>
        <w:tc>
          <w:tcPr>
            <w:tcW w:w="227" w:type="pct"/>
            <w:shd w:val="clear" w:color="auto" w:fill="auto"/>
            <w:noWrap/>
            <w:vAlign w:val="center"/>
          </w:tcPr>
          <w:p w14:paraId="274297C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w:t>
            </w:r>
          </w:p>
        </w:tc>
        <w:tc>
          <w:tcPr>
            <w:tcW w:w="227" w:type="pct"/>
            <w:shd w:val="clear" w:color="auto" w:fill="auto"/>
            <w:noWrap/>
            <w:vAlign w:val="center"/>
          </w:tcPr>
          <w:p w14:paraId="40C4D4A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9.4</w:t>
            </w:r>
          </w:p>
        </w:tc>
        <w:tc>
          <w:tcPr>
            <w:tcW w:w="227" w:type="pct"/>
            <w:shd w:val="clear" w:color="auto" w:fill="auto"/>
            <w:noWrap/>
            <w:vAlign w:val="center"/>
          </w:tcPr>
          <w:p w14:paraId="5A1EE91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11.2</w:t>
            </w:r>
          </w:p>
        </w:tc>
        <w:tc>
          <w:tcPr>
            <w:tcW w:w="227" w:type="pct"/>
            <w:shd w:val="clear" w:color="auto" w:fill="auto"/>
            <w:noWrap/>
            <w:vAlign w:val="center"/>
          </w:tcPr>
          <w:p w14:paraId="6EE0790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11.7</w:t>
            </w:r>
          </w:p>
        </w:tc>
        <w:tc>
          <w:tcPr>
            <w:tcW w:w="227" w:type="pct"/>
            <w:shd w:val="clear" w:color="auto" w:fill="auto"/>
            <w:noWrap/>
            <w:vAlign w:val="center"/>
          </w:tcPr>
          <w:p w14:paraId="348F2C4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73A25E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r>
      <w:tr w:rsidR="00AA6FAF" w:rsidRPr="00AA6FAF" w14:paraId="4B9F5682" w14:textId="77777777" w:rsidTr="00CC2D88">
        <w:trPr>
          <w:trHeight w:val="295"/>
        </w:trPr>
        <w:tc>
          <w:tcPr>
            <w:tcW w:w="227" w:type="pct"/>
            <w:shd w:val="clear" w:color="auto" w:fill="auto"/>
            <w:noWrap/>
            <w:vAlign w:val="center"/>
          </w:tcPr>
          <w:p w14:paraId="6B0BBE9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75.96</w:t>
            </w:r>
          </w:p>
        </w:tc>
        <w:tc>
          <w:tcPr>
            <w:tcW w:w="227" w:type="pct"/>
            <w:shd w:val="clear" w:color="auto" w:fill="auto"/>
            <w:noWrap/>
            <w:vAlign w:val="center"/>
          </w:tcPr>
          <w:p w14:paraId="3C9B228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w:t>
            </w:r>
          </w:p>
        </w:tc>
        <w:tc>
          <w:tcPr>
            <w:tcW w:w="227" w:type="pct"/>
            <w:shd w:val="clear" w:color="auto" w:fill="auto"/>
            <w:noWrap/>
            <w:vAlign w:val="center"/>
          </w:tcPr>
          <w:p w14:paraId="2687C1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181.5</w:t>
            </w:r>
          </w:p>
        </w:tc>
        <w:tc>
          <w:tcPr>
            <w:tcW w:w="227" w:type="pct"/>
            <w:shd w:val="clear" w:color="auto" w:fill="auto"/>
            <w:noWrap/>
            <w:vAlign w:val="center"/>
          </w:tcPr>
          <w:p w14:paraId="4105D1C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163.6</w:t>
            </w:r>
          </w:p>
        </w:tc>
        <w:tc>
          <w:tcPr>
            <w:tcW w:w="227" w:type="pct"/>
            <w:shd w:val="clear" w:color="auto" w:fill="auto"/>
            <w:noWrap/>
            <w:vAlign w:val="center"/>
          </w:tcPr>
          <w:p w14:paraId="174ED3F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78.5</w:t>
            </w:r>
          </w:p>
        </w:tc>
        <w:tc>
          <w:tcPr>
            <w:tcW w:w="227" w:type="pct"/>
            <w:shd w:val="clear" w:color="auto" w:fill="auto"/>
            <w:noWrap/>
            <w:vAlign w:val="center"/>
          </w:tcPr>
          <w:p w14:paraId="46271F9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48.7</w:t>
            </w:r>
          </w:p>
        </w:tc>
        <w:tc>
          <w:tcPr>
            <w:tcW w:w="227" w:type="pct"/>
            <w:shd w:val="clear" w:color="auto" w:fill="auto"/>
            <w:noWrap/>
            <w:vAlign w:val="center"/>
          </w:tcPr>
          <w:p w14:paraId="65F3FB2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35.9</w:t>
            </w:r>
          </w:p>
        </w:tc>
        <w:tc>
          <w:tcPr>
            <w:tcW w:w="227" w:type="pct"/>
            <w:shd w:val="clear" w:color="auto" w:fill="auto"/>
            <w:noWrap/>
            <w:vAlign w:val="center"/>
          </w:tcPr>
          <w:p w14:paraId="5BF63D4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28.3</w:t>
            </w:r>
          </w:p>
        </w:tc>
        <w:tc>
          <w:tcPr>
            <w:tcW w:w="227" w:type="pct"/>
            <w:shd w:val="clear" w:color="auto" w:fill="auto"/>
            <w:noWrap/>
            <w:vAlign w:val="center"/>
          </w:tcPr>
          <w:p w14:paraId="109A15F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17.9</w:t>
            </w:r>
          </w:p>
        </w:tc>
        <w:tc>
          <w:tcPr>
            <w:tcW w:w="227" w:type="pct"/>
            <w:shd w:val="clear" w:color="auto" w:fill="auto"/>
            <w:noWrap/>
            <w:vAlign w:val="center"/>
          </w:tcPr>
          <w:p w14:paraId="0249E65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16.2</w:t>
            </w:r>
          </w:p>
        </w:tc>
        <w:tc>
          <w:tcPr>
            <w:tcW w:w="227" w:type="pct"/>
            <w:shd w:val="clear" w:color="auto" w:fill="auto"/>
            <w:noWrap/>
            <w:vAlign w:val="center"/>
          </w:tcPr>
          <w:p w14:paraId="6816A59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14.8</w:t>
            </w:r>
          </w:p>
        </w:tc>
        <w:tc>
          <w:tcPr>
            <w:tcW w:w="227" w:type="pct"/>
            <w:shd w:val="clear" w:color="auto" w:fill="auto"/>
            <w:noWrap/>
            <w:vAlign w:val="center"/>
          </w:tcPr>
          <w:p w14:paraId="47DB9A1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w:t>
            </w:r>
          </w:p>
        </w:tc>
        <w:tc>
          <w:tcPr>
            <w:tcW w:w="227" w:type="pct"/>
            <w:shd w:val="clear" w:color="auto" w:fill="auto"/>
            <w:noWrap/>
            <w:vAlign w:val="center"/>
          </w:tcPr>
          <w:p w14:paraId="4EB2C4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12.6</w:t>
            </w:r>
          </w:p>
        </w:tc>
        <w:tc>
          <w:tcPr>
            <w:tcW w:w="227" w:type="pct"/>
            <w:shd w:val="clear" w:color="auto" w:fill="auto"/>
            <w:noWrap/>
            <w:vAlign w:val="center"/>
          </w:tcPr>
          <w:p w14:paraId="3B2108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13.5</w:t>
            </w:r>
          </w:p>
        </w:tc>
        <w:tc>
          <w:tcPr>
            <w:tcW w:w="227" w:type="pct"/>
            <w:shd w:val="clear" w:color="auto" w:fill="auto"/>
            <w:noWrap/>
            <w:vAlign w:val="center"/>
          </w:tcPr>
          <w:p w14:paraId="7D46500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7.6</w:t>
            </w:r>
          </w:p>
        </w:tc>
        <w:tc>
          <w:tcPr>
            <w:tcW w:w="227" w:type="pct"/>
            <w:shd w:val="clear" w:color="auto" w:fill="auto"/>
            <w:noWrap/>
            <w:vAlign w:val="center"/>
          </w:tcPr>
          <w:p w14:paraId="0D78C8A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w:t>
            </w:r>
          </w:p>
        </w:tc>
        <w:tc>
          <w:tcPr>
            <w:tcW w:w="227" w:type="pct"/>
            <w:shd w:val="clear" w:color="auto" w:fill="auto"/>
            <w:noWrap/>
            <w:vAlign w:val="center"/>
          </w:tcPr>
          <w:p w14:paraId="6DB76E3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6.7</w:t>
            </w:r>
          </w:p>
        </w:tc>
        <w:tc>
          <w:tcPr>
            <w:tcW w:w="227" w:type="pct"/>
            <w:shd w:val="clear" w:color="auto" w:fill="auto"/>
            <w:noWrap/>
            <w:vAlign w:val="center"/>
          </w:tcPr>
          <w:p w14:paraId="310CE86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w:t>
            </w:r>
          </w:p>
        </w:tc>
        <w:tc>
          <w:tcPr>
            <w:tcW w:w="227" w:type="pct"/>
            <w:shd w:val="clear" w:color="auto" w:fill="auto"/>
            <w:noWrap/>
            <w:vAlign w:val="center"/>
          </w:tcPr>
          <w:p w14:paraId="573BE9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w:t>
            </w:r>
          </w:p>
        </w:tc>
        <w:tc>
          <w:tcPr>
            <w:tcW w:w="227" w:type="pct"/>
            <w:shd w:val="clear" w:color="auto" w:fill="auto"/>
            <w:noWrap/>
            <w:vAlign w:val="center"/>
          </w:tcPr>
          <w:p w14:paraId="308203D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8.8</w:t>
            </w:r>
          </w:p>
        </w:tc>
        <w:tc>
          <w:tcPr>
            <w:tcW w:w="227" w:type="pct"/>
            <w:shd w:val="clear" w:color="auto" w:fill="auto"/>
            <w:noWrap/>
            <w:vAlign w:val="center"/>
          </w:tcPr>
          <w:p w14:paraId="06D970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w:t>
            </w:r>
          </w:p>
        </w:tc>
        <w:tc>
          <w:tcPr>
            <w:tcW w:w="227" w:type="pct"/>
            <w:shd w:val="clear" w:color="auto" w:fill="auto"/>
            <w:noWrap/>
            <w:vAlign w:val="center"/>
          </w:tcPr>
          <w:p w14:paraId="5EB11C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r>
      <w:tr w:rsidR="00AA6FAF" w:rsidRPr="00AA6FAF" w14:paraId="6B098581" w14:textId="77777777" w:rsidTr="00CC2D88">
        <w:trPr>
          <w:trHeight w:val="295"/>
        </w:trPr>
        <w:tc>
          <w:tcPr>
            <w:tcW w:w="227" w:type="pct"/>
            <w:shd w:val="clear" w:color="auto" w:fill="auto"/>
            <w:noWrap/>
            <w:vAlign w:val="center"/>
          </w:tcPr>
          <w:p w14:paraId="3AC6844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77.47</w:t>
            </w:r>
          </w:p>
        </w:tc>
        <w:tc>
          <w:tcPr>
            <w:tcW w:w="227" w:type="pct"/>
            <w:shd w:val="clear" w:color="auto" w:fill="auto"/>
            <w:noWrap/>
            <w:vAlign w:val="center"/>
          </w:tcPr>
          <w:p w14:paraId="6CCE7E53"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4.5</w:t>
            </w:r>
          </w:p>
        </w:tc>
        <w:tc>
          <w:tcPr>
            <w:tcW w:w="227" w:type="pct"/>
            <w:shd w:val="clear" w:color="auto" w:fill="auto"/>
            <w:noWrap/>
            <w:vAlign w:val="center"/>
          </w:tcPr>
          <w:p w14:paraId="48D115C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149.6</w:t>
            </w:r>
          </w:p>
        </w:tc>
        <w:tc>
          <w:tcPr>
            <w:tcW w:w="227" w:type="pct"/>
            <w:shd w:val="clear" w:color="auto" w:fill="auto"/>
            <w:noWrap/>
            <w:vAlign w:val="center"/>
          </w:tcPr>
          <w:p w14:paraId="183CAAF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133.7</w:t>
            </w:r>
          </w:p>
        </w:tc>
        <w:tc>
          <w:tcPr>
            <w:tcW w:w="227" w:type="pct"/>
            <w:shd w:val="clear" w:color="auto" w:fill="auto"/>
            <w:noWrap/>
            <w:vAlign w:val="center"/>
          </w:tcPr>
          <w:p w14:paraId="6A787A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63.5</w:t>
            </w:r>
          </w:p>
        </w:tc>
        <w:tc>
          <w:tcPr>
            <w:tcW w:w="227" w:type="pct"/>
            <w:shd w:val="clear" w:color="auto" w:fill="auto"/>
            <w:noWrap/>
            <w:vAlign w:val="center"/>
          </w:tcPr>
          <w:p w14:paraId="2B0F1B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w:t>
            </w:r>
          </w:p>
        </w:tc>
        <w:tc>
          <w:tcPr>
            <w:tcW w:w="227" w:type="pct"/>
            <w:shd w:val="clear" w:color="auto" w:fill="auto"/>
            <w:noWrap/>
            <w:vAlign w:val="center"/>
          </w:tcPr>
          <w:p w14:paraId="7D92567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25.8</w:t>
            </w:r>
          </w:p>
        </w:tc>
        <w:tc>
          <w:tcPr>
            <w:tcW w:w="227" w:type="pct"/>
            <w:shd w:val="clear" w:color="auto" w:fill="auto"/>
            <w:noWrap/>
            <w:vAlign w:val="center"/>
          </w:tcPr>
          <w:p w14:paraId="720C6AF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21.1</w:t>
            </w:r>
          </w:p>
        </w:tc>
        <w:tc>
          <w:tcPr>
            <w:tcW w:w="227" w:type="pct"/>
            <w:shd w:val="clear" w:color="auto" w:fill="auto"/>
            <w:noWrap/>
            <w:vAlign w:val="center"/>
          </w:tcPr>
          <w:p w14:paraId="616FC4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13.7</w:t>
            </w:r>
          </w:p>
        </w:tc>
        <w:tc>
          <w:tcPr>
            <w:tcW w:w="227" w:type="pct"/>
            <w:shd w:val="clear" w:color="auto" w:fill="auto"/>
            <w:noWrap/>
            <w:vAlign w:val="center"/>
          </w:tcPr>
          <w:p w14:paraId="17BFC24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w:t>
            </w:r>
          </w:p>
        </w:tc>
        <w:tc>
          <w:tcPr>
            <w:tcW w:w="227" w:type="pct"/>
            <w:shd w:val="clear" w:color="auto" w:fill="auto"/>
            <w:noWrap/>
            <w:vAlign w:val="center"/>
          </w:tcPr>
          <w:p w14:paraId="328C8B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54CB2E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10.1</w:t>
            </w:r>
          </w:p>
        </w:tc>
        <w:tc>
          <w:tcPr>
            <w:tcW w:w="227" w:type="pct"/>
            <w:shd w:val="clear" w:color="auto" w:fill="auto"/>
            <w:noWrap/>
            <w:vAlign w:val="center"/>
          </w:tcPr>
          <w:p w14:paraId="11BFE11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w:t>
            </w:r>
          </w:p>
        </w:tc>
        <w:tc>
          <w:tcPr>
            <w:tcW w:w="227" w:type="pct"/>
            <w:shd w:val="clear" w:color="auto" w:fill="auto"/>
            <w:noWrap/>
            <w:vAlign w:val="center"/>
          </w:tcPr>
          <w:p w14:paraId="0929ECC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10.1</w:t>
            </w:r>
          </w:p>
        </w:tc>
        <w:tc>
          <w:tcPr>
            <w:tcW w:w="227" w:type="pct"/>
            <w:shd w:val="clear" w:color="auto" w:fill="auto"/>
            <w:noWrap/>
            <w:vAlign w:val="center"/>
          </w:tcPr>
          <w:p w14:paraId="286CFF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789C862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27D437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137069D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5A98177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17C843D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w:t>
            </w:r>
          </w:p>
        </w:tc>
        <w:tc>
          <w:tcPr>
            <w:tcW w:w="227" w:type="pct"/>
            <w:shd w:val="clear" w:color="auto" w:fill="auto"/>
            <w:noWrap/>
            <w:vAlign w:val="center"/>
          </w:tcPr>
          <w:p w14:paraId="78DE3C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00C0445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r>
      <w:tr w:rsidR="00AA6FAF" w:rsidRPr="00AA6FAF" w14:paraId="6E635811" w14:textId="77777777" w:rsidTr="00CC2D88">
        <w:trPr>
          <w:trHeight w:val="295"/>
        </w:trPr>
        <w:tc>
          <w:tcPr>
            <w:tcW w:w="227" w:type="pct"/>
            <w:shd w:val="clear" w:color="auto" w:fill="auto"/>
            <w:noWrap/>
            <w:vAlign w:val="center"/>
          </w:tcPr>
          <w:p w14:paraId="67539AE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78.69</w:t>
            </w:r>
          </w:p>
        </w:tc>
        <w:tc>
          <w:tcPr>
            <w:tcW w:w="227" w:type="pct"/>
            <w:shd w:val="clear" w:color="auto" w:fill="auto"/>
            <w:noWrap/>
            <w:vAlign w:val="center"/>
          </w:tcPr>
          <w:p w14:paraId="0D6A6AA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w:t>
            </w:r>
          </w:p>
        </w:tc>
        <w:tc>
          <w:tcPr>
            <w:tcW w:w="227" w:type="pct"/>
            <w:shd w:val="clear" w:color="auto" w:fill="auto"/>
            <w:noWrap/>
            <w:vAlign w:val="center"/>
          </w:tcPr>
          <w:p w14:paraId="468A879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123.6</w:t>
            </w:r>
          </w:p>
        </w:tc>
        <w:tc>
          <w:tcPr>
            <w:tcW w:w="227" w:type="pct"/>
            <w:shd w:val="clear" w:color="auto" w:fill="auto"/>
            <w:noWrap/>
            <w:vAlign w:val="center"/>
          </w:tcPr>
          <w:p w14:paraId="4B80C6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110.6</w:t>
            </w:r>
          </w:p>
        </w:tc>
        <w:tc>
          <w:tcPr>
            <w:tcW w:w="227" w:type="pct"/>
            <w:shd w:val="clear" w:color="auto" w:fill="auto"/>
            <w:noWrap/>
            <w:vAlign w:val="center"/>
          </w:tcPr>
          <w:p w14:paraId="265A9ED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53.2</w:t>
            </w:r>
          </w:p>
        </w:tc>
        <w:tc>
          <w:tcPr>
            <w:tcW w:w="227" w:type="pct"/>
            <w:shd w:val="clear" w:color="auto" w:fill="auto"/>
            <w:noWrap/>
            <w:vAlign w:val="center"/>
          </w:tcPr>
          <w:p w14:paraId="7D8BCC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28.7</w:t>
            </w:r>
          </w:p>
        </w:tc>
        <w:tc>
          <w:tcPr>
            <w:tcW w:w="227" w:type="pct"/>
            <w:shd w:val="clear" w:color="auto" w:fill="auto"/>
            <w:noWrap/>
            <w:vAlign w:val="center"/>
          </w:tcPr>
          <w:p w14:paraId="773178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19.5</w:t>
            </w:r>
          </w:p>
        </w:tc>
        <w:tc>
          <w:tcPr>
            <w:tcW w:w="227" w:type="pct"/>
            <w:shd w:val="clear" w:color="auto" w:fill="auto"/>
            <w:noWrap/>
            <w:vAlign w:val="center"/>
          </w:tcPr>
          <w:p w14:paraId="3FE7FE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15.9</w:t>
            </w:r>
          </w:p>
        </w:tc>
        <w:tc>
          <w:tcPr>
            <w:tcW w:w="227" w:type="pct"/>
            <w:shd w:val="clear" w:color="auto" w:fill="auto"/>
            <w:noWrap/>
            <w:vAlign w:val="center"/>
          </w:tcPr>
          <w:p w14:paraId="420F933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10.8</w:t>
            </w:r>
          </w:p>
        </w:tc>
        <w:tc>
          <w:tcPr>
            <w:tcW w:w="227" w:type="pct"/>
            <w:shd w:val="clear" w:color="auto" w:fill="auto"/>
            <w:noWrap/>
            <w:vAlign w:val="center"/>
          </w:tcPr>
          <w:p w14:paraId="6A8F70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9.2</w:t>
            </w:r>
          </w:p>
        </w:tc>
        <w:tc>
          <w:tcPr>
            <w:tcW w:w="227" w:type="pct"/>
            <w:shd w:val="clear" w:color="auto" w:fill="auto"/>
            <w:noWrap/>
            <w:vAlign w:val="center"/>
          </w:tcPr>
          <w:p w14:paraId="1BE1C86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8.3</w:t>
            </w:r>
          </w:p>
        </w:tc>
        <w:tc>
          <w:tcPr>
            <w:tcW w:w="227" w:type="pct"/>
            <w:shd w:val="clear" w:color="auto" w:fill="auto"/>
            <w:noWrap/>
            <w:vAlign w:val="center"/>
          </w:tcPr>
          <w:p w14:paraId="3FD1FC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7.6</w:t>
            </w:r>
          </w:p>
        </w:tc>
        <w:tc>
          <w:tcPr>
            <w:tcW w:w="227" w:type="pct"/>
            <w:shd w:val="clear" w:color="auto" w:fill="auto"/>
            <w:noWrap/>
            <w:vAlign w:val="center"/>
          </w:tcPr>
          <w:p w14:paraId="75CD8F6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7.9</w:t>
            </w:r>
          </w:p>
        </w:tc>
        <w:tc>
          <w:tcPr>
            <w:tcW w:w="227" w:type="pct"/>
            <w:shd w:val="clear" w:color="auto" w:fill="auto"/>
            <w:noWrap/>
            <w:vAlign w:val="center"/>
          </w:tcPr>
          <w:p w14:paraId="6A0255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7.6</w:t>
            </w:r>
          </w:p>
        </w:tc>
        <w:tc>
          <w:tcPr>
            <w:tcW w:w="227" w:type="pct"/>
            <w:shd w:val="clear" w:color="auto" w:fill="auto"/>
            <w:noWrap/>
            <w:vAlign w:val="center"/>
          </w:tcPr>
          <w:p w14:paraId="769330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07AEED4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5CD28C1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14556E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2C8A7DE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580C15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628F83C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36BF92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r>
      <w:tr w:rsidR="00AA6FAF" w:rsidRPr="00AA6FAF" w14:paraId="5361F93A" w14:textId="77777777" w:rsidTr="00CC2D88">
        <w:trPr>
          <w:trHeight w:val="295"/>
        </w:trPr>
        <w:tc>
          <w:tcPr>
            <w:tcW w:w="227" w:type="pct"/>
            <w:shd w:val="clear" w:color="auto" w:fill="auto"/>
            <w:noWrap/>
            <w:vAlign w:val="center"/>
          </w:tcPr>
          <w:p w14:paraId="743666C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79.7</w:t>
            </w:r>
          </w:p>
        </w:tc>
        <w:tc>
          <w:tcPr>
            <w:tcW w:w="227" w:type="pct"/>
            <w:shd w:val="clear" w:color="auto" w:fill="auto"/>
            <w:noWrap/>
            <w:vAlign w:val="center"/>
          </w:tcPr>
          <w:p w14:paraId="6611E1F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5.5</w:t>
            </w:r>
          </w:p>
        </w:tc>
        <w:tc>
          <w:tcPr>
            <w:tcW w:w="227" w:type="pct"/>
            <w:shd w:val="clear" w:color="auto" w:fill="auto"/>
            <w:noWrap/>
            <w:vAlign w:val="center"/>
          </w:tcPr>
          <w:p w14:paraId="5717B7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105</w:t>
            </w:r>
          </w:p>
        </w:tc>
        <w:tc>
          <w:tcPr>
            <w:tcW w:w="227" w:type="pct"/>
            <w:shd w:val="clear" w:color="auto" w:fill="auto"/>
            <w:noWrap/>
            <w:vAlign w:val="center"/>
          </w:tcPr>
          <w:p w14:paraId="43DFB9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94.2</w:t>
            </w:r>
          </w:p>
        </w:tc>
        <w:tc>
          <w:tcPr>
            <w:tcW w:w="227" w:type="pct"/>
            <w:shd w:val="clear" w:color="auto" w:fill="auto"/>
            <w:noWrap/>
            <w:vAlign w:val="center"/>
          </w:tcPr>
          <w:p w14:paraId="78D384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44.4</w:t>
            </w:r>
          </w:p>
        </w:tc>
        <w:tc>
          <w:tcPr>
            <w:tcW w:w="227" w:type="pct"/>
            <w:shd w:val="clear" w:color="auto" w:fill="auto"/>
            <w:noWrap/>
            <w:vAlign w:val="center"/>
          </w:tcPr>
          <w:p w14:paraId="657CD2F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22.7</w:t>
            </w:r>
          </w:p>
        </w:tc>
        <w:tc>
          <w:tcPr>
            <w:tcW w:w="227" w:type="pct"/>
            <w:shd w:val="clear" w:color="auto" w:fill="auto"/>
            <w:noWrap/>
            <w:vAlign w:val="center"/>
          </w:tcPr>
          <w:p w14:paraId="00B6201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w:t>
            </w:r>
          </w:p>
        </w:tc>
        <w:tc>
          <w:tcPr>
            <w:tcW w:w="227" w:type="pct"/>
            <w:shd w:val="clear" w:color="auto" w:fill="auto"/>
            <w:noWrap/>
            <w:vAlign w:val="center"/>
          </w:tcPr>
          <w:p w14:paraId="65F96AA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12.3</w:t>
            </w:r>
          </w:p>
        </w:tc>
        <w:tc>
          <w:tcPr>
            <w:tcW w:w="227" w:type="pct"/>
            <w:shd w:val="clear" w:color="auto" w:fill="auto"/>
            <w:noWrap/>
            <w:vAlign w:val="center"/>
          </w:tcPr>
          <w:p w14:paraId="2C7D0B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8.8</w:t>
            </w:r>
          </w:p>
        </w:tc>
        <w:tc>
          <w:tcPr>
            <w:tcW w:w="227" w:type="pct"/>
            <w:shd w:val="clear" w:color="auto" w:fill="auto"/>
            <w:noWrap/>
            <w:vAlign w:val="center"/>
          </w:tcPr>
          <w:p w14:paraId="542CC8A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w:t>
            </w:r>
          </w:p>
        </w:tc>
        <w:tc>
          <w:tcPr>
            <w:tcW w:w="227" w:type="pct"/>
            <w:shd w:val="clear" w:color="auto" w:fill="auto"/>
            <w:noWrap/>
            <w:vAlign w:val="center"/>
          </w:tcPr>
          <w:p w14:paraId="551A063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6.5</w:t>
            </w:r>
          </w:p>
        </w:tc>
        <w:tc>
          <w:tcPr>
            <w:tcW w:w="227" w:type="pct"/>
            <w:shd w:val="clear" w:color="auto" w:fill="auto"/>
            <w:noWrap/>
            <w:vAlign w:val="center"/>
          </w:tcPr>
          <w:p w14:paraId="626CF5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w:t>
            </w:r>
          </w:p>
        </w:tc>
        <w:tc>
          <w:tcPr>
            <w:tcW w:w="227" w:type="pct"/>
            <w:shd w:val="clear" w:color="auto" w:fill="auto"/>
            <w:noWrap/>
            <w:vAlign w:val="center"/>
          </w:tcPr>
          <w:p w14:paraId="091E65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w:t>
            </w:r>
          </w:p>
        </w:tc>
        <w:tc>
          <w:tcPr>
            <w:tcW w:w="227" w:type="pct"/>
            <w:shd w:val="clear" w:color="auto" w:fill="auto"/>
            <w:noWrap/>
            <w:vAlign w:val="center"/>
          </w:tcPr>
          <w:p w14:paraId="6E18A58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5.6</w:t>
            </w:r>
          </w:p>
        </w:tc>
        <w:tc>
          <w:tcPr>
            <w:tcW w:w="227" w:type="pct"/>
            <w:shd w:val="clear" w:color="auto" w:fill="auto"/>
            <w:noWrap/>
            <w:vAlign w:val="center"/>
          </w:tcPr>
          <w:p w14:paraId="429310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1EDF4F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w:t>
            </w:r>
          </w:p>
        </w:tc>
        <w:tc>
          <w:tcPr>
            <w:tcW w:w="227" w:type="pct"/>
            <w:shd w:val="clear" w:color="auto" w:fill="auto"/>
            <w:noWrap/>
            <w:vAlign w:val="center"/>
          </w:tcPr>
          <w:p w14:paraId="77E8B05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34C1D4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w:t>
            </w:r>
          </w:p>
        </w:tc>
        <w:tc>
          <w:tcPr>
            <w:tcW w:w="227" w:type="pct"/>
            <w:shd w:val="clear" w:color="auto" w:fill="auto"/>
            <w:noWrap/>
            <w:vAlign w:val="center"/>
          </w:tcPr>
          <w:p w14:paraId="0B0D4BD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18230D4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13C17A5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0080419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4A868047" w14:textId="77777777" w:rsidTr="00CC2D88">
        <w:trPr>
          <w:trHeight w:val="295"/>
        </w:trPr>
        <w:tc>
          <w:tcPr>
            <w:tcW w:w="227" w:type="pct"/>
            <w:shd w:val="clear" w:color="auto" w:fill="auto"/>
            <w:noWrap/>
            <w:vAlign w:val="center"/>
          </w:tcPr>
          <w:p w14:paraId="70A3141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80.54</w:t>
            </w:r>
          </w:p>
        </w:tc>
        <w:tc>
          <w:tcPr>
            <w:tcW w:w="227" w:type="pct"/>
            <w:shd w:val="clear" w:color="auto" w:fill="auto"/>
            <w:noWrap/>
            <w:vAlign w:val="center"/>
          </w:tcPr>
          <w:p w14:paraId="3B45A7FE"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w:t>
            </w:r>
          </w:p>
        </w:tc>
        <w:tc>
          <w:tcPr>
            <w:tcW w:w="227" w:type="pct"/>
            <w:shd w:val="clear" w:color="auto" w:fill="auto"/>
            <w:noWrap/>
            <w:vAlign w:val="center"/>
          </w:tcPr>
          <w:p w14:paraId="7A4A909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88.6</w:t>
            </w:r>
          </w:p>
        </w:tc>
        <w:tc>
          <w:tcPr>
            <w:tcW w:w="227" w:type="pct"/>
            <w:shd w:val="clear" w:color="auto" w:fill="auto"/>
            <w:noWrap/>
            <w:vAlign w:val="center"/>
          </w:tcPr>
          <w:p w14:paraId="199AD2F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80.1</w:t>
            </w:r>
          </w:p>
        </w:tc>
        <w:tc>
          <w:tcPr>
            <w:tcW w:w="227" w:type="pct"/>
            <w:shd w:val="clear" w:color="auto" w:fill="auto"/>
            <w:noWrap/>
            <w:vAlign w:val="center"/>
          </w:tcPr>
          <w:p w14:paraId="639C385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36.6</w:t>
            </w:r>
          </w:p>
        </w:tc>
        <w:tc>
          <w:tcPr>
            <w:tcW w:w="227" w:type="pct"/>
            <w:shd w:val="clear" w:color="auto" w:fill="auto"/>
            <w:noWrap/>
            <w:vAlign w:val="center"/>
          </w:tcPr>
          <w:p w14:paraId="7B2AC0B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18.4</w:t>
            </w:r>
          </w:p>
        </w:tc>
        <w:tc>
          <w:tcPr>
            <w:tcW w:w="227" w:type="pct"/>
            <w:shd w:val="clear" w:color="auto" w:fill="auto"/>
            <w:noWrap/>
            <w:vAlign w:val="center"/>
          </w:tcPr>
          <w:p w14:paraId="3231100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12.1</w:t>
            </w:r>
          </w:p>
        </w:tc>
        <w:tc>
          <w:tcPr>
            <w:tcW w:w="227" w:type="pct"/>
            <w:shd w:val="clear" w:color="auto" w:fill="auto"/>
            <w:noWrap/>
            <w:vAlign w:val="center"/>
          </w:tcPr>
          <w:p w14:paraId="1F403E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9.9</w:t>
            </w:r>
          </w:p>
        </w:tc>
        <w:tc>
          <w:tcPr>
            <w:tcW w:w="227" w:type="pct"/>
            <w:shd w:val="clear" w:color="auto" w:fill="auto"/>
            <w:noWrap/>
            <w:vAlign w:val="center"/>
          </w:tcPr>
          <w:p w14:paraId="7EBBAD6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7.2</w:t>
            </w:r>
          </w:p>
        </w:tc>
        <w:tc>
          <w:tcPr>
            <w:tcW w:w="227" w:type="pct"/>
            <w:shd w:val="clear" w:color="auto" w:fill="auto"/>
            <w:noWrap/>
            <w:vAlign w:val="center"/>
          </w:tcPr>
          <w:p w14:paraId="00F8C41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6.1</w:t>
            </w:r>
          </w:p>
        </w:tc>
        <w:tc>
          <w:tcPr>
            <w:tcW w:w="227" w:type="pct"/>
            <w:shd w:val="clear" w:color="auto" w:fill="auto"/>
            <w:noWrap/>
            <w:vAlign w:val="center"/>
          </w:tcPr>
          <w:p w14:paraId="6287F8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155080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4C5AA2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4C0E1E0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54A2CA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0445804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7955DC5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6DF294D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0E453F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119A00D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5C1EA4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1E87604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4A0710C2" w14:textId="77777777" w:rsidTr="00CC2D88">
        <w:trPr>
          <w:trHeight w:val="295"/>
        </w:trPr>
        <w:tc>
          <w:tcPr>
            <w:tcW w:w="227" w:type="pct"/>
            <w:shd w:val="clear" w:color="auto" w:fill="auto"/>
            <w:noWrap/>
            <w:vAlign w:val="center"/>
          </w:tcPr>
          <w:p w14:paraId="24F40BD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81.25</w:t>
            </w:r>
          </w:p>
        </w:tc>
        <w:tc>
          <w:tcPr>
            <w:tcW w:w="227" w:type="pct"/>
            <w:shd w:val="clear" w:color="auto" w:fill="auto"/>
            <w:noWrap/>
            <w:vAlign w:val="center"/>
          </w:tcPr>
          <w:p w14:paraId="417828F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6.5</w:t>
            </w:r>
          </w:p>
        </w:tc>
        <w:tc>
          <w:tcPr>
            <w:tcW w:w="227" w:type="pct"/>
            <w:shd w:val="clear" w:color="auto" w:fill="auto"/>
            <w:noWrap/>
            <w:vAlign w:val="center"/>
          </w:tcPr>
          <w:p w14:paraId="39C7E2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76.1</w:t>
            </w:r>
          </w:p>
        </w:tc>
        <w:tc>
          <w:tcPr>
            <w:tcW w:w="227" w:type="pct"/>
            <w:shd w:val="clear" w:color="auto" w:fill="auto"/>
            <w:noWrap/>
            <w:vAlign w:val="center"/>
          </w:tcPr>
          <w:p w14:paraId="4441464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68.2</w:t>
            </w:r>
          </w:p>
        </w:tc>
        <w:tc>
          <w:tcPr>
            <w:tcW w:w="227" w:type="pct"/>
            <w:shd w:val="clear" w:color="auto" w:fill="auto"/>
            <w:noWrap/>
            <w:vAlign w:val="center"/>
          </w:tcPr>
          <w:p w14:paraId="1732661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30.1</w:t>
            </w:r>
          </w:p>
        </w:tc>
        <w:tc>
          <w:tcPr>
            <w:tcW w:w="227" w:type="pct"/>
            <w:shd w:val="clear" w:color="auto" w:fill="auto"/>
            <w:noWrap/>
            <w:vAlign w:val="center"/>
          </w:tcPr>
          <w:p w14:paraId="0382643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15.3</w:t>
            </w:r>
          </w:p>
        </w:tc>
        <w:tc>
          <w:tcPr>
            <w:tcW w:w="227" w:type="pct"/>
            <w:shd w:val="clear" w:color="auto" w:fill="auto"/>
            <w:noWrap/>
            <w:vAlign w:val="center"/>
          </w:tcPr>
          <w:p w14:paraId="3C4B0A6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9.6</w:t>
            </w:r>
          </w:p>
        </w:tc>
        <w:tc>
          <w:tcPr>
            <w:tcW w:w="227" w:type="pct"/>
            <w:shd w:val="clear" w:color="auto" w:fill="auto"/>
            <w:noWrap/>
            <w:vAlign w:val="center"/>
          </w:tcPr>
          <w:p w14:paraId="25DB51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8.1</w:t>
            </w:r>
          </w:p>
        </w:tc>
        <w:tc>
          <w:tcPr>
            <w:tcW w:w="227" w:type="pct"/>
            <w:shd w:val="clear" w:color="auto" w:fill="auto"/>
            <w:noWrap/>
            <w:vAlign w:val="center"/>
          </w:tcPr>
          <w:p w14:paraId="69C284E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66711F1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1CC3277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05CD3C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w:t>
            </w:r>
          </w:p>
        </w:tc>
        <w:tc>
          <w:tcPr>
            <w:tcW w:w="227" w:type="pct"/>
            <w:shd w:val="clear" w:color="auto" w:fill="auto"/>
            <w:noWrap/>
            <w:vAlign w:val="center"/>
          </w:tcPr>
          <w:p w14:paraId="2D8566F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4.3</w:t>
            </w:r>
          </w:p>
        </w:tc>
        <w:tc>
          <w:tcPr>
            <w:tcW w:w="227" w:type="pct"/>
            <w:shd w:val="clear" w:color="auto" w:fill="auto"/>
            <w:noWrap/>
            <w:vAlign w:val="center"/>
          </w:tcPr>
          <w:p w14:paraId="71CBB39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2EB5D2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105250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40DDBDD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15C958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6847584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1411CD7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0A053BB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05D1506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29BBFA90" w14:textId="77777777" w:rsidTr="00CC2D88">
        <w:trPr>
          <w:trHeight w:val="295"/>
        </w:trPr>
        <w:tc>
          <w:tcPr>
            <w:tcW w:w="227" w:type="pct"/>
            <w:shd w:val="clear" w:color="auto" w:fill="auto"/>
            <w:noWrap/>
            <w:vAlign w:val="center"/>
          </w:tcPr>
          <w:p w14:paraId="0C1AADE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lastRenderedPageBreak/>
              <w:t>81.87</w:t>
            </w:r>
          </w:p>
        </w:tc>
        <w:tc>
          <w:tcPr>
            <w:tcW w:w="227" w:type="pct"/>
            <w:shd w:val="clear" w:color="auto" w:fill="auto"/>
            <w:noWrap/>
            <w:vAlign w:val="center"/>
          </w:tcPr>
          <w:p w14:paraId="768F59ED"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w:t>
            </w:r>
          </w:p>
        </w:tc>
        <w:tc>
          <w:tcPr>
            <w:tcW w:w="227" w:type="pct"/>
            <w:shd w:val="clear" w:color="auto" w:fill="auto"/>
            <w:noWrap/>
            <w:vAlign w:val="center"/>
          </w:tcPr>
          <w:p w14:paraId="7479CA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66.6</w:t>
            </w:r>
          </w:p>
        </w:tc>
        <w:tc>
          <w:tcPr>
            <w:tcW w:w="227" w:type="pct"/>
            <w:shd w:val="clear" w:color="auto" w:fill="auto"/>
            <w:noWrap/>
            <w:vAlign w:val="center"/>
          </w:tcPr>
          <w:p w14:paraId="7F590A5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58.8</w:t>
            </w:r>
          </w:p>
        </w:tc>
        <w:tc>
          <w:tcPr>
            <w:tcW w:w="227" w:type="pct"/>
            <w:shd w:val="clear" w:color="auto" w:fill="auto"/>
            <w:noWrap/>
            <w:vAlign w:val="center"/>
          </w:tcPr>
          <w:p w14:paraId="15EDFCE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25.1</w:t>
            </w:r>
          </w:p>
        </w:tc>
        <w:tc>
          <w:tcPr>
            <w:tcW w:w="227" w:type="pct"/>
            <w:shd w:val="clear" w:color="auto" w:fill="auto"/>
            <w:noWrap/>
            <w:vAlign w:val="center"/>
          </w:tcPr>
          <w:p w14:paraId="660CE3C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12.8</w:t>
            </w:r>
          </w:p>
        </w:tc>
        <w:tc>
          <w:tcPr>
            <w:tcW w:w="227" w:type="pct"/>
            <w:shd w:val="clear" w:color="auto" w:fill="auto"/>
            <w:noWrap/>
            <w:vAlign w:val="center"/>
          </w:tcPr>
          <w:p w14:paraId="178BB87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8.1</w:t>
            </w:r>
          </w:p>
        </w:tc>
        <w:tc>
          <w:tcPr>
            <w:tcW w:w="227" w:type="pct"/>
            <w:shd w:val="clear" w:color="auto" w:fill="auto"/>
            <w:noWrap/>
            <w:vAlign w:val="center"/>
          </w:tcPr>
          <w:p w14:paraId="66307F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6.7</w:t>
            </w:r>
          </w:p>
        </w:tc>
        <w:tc>
          <w:tcPr>
            <w:tcW w:w="227" w:type="pct"/>
            <w:shd w:val="clear" w:color="auto" w:fill="auto"/>
            <w:noWrap/>
            <w:vAlign w:val="center"/>
          </w:tcPr>
          <w:p w14:paraId="6D8F9CA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3979DF6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137B59F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7E3633E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w:t>
            </w:r>
          </w:p>
        </w:tc>
        <w:tc>
          <w:tcPr>
            <w:tcW w:w="227" w:type="pct"/>
            <w:shd w:val="clear" w:color="auto" w:fill="auto"/>
            <w:noWrap/>
            <w:vAlign w:val="center"/>
          </w:tcPr>
          <w:p w14:paraId="0071744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1B8719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28DF47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18B8441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7018338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6B7DA1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4D99C5E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1F49DA9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6F541BD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08BBDA8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0E98CBBE" w14:textId="77777777" w:rsidTr="00CC2D88">
        <w:trPr>
          <w:trHeight w:val="295"/>
        </w:trPr>
        <w:tc>
          <w:tcPr>
            <w:tcW w:w="227" w:type="pct"/>
            <w:shd w:val="clear" w:color="auto" w:fill="auto"/>
            <w:noWrap/>
            <w:vAlign w:val="center"/>
          </w:tcPr>
          <w:p w14:paraId="2B8827A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82.41</w:t>
            </w:r>
          </w:p>
        </w:tc>
        <w:tc>
          <w:tcPr>
            <w:tcW w:w="227" w:type="pct"/>
            <w:shd w:val="clear" w:color="auto" w:fill="auto"/>
            <w:noWrap/>
            <w:vAlign w:val="center"/>
          </w:tcPr>
          <w:p w14:paraId="2165F42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7.5</w:t>
            </w:r>
          </w:p>
        </w:tc>
        <w:tc>
          <w:tcPr>
            <w:tcW w:w="227" w:type="pct"/>
            <w:shd w:val="clear" w:color="auto" w:fill="auto"/>
            <w:noWrap/>
            <w:vAlign w:val="center"/>
          </w:tcPr>
          <w:p w14:paraId="5F53743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58.3</w:t>
            </w:r>
          </w:p>
        </w:tc>
        <w:tc>
          <w:tcPr>
            <w:tcW w:w="227" w:type="pct"/>
            <w:shd w:val="clear" w:color="auto" w:fill="auto"/>
            <w:noWrap/>
            <w:vAlign w:val="center"/>
          </w:tcPr>
          <w:p w14:paraId="1F9F820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52.7</w:t>
            </w:r>
          </w:p>
        </w:tc>
        <w:tc>
          <w:tcPr>
            <w:tcW w:w="227" w:type="pct"/>
            <w:shd w:val="clear" w:color="auto" w:fill="auto"/>
            <w:noWrap/>
            <w:vAlign w:val="center"/>
          </w:tcPr>
          <w:p w14:paraId="454D45E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21.5</w:t>
            </w:r>
          </w:p>
        </w:tc>
        <w:tc>
          <w:tcPr>
            <w:tcW w:w="227" w:type="pct"/>
            <w:shd w:val="clear" w:color="auto" w:fill="auto"/>
            <w:noWrap/>
            <w:vAlign w:val="center"/>
          </w:tcPr>
          <w:p w14:paraId="407E86B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10.8</w:t>
            </w:r>
          </w:p>
        </w:tc>
        <w:tc>
          <w:tcPr>
            <w:tcW w:w="227" w:type="pct"/>
            <w:shd w:val="clear" w:color="auto" w:fill="auto"/>
            <w:noWrap/>
            <w:vAlign w:val="center"/>
          </w:tcPr>
          <w:p w14:paraId="5102898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6.7</w:t>
            </w:r>
          </w:p>
        </w:tc>
        <w:tc>
          <w:tcPr>
            <w:tcW w:w="227" w:type="pct"/>
            <w:shd w:val="clear" w:color="auto" w:fill="auto"/>
            <w:noWrap/>
            <w:vAlign w:val="center"/>
          </w:tcPr>
          <w:p w14:paraId="696397C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2CC17D1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15E7A04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w:t>
            </w:r>
          </w:p>
        </w:tc>
        <w:tc>
          <w:tcPr>
            <w:tcW w:w="227" w:type="pct"/>
            <w:shd w:val="clear" w:color="auto" w:fill="auto"/>
            <w:noWrap/>
            <w:vAlign w:val="center"/>
          </w:tcPr>
          <w:p w14:paraId="71FBEED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6905EF3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23B7E83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6154D69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0EB8DFF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65756F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6541BC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25D9770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22B7212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667EB89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267B7AC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6A20FD0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39F81734" w14:textId="77777777" w:rsidTr="00CC2D88">
        <w:trPr>
          <w:trHeight w:val="295"/>
        </w:trPr>
        <w:tc>
          <w:tcPr>
            <w:tcW w:w="227" w:type="pct"/>
            <w:shd w:val="clear" w:color="auto" w:fill="auto"/>
            <w:noWrap/>
            <w:vAlign w:val="center"/>
          </w:tcPr>
          <w:p w14:paraId="16CD00B5"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82.87</w:t>
            </w:r>
          </w:p>
        </w:tc>
        <w:tc>
          <w:tcPr>
            <w:tcW w:w="227" w:type="pct"/>
            <w:shd w:val="clear" w:color="auto" w:fill="auto"/>
            <w:noWrap/>
            <w:vAlign w:val="center"/>
          </w:tcPr>
          <w:p w14:paraId="51A0DA92"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w:t>
            </w:r>
          </w:p>
        </w:tc>
        <w:tc>
          <w:tcPr>
            <w:tcW w:w="227" w:type="pct"/>
            <w:shd w:val="clear" w:color="auto" w:fill="auto"/>
            <w:noWrap/>
            <w:vAlign w:val="center"/>
          </w:tcPr>
          <w:p w14:paraId="22EE03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52.1</w:t>
            </w:r>
          </w:p>
        </w:tc>
        <w:tc>
          <w:tcPr>
            <w:tcW w:w="227" w:type="pct"/>
            <w:shd w:val="clear" w:color="auto" w:fill="auto"/>
            <w:noWrap/>
            <w:vAlign w:val="center"/>
          </w:tcPr>
          <w:p w14:paraId="20067E7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46.7</w:t>
            </w:r>
          </w:p>
        </w:tc>
        <w:tc>
          <w:tcPr>
            <w:tcW w:w="227" w:type="pct"/>
            <w:shd w:val="clear" w:color="auto" w:fill="auto"/>
            <w:noWrap/>
            <w:vAlign w:val="center"/>
          </w:tcPr>
          <w:p w14:paraId="342F27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18.6</w:t>
            </w:r>
          </w:p>
        </w:tc>
        <w:tc>
          <w:tcPr>
            <w:tcW w:w="227" w:type="pct"/>
            <w:shd w:val="clear" w:color="auto" w:fill="auto"/>
            <w:noWrap/>
            <w:vAlign w:val="center"/>
          </w:tcPr>
          <w:p w14:paraId="100FF10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9.2</w:t>
            </w:r>
          </w:p>
        </w:tc>
        <w:tc>
          <w:tcPr>
            <w:tcW w:w="227" w:type="pct"/>
            <w:shd w:val="clear" w:color="auto" w:fill="auto"/>
            <w:noWrap/>
            <w:vAlign w:val="center"/>
          </w:tcPr>
          <w:p w14:paraId="4E9E73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5.8</w:t>
            </w:r>
          </w:p>
        </w:tc>
        <w:tc>
          <w:tcPr>
            <w:tcW w:w="227" w:type="pct"/>
            <w:shd w:val="clear" w:color="auto" w:fill="auto"/>
            <w:noWrap/>
            <w:vAlign w:val="center"/>
          </w:tcPr>
          <w:p w14:paraId="2FC028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5.2</w:t>
            </w:r>
          </w:p>
        </w:tc>
        <w:tc>
          <w:tcPr>
            <w:tcW w:w="227" w:type="pct"/>
            <w:shd w:val="clear" w:color="auto" w:fill="auto"/>
            <w:noWrap/>
            <w:vAlign w:val="center"/>
          </w:tcPr>
          <w:p w14:paraId="79D0E8B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5E7C5CB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63FDC72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19CDE18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0A5116D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63E6DF9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2B1BC2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62F6EA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359EBD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25CCE4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070A5C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3C9522E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4067EC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DDC5D6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33259496" w14:textId="77777777" w:rsidTr="00CC2D88">
        <w:trPr>
          <w:trHeight w:val="295"/>
        </w:trPr>
        <w:tc>
          <w:tcPr>
            <w:tcW w:w="227" w:type="pct"/>
            <w:shd w:val="clear" w:color="auto" w:fill="auto"/>
            <w:noWrap/>
            <w:vAlign w:val="center"/>
          </w:tcPr>
          <w:p w14:paraId="7D9EF72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83.29</w:t>
            </w:r>
          </w:p>
        </w:tc>
        <w:tc>
          <w:tcPr>
            <w:tcW w:w="227" w:type="pct"/>
            <w:shd w:val="clear" w:color="auto" w:fill="auto"/>
            <w:noWrap/>
            <w:vAlign w:val="center"/>
          </w:tcPr>
          <w:p w14:paraId="567DC95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w:t>
            </w:r>
          </w:p>
        </w:tc>
        <w:tc>
          <w:tcPr>
            <w:tcW w:w="227" w:type="pct"/>
            <w:shd w:val="clear" w:color="auto" w:fill="auto"/>
            <w:noWrap/>
            <w:vAlign w:val="center"/>
          </w:tcPr>
          <w:p w14:paraId="32A23E2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46</w:t>
            </w:r>
          </w:p>
        </w:tc>
        <w:tc>
          <w:tcPr>
            <w:tcW w:w="227" w:type="pct"/>
            <w:shd w:val="clear" w:color="auto" w:fill="auto"/>
            <w:noWrap/>
            <w:vAlign w:val="center"/>
          </w:tcPr>
          <w:p w14:paraId="15379B2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41.5</w:t>
            </w:r>
          </w:p>
        </w:tc>
        <w:tc>
          <w:tcPr>
            <w:tcW w:w="227" w:type="pct"/>
            <w:shd w:val="clear" w:color="auto" w:fill="auto"/>
            <w:noWrap/>
            <w:vAlign w:val="center"/>
          </w:tcPr>
          <w:p w14:paraId="11476B4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16.4</w:t>
            </w:r>
          </w:p>
        </w:tc>
        <w:tc>
          <w:tcPr>
            <w:tcW w:w="227" w:type="pct"/>
            <w:shd w:val="clear" w:color="auto" w:fill="auto"/>
            <w:noWrap/>
            <w:vAlign w:val="center"/>
          </w:tcPr>
          <w:p w14:paraId="7BEC3DC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8.1</w:t>
            </w:r>
          </w:p>
        </w:tc>
        <w:tc>
          <w:tcPr>
            <w:tcW w:w="227" w:type="pct"/>
            <w:shd w:val="clear" w:color="auto" w:fill="auto"/>
            <w:noWrap/>
            <w:vAlign w:val="center"/>
          </w:tcPr>
          <w:p w14:paraId="310B5FE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1C6ADB9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4A76EBF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4F4696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620F5D0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02711B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483BD98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3B14E4F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2.7</w:t>
            </w:r>
          </w:p>
        </w:tc>
        <w:tc>
          <w:tcPr>
            <w:tcW w:w="227" w:type="pct"/>
            <w:shd w:val="clear" w:color="auto" w:fill="auto"/>
            <w:noWrap/>
            <w:vAlign w:val="center"/>
          </w:tcPr>
          <w:p w14:paraId="2B9FB4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28D534D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1658AC1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62CDD6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0D9B79B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209831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09ABF5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4F3AC4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67356652" w14:textId="77777777" w:rsidTr="00CC2D88">
        <w:trPr>
          <w:trHeight w:val="295"/>
        </w:trPr>
        <w:tc>
          <w:tcPr>
            <w:tcW w:w="227" w:type="pct"/>
            <w:shd w:val="clear" w:color="auto" w:fill="auto"/>
            <w:noWrap/>
            <w:vAlign w:val="center"/>
          </w:tcPr>
          <w:p w14:paraId="43C20214"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83.66</w:t>
            </w:r>
          </w:p>
        </w:tc>
        <w:tc>
          <w:tcPr>
            <w:tcW w:w="227" w:type="pct"/>
            <w:shd w:val="clear" w:color="auto" w:fill="auto"/>
            <w:noWrap/>
            <w:vAlign w:val="center"/>
          </w:tcPr>
          <w:p w14:paraId="04D68CF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w:t>
            </w:r>
          </w:p>
        </w:tc>
        <w:tc>
          <w:tcPr>
            <w:tcW w:w="227" w:type="pct"/>
            <w:shd w:val="clear" w:color="auto" w:fill="auto"/>
            <w:noWrap/>
            <w:vAlign w:val="center"/>
          </w:tcPr>
          <w:p w14:paraId="35EA8F1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41.5</w:t>
            </w:r>
          </w:p>
        </w:tc>
        <w:tc>
          <w:tcPr>
            <w:tcW w:w="227" w:type="pct"/>
            <w:shd w:val="clear" w:color="auto" w:fill="auto"/>
            <w:noWrap/>
            <w:vAlign w:val="center"/>
          </w:tcPr>
          <w:p w14:paraId="0280110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37.7</w:t>
            </w:r>
          </w:p>
        </w:tc>
        <w:tc>
          <w:tcPr>
            <w:tcW w:w="227" w:type="pct"/>
            <w:shd w:val="clear" w:color="auto" w:fill="auto"/>
            <w:noWrap/>
            <w:vAlign w:val="center"/>
          </w:tcPr>
          <w:p w14:paraId="061A82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14.6</w:t>
            </w:r>
          </w:p>
        </w:tc>
        <w:tc>
          <w:tcPr>
            <w:tcW w:w="227" w:type="pct"/>
            <w:shd w:val="clear" w:color="auto" w:fill="auto"/>
            <w:noWrap/>
            <w:vAlign w:val="center"/>
          </w:tcPr>
          <w:p w14:paraId="420D487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7</w:t>
            </w:r>
          </w:p>
        </w:tc>
        <w:tc>
          <w:tcPr>
            <w:tcW w:w="227" w:type="pct"/>
            <w:shd w:val="clear" w:color="auto" w:fill="auto"/>
            <w:noWrap/>
            <w:vAlign w:val="center"/>
          </w:tcPr>
          <w:p w14:paraId="12A2A1A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4.7</w:t>
            </w:r>
          </w:p>
        </w:tc>
        <w:tc>
          <w:tcPr>
            <w:tcW w:w="227" w:type="pct"/>
            <w:shd w:val="clear" w:color="auto" w:fill="auto"/>
            <w:noWrap/>
            <w:vAlign w:val="center"/>
          </w:tcPr>
          <w:p w14:paraId="0420E58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7D114B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1B7DB1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400F3F2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23F6E28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515E598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2B9E224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6C95F6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501E7E3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3CDDE02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26EDD50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0D12F7C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2BB7DBD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779A5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0CCADD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64DFCBAD" w14:textId="77777777" w:rsidTr="00CC2D88">
        <w:trPr>
          <w:trHeight w:val="295"/>
        </w:trPr>
        <w:tc>
          <w:tcPr>
            <w:tcW w:w="227" w:type="pct"/>
            <w:shd w:val="clear" w:color="auto" w:fill="auto"/>
            <w:noWrap/>
            <w:vAlign w:val="center"/>
          </w:tcPr>
          <w:p w14:paraId="06A33C7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83.99</w:t>
            </w:r>
          </w:p>
        </w:tc>
        <w:tc>
          <w:tcPr>
            <w:tcW w:w="227" w:type="pct"/>
            <w:shd w:val="clear" w:color="auto" w:fill="auto"/>
            <w:noWrap/>
            <w:vAlign w:val="center"/>
          </w:tcPr>
          <w:p w14:paraId="3F548C69"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9.5</w:t>
            </w:r>
          </w:p>
        </w:tc>
        <w:tc>
          <w:tcPr>
            <w:tcW w:w="227" w:type="pct"/>
            <w:shd w:val="clear" w:color="auto" w:fill="auto"/>
            <w:noWrap/>
            <w:vAlign w:val="center"/>
          </w:tcPr>
          <w:p w14:paraId="299B5B6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37.5</w:t>
            </w:r>
          </w:p>
        </w:tc>
        <w:tc>
          <w:tcPr>
            <w:tcW w:w="227" w:type="pct"/>
            <w:shd w:val="clear" w:color="auto" w:fill="auto"/>
            <w:noWrap/>
            <w:vAlign w:val="center"/>
          </w:tcPr>
          <w:p w14:paraId="480F692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w:t>
            </w:r>
          </w:p>
        </w:tc>
        <w:tc>
          <w:tcPr>
            <w:tcW w:w="227" w:type="pct"/>
            <w:shd w:val="clear" w:color="auto" w:fill="auto"/>
            <w:noWrap/>
            <w:vAlign w:val="center"/>
          </w:tcPr>
          <w:p w14:paraId="124196A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13.2</w:t>
            </w:r>
          </w:p>
        </w:tc>
        <w:tc>
          <w:tcPr>
            <w:tcW w:w="227" w:type="pct"/>
            <w:shd w:val="clear" w:color="auto" w:fill="auto"/>
            <w:noWrap/>
            <w:vAlign w:val="center"/>
          </w:tcPr>
          <w:p w14:paraId="793D087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6.3</w:t>
            </w:r>
          </w:p>
        </w:tc>
        <w:tc>
          <w:tcPr>
            <w:tcW w:w="227" w:type="pct"/>
            <w:shd w:val="clear" w:color="auto" w:fill="auto"/>
            <w:noWrap/>
            <w:vAlign w:val="center"/>
          </w:tcPr>
          <w:p w14:paraId="357B87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5F04E09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w:t>
            </w:r>
          </w:p>
        </w:tc>
        <w:tc>
          <w:tcPr>
            <w:tcW w:w="227" w:type="pct"/>
            <w:shd w:val="clear" w:color="auto" w:fill="auto"/>
            <w:noWrap/>
            <w:vAlign w:val="center"/>
          </w:tcPr>
          <w:p w14:paraId="5929BB1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30FBCD0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46F483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2D58E0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45A41E2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4425E49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7CBF123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492B1CB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15F8F2F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0A8CE15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59ACAB2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502DEE8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0D23725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3E6B5F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6D0D3E46" w14:textId="77777777" w:rsidTr="00CC2D88">
        <w:trPr>
          <w:trHeight w:val="295"/>
        </w:trPr>
        <w:tc>
          <w:tcPr>
            <w:tcW w:w="227" w:type="pct"/>
            <w:shd w:val="clear" w:color="auto" w:fill="auto"/>
            <w:noWrap/>
            <w:vAlign w:val="center"/>
          </w:tcPr>
          <w:p w14:paraId="78958ADB"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84.29</w:t>
            </w:r>
          </w:p>
        </w:tc>
        <w:tc>
          <w:tcPr>
            <w:tcW w:w="227" w:type="pct"/>
            <w:shd w:val="clear" w:color="auto" w:fill="auto"/>
            <w:noWrap/>
            <w:vAlign w:val="center"/>
          </w:tcPr>
          <w:p w14:paraId="1BFCD9B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w:t>
            </w:r>
          </w:p>
        </w:tc>
        <w:tc>
          <w:tcPr>
            <w:tcW w:w="227" w:type="pct"/>
            <w:shd w:val="clear" w:color="auto" w:fill="auto"/>
            <w:noWrap/>
            <w:vAlign w:val="center"/>
          </w:tcPr>
          <w:p w14:paraId="4E37FE9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34.3</w:t>
            </w:r>
          </w:p>
        </w:tc>
        <w:tc>
          <w:tcPr>
            <w:tcW w:w="227" w:type="pct"/>
            <w:shd w:val="clear" w:color="auto" w:fill="auto"/>
            <w:noWrap/>
            <w:vAlign w:val="center"/>
          </w:tcPr>
          <w:p w14:paraId="552ED5E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31.2</w:t>
            </w:r>
          </w:p>
        </w:tc>
        <w:tc>
          <w:tcPr>
            <w:tcW w:w="227" w:type="pct"/>
            <w:shd w:val="clear" w:color="auto" w:fill="auto"/>
            <w:noWrap/>
            <w:vAlign w:val="center"/>
          </w:tcPr>
          <w:p w14:paraId="00D0B9B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11.9</w:t>
            </w:r>
          </w:p>
        </w:tc>
        <w:tc>
          <w:tcPr>
            <w:tcW w:w="227" w:type="pct"/>
            <w:shd w:val="clear" w:color="auto" w:fill="auto"/>
            <w:noWrap/>
            <w:vAlign w:val="center"/>
          </w:tcPr>
          <w:p w14:paraId="627251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5.4</w:t>
            </w:r>
          </w:p>
        </w:tc>
        <w:tc>
          <w:tcPr>
            <w:tcW w:w="227" w:type="pct"/>
            <w:shd w:val="clear" w:color="auto" w:fill="auto"/>
            <w:noWrap/>
            <w:vAlign w:val="center"/>
          </w:tcPr>
          <w:p w14:paraId="56B4B8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6E155EE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2.9</w:t>
            </w:r>
          </w:p>
        </w:tc>
        <w:tc>
          <w:tcPr>
            <w:tcW w:w="227" w:type="pct"/>
            <w:shd w:val="clear" w:color="auto" w:fill="auto"/>
            <w:noWrap/>
            <w:vAlign w:val="center"/>
          </w:tcPr>
          <w:p w14:paraId="44E6D48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66742E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1232C20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049B86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6733C3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7D534F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595D46E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6A76436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5605337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095378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77FE5D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20A18B5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706AD2A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c>
          <w:tcPr>
            <w:tcW w:w="227" w:type="pct"/>
            <w:shd w:val="clear" w:color="auto" w:fill="auto"/>
            <w:noWrap/>
            <w:vAlign w:val="center"/>
          </w:tcPr>
          <w:p w14:paraId="4D20594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3AA1D72B" w14:textId="77777777" w:rsidTr="00CC2D88">
        <w:trPr>
          <w:trHeight w:val="295"/>
        </w:trPr>
        <w:tc>
          <w:tcPr>
            <w:tcW w:w="227" w:type="pct"/>
            <w:shd w:val="clear" w:color="auto" w:fill="auto"/>
            <w:noWrap/>
            <w:vAlign w:val="center"/>
          </w:tcPr>
          <w:p w14:paraId="301AE29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84.56</w:t>
            </w:r>
          </w:p>
        </w:tc>
        <w:tc>
          <w:tcPr>
            <w:tcW w:w="227" w:type="pct"/>
            <w:shd w:val="clear" w:color="auto" w:fill="auto"/>
            <w:noWrap/>
            <w:vAlign w:val="center"/>
          </w:tcPr>
          <w:p w14:paraId="127388B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10.5</w:t>
            </w:r>
          </w:p>
        </w:tc>
        <w:tc>
          <w:tcPr>
            <w:tcW w:w="227" w:type="pct"/>
            <w:shd w:val="clear" w:color="auto" w:fill="auto"/>
            <w:noWrap/>
            <w:vAlign w:val="center"/>
          </w:tcPr>
          <w:p w14:paraId="755057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31.2</w:t>
            </w:r>
          </w:p>
        </w:tc>
        <w:tc>
          <w:tcPr>
            <w:tcW w:w="227" w:type="pct"/>
            <w:shd w:val="clear" w:color="auto" w:fill="auto"/>
            <w:noWrap/>
            <w:vAlign w:val="center"/>
          </w:tcPr>
          <w:p w14:paraId="2627882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28.3</w:t>
            </w:r>
          </w:p>
        </w:tc>
        <w:tc>
          <w:tcPr>
            <w:tcW w:w="227" w:type="pct"/>
            <w:shd w:val="clear" w:color="auto" w:fill="auto"/>
            <w:noWrap/>
            <w:vAlign w:val="center"/>
          </w:tcPr>
          <w:p w14:paraId="559E12B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2C4096D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4.9</w:t>
            </w:r>
          </w:p>
        </w:tc>
        <w:tc>
          <w:tcPr>
            <w:tcW w:w="227" w:type="pct"/>
            <w:shd w:val="clear" w:color="auto" w:fill="auto"/>
            <w:noWrap/>
            <w:vAlign w:val="center"/>
          </w:tcPr>
          <w:p w14:paraId="44E7EEA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10BB65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002311A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5C6A1B9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6DB293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76D8582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64BB616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0395A3E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1EBCF6A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524F77E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DB7AFD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AE173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560CFF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BB111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62F87DB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c>
          <w:tcPr>
            <w:tcW w:w="227" w:type="pct"/>
            <w:shd w:val="clear" w:color="auto" w:fill="auto"/>
            <w:noWrap/>
            <w:vAlign w:val="center"/>
          </w:tcPr>
          <w:p w14:paraId="71FAB94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1BEFF80A" w14:textId="77777777" w:rsidTr="00CC2D88">
        <w:trPr>
          <w:trHeight w:val="295"/>
        </w:trPr>
        <w:tc>
          <w:tcPr>
            <w:tcW w:w="227" w:type="pct"/>
            <w:shd w:val="clear" w:color="auto" w:fill="auto"/>
            <w:noWrap/>
            <w:vAlign w:val="center"/>
          </w:tcPr>
          <w:p w14:paraId="6DC85D77"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84.81</w:t>
            </w:r>
          </w:p>
        </w:tc>
        <w:tc>
          <w:tcPr>
            <w:tcW w:w="227" w:type="pct"/>
            <w:shd w:val="clear" w:color="auto" w:fill="auto"/>
            <w:noWrap/>
            <w:vAlign w:val="center"/>
          </w:tcPr>
          <w:p w14:paraId="3AB69E0F"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11</w:t>
            </w:r>
          </w:p>
        </w:tc>
        <w:tc>
          <w:tcPr>
            <w:tcW w:w="227" w:type="pct"/>
            <w:shd w:val="clear" w:color="auto" w:fill="auto"/>
            <w:noWrap/>
            <w:vAlign w:val="center"/>
          </w:tcPr>
          <w:p w14:paraId="0ADA7AC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28.9</w:t>
            </w:r>
          </w:p>
        </w:tc>
        <w:tc>
          <w:tcPr>
            <w:tcW w:w="227" w:type="pct"/>
            <w:shd w:val="clear" w:color="auto" w:fill="auto"/>
            <w:noWrap/>
            <w:vAlign w:val="center"/>
          </w:tcPr>
          <w:p w14:paraId="7AA593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25.6</w:t>
            </w:r>
          </w:p>
        </w:tc>
        <w:tc>
          <w:tcPr>
            <w:tcW w:w="227" w:type="pct"/>
            <w:shd w:val="clear" w:color="auto" w:fill="auto"/>
            <w:noWrap/>
            <w:vAlign w:val="center"/>
          </w:tcPr>
          <w:p w14:paraId="3D114E8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10.1</w:t>
            </w:r>
          </w:p>
        </w:tc>
        <w:tc>
          <w:tcPr>
            <w:tcW w:w="227" w:type="pct"/>
            <w:shd w:val="clear" w:color="auto" w:fill="auto"/>
            <w:noWrap/>
            <w:vAlign w:val="center"/>
          </w:tcPr>
          <w:p w14:paraId="5BFEBBF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4.5</w:t>
            </w:r>
          </w:p>
        </w:tc>
        <w:tc>
          <w:tcPr>
            <w:tcW w:w="227" w:type="pct"/>
            <w:shd w:val="clear" w:color="auto" w:fill="auto"/>
            <w:noWrap/>
            <w:vAlign w:val="center"/>
          </w:tcPr>
          <w:p w14:paraId="567D65D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3.6</w:t>
            </w:r>
          </w:p>
        </w:tc>
        <w:tc>
          <w:tcPr>
            <w:tcW w:w="227" w:type="pct"/>
            <w:shd w:val="clear" w:color="auto" w:fill="auto"/>
            <w:noWrap/>
            <w:vAlign w:val="center"/>
          </w:tcPr>
          <w:p w14:paraId="23B8E00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0676DD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1.8</w:t>
            </w:r>
          </w:p>
        </w:tc>
        <w:tc>
          <w:tcPr>
            <w:tcW w:w="227" w:type="pct"/>
            <w:shd w:val="clear" w:color="auto" w:fill="auto"/>
            <w:noWrap/>
            <w:vAlign w:val="center"/>
          </w:tcPr>
          <w:p w14:paraId="1918C47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6635A90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33A13F71"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4C0B8EB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726FEDC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4B02EF6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AA7D82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41D1D4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BF9DC7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B8C156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81EE00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73850F75"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c>
          <w:tcPr>
            <w:tcW w:w="227" w:type="pct"/>
            <w:shd w:val="clear" w:color="auto" w:fill="auto"/>
            <w:noWrap/>
            <w:vAlign w:val="center"/>
          </w:tcPr>
          <w:p w14:paraId="52AEEE1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337B17EA" w14:textId="77777777" w:rsidTr="00CC2D88">
        <w:trPr>
          <w:trHeight w:val="295"/>
        </w:trPr>
        <w:tc>
          <w:tcPr>
            <w:tcW w:w="227" w:type="pct"/>
            <w:shd w:val="clear" w:color="auto" w:fill="auto"/>
            <w:noWrap/>
            <w:vAlign w:val="center"/>
          </w:tcPr>
          <w:p w14:paraId="600B66C1"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85.03</w:t>
            </w:r>
          </w:p>
        </w:tc>
        <w:tc>
          <w:tcPr>
            <w:tcW w:w="227" w:type="pct"/>
            <w:shd w:val="clear" w:color="auto" w:fill="auto"/>
            <w:noWrap/>
            <w:vAlign w:val="center"/>
          </w:tcPr>
          <w:p w14:paraId="3071F320"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11.5</w:t>
            </w:r>
          </w:p>
        </w:tc>
        <w:tc>
          <w:tcPr>
            <w:tcW w:w="227" w:type="pct"/>
            <w:shd w:val="clear" w:color="auto" w:fill="auto"/>
            <w:noWrap/>
            <w:vAlign w:val="center"/>
          </w:tcPr>
          <w:p w14:paraId="1E88D38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26.9</w:t>
            </w:r>
          </w:p>
        </w:tc>
        <w:tc>
          <w:tcPr>
            <w:tcW w:w="227" w:type="pct"/>
            <w:shd w:val="clear" w:color="auto" w:fill="auto"/>
            <w:noWrap/>
            <w:vAlign w:val="center"/>
          </w:tcPr>
          <w:p w14:paraId="02272DF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23.6</w:t>
            </w:r>
          </w:p>
        </w:tc>
        <w:tc>
          <w:tcPr>
            <w:tcW w:w="227" w:type="pct"/>
            <w:shd w:val="clear" w:color="auto" w:fill="auto"/>
            <w:noWrap/>
            <w:vAlign w:val="center"/>
          </w:tcPr>
          <w:p w14:paraId="341B53B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9.2</w:t>
            </w:r>
          </w:p>
        </w:tc>
        <w:tc>
          <w:tcPr>
            <w:tcW w:w="227" w:type="pct"/>
            <w:shd w:val="clear" w:color="auto" w:fill="auto"/>
            <w:noWrap/>
            <w:vAlign w:val="center"/>
          </w:tcPr>
          <w:p w14:paraId="17677E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4</w:t>
            </w:r>
          </w:p>
        </w:tc>
        <w:tc>
          <w:tcPr>
            <w:tcW w:w="227" w:type="pct"/>
            <w:shd w:val="clear" w:color="auto" w:fill="auto"/>
            <w:noWrap/>
            <w:vAlign w:val="center"/>
          </w:tcPr>
          <w:p w14:paraId="78692DF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3.1</w:t>
            </w:r>
          </w:p>
        </w:tc>
        <w:tc>
          <w:tcPr>
            <w:tcW w:w="227" w:type="pct"/>
            <w:shd w:val="clear" w:color="auto" w:fill="auto"/>
            <w:noWrap/>
            <w:vAlign w:val="center"/>
          </w:tcPr>
          <w:p w14:paraId="7615B39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2.2</w:t>
            </w:r>
          </w:p>
        </w:tc>
        <w:tc>
          <w:tcPr>
            <w:tcW w:w="227" w:type="pct"/>
            <w:shd w:val="clear" w:color="auto" w:fill="auto"/>
            <w:noWrap/>
            <w:vAlign w:val="center"/>
          </w:tcPr>
          <w:p w14:paraId="3998D8D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1.6</w:t>
            </w:r>
          </w:p>
        </w:tc>
        <w:tc>
          <w:tcPr>
            <w:tcW w:w="227" w:type="pct"/>
            <w:shd w:val="clear" w:color="auto" w:fill="auto"/>
            <w:noWrap/>
            <w:vAlign w:val="center"/>
          </w:tcPr>
          <w:p w14:paraId="37C48B1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0A191EB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00BD1EA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724D353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16FF95A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661D648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10A7BEE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E548967"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5C27FF3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57605A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1BC354AC"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2F941A2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c>
          <w:tcPr>
            <w:tcW w:w="227" w:type="pct"/>
            <w:shd w:val="clear" w:color="auto" w:fill="auto"/>
            <w:noWrap/>
            <w:vAlign w:val="center"/>
          </w:tcPr>
          <w:p w14:paraId="5FBB6769"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r w:rsidR="00AA6FAF" w:rsidRPr="00AA6FAF" w14:paraId="7B0304E9" w14:textId="77777777" w:rsidTr="00CC2D88">
        <w:trPr>
          <w:trHeight w:val="295"/>
        </w:trPr>
        <w:tc>
          <w:tcPr>
            <w:tcW w:w="227" w:type="pct"/>
            <w:shd w:val="clear" w:color="auto" w:fill="auto"/>
            <w:noWrap/>
            <w:vAlign w:val="center"/>
          </w:tcPr>
          <w:p w14:paraId="14512DA6"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85.24</w:t>
            </w:r>
          </w:p>
        </w:tc>
        <w:tc>
          <w:tcPr>
            <w:tcW w:w="227" w:type="pct"/>
            <w:shd w:val="clear" w:color="auto" w:fill="auto"/>
            <w:noWrap/>
            <w:vAlign w:val="center"/>
          </w:tcPr>
          <w:p w14:paraId="0950F148" w14:textId="77777777" w:rsidR="005E5E7D" w:rsidRPr="00AA6FAF" w:rsidRDefault="004934C1">
            <w:pPr>
              <w:widowControl/>
              <w:jc w:val="center"/>
              <w:textAlignment w:val="center"/>
              <w:rPr>
                <w:rFonts w:ascii="宋体" w:hAnsi="宋体" w:cs="宋体" w:hint="eastAsia"/>
                <w:b/>
                <w:bCs/>
                <w:sz w:val="16"/>
                <w:szCs w:val="16"/>
              </w:rPr>
            </w:pPr>
            <w:r w:rsidRPr="00AA6FAF">
              <w:rPr>
                <w:rFonts w:ascii="宋体" w:hAnsi="宋体" w:cs="宋体" w:hint="eastAsia"/>
                <w:b/>
                <w:bCs/>
                <w:kern w:val="0"/>
                <w:sz w:val="16"/>
                <w:szCs w:val="16"/>
              </w:rPr>
              <w:t>12</w:t>
            </w:r>
          </w:p>
        </w:tc>
        <w:tc>
          <w:tcPr>
            <w:tcW w:w="227" w:type="pct"/>
            <w:shd w:val="clear" w:color="auto" w:fill="auto"/>
            <w:noWrap/>
            <w:vAlign w:val="center"/>
          </w:tcPr>
          <w:p w14:paraId="0144FE9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24.9</w:t>
            </w:r>
          </w:p>
        </w:tc>
        <w:tc>
          <w:tcPr>
            <w:tcW w:w="227" w:type="pct"/>
            <w:shd w:val="clear" w:color="auto" w:fill="auto"/>
            <w:noWrap/>
            <w:vAlign w:val="center"/>
          </w:tcPr>
          <w:p w14:paraId="4EE6EF58"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21.8</w:t>
            </w:r>
          </w:p>
        </w:tc>
        <w:tc>
          <w:tcPr>
            <w:tcW w:w="227" w:type="pct"/>
            <w:shd w:val="clear" w:color="auto" w:fill="auto"/>
            <w:noWrap/>
            <w:vAlign w:val="center"/>
          </w:tcPr>
          <w:p w14:paraId="0C78E7A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8.5</w:t>
            </w:r>
          </w:p>
        </w:tc>
        <w:tc>
          <w:tcPr>
            <w:tcW w:w="227" w:type="pct"/>
            <w:shd w:val="clear" w:color="auto" w:fill="auto"/>
            <w:noWrap/>
            <w:vAlign w:val="center"/>
          </w:tcPr>
          <w:p w14:paraId="155C9B9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3.8</w:t>
            </w:r>
          </w:p>
        </w:tc>
        <w:tc>
          <w:tcPr>
            <w:tcW w:w="227" w:type="pct"/>
            <w:shd w:val="clear" w:color="auto" w:fill="auto"/>
            <w:noWrap/>
            <w:vAlign w:val="center"/>
          </w:tcPr>
          <w:p w14:paraId="1CC984C3"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2.5</w:t>
            </w:r>
          </w:p>
        </w:tc>
        <w:tc>
          <w:tcPr>
            <w:tcW w:w="227" w:type="pct"/>
            <w:shd w:val="clear" w:color="auto" w:fill="auto"/>
            <w:noWrap/>
            <w:vAlign w:val="center"/>
          </w:tcPr>
          <w:p w14:paraId="79F6FA5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2</w:t>
            </w:r>
          </w:p>
        </w:tc>
        <w:tc>
          <w:tcPr>
            <w:tcW w:w="227" w:type="pct"/>
            <w:shd w:val="clear" w:color="auto" w:fill="auto"/>
            <w:noWrap/>
            <w:vAlign w:val="center"/>
          </w:tcPr>
          <w:p w14:paraId="12EDC83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4727019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3E757B6A"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3C0C5EC2"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419C1CBB"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1.1</w:t>
            </w:r>
          </w:p>
        </w:tc>
        <w:tc>
          <w:tcPr>
            <w:tcW w:w="227" w:type="pct"/>
            <w:shd w:val="clear" w:color="auto" w:fill="auto"/>
            <w:noWrap/>
            <w:vAlign w:val="center"/>
          </w:tcPr>
          <w:p w14:paraId="1D070D2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1.3</w:t>
            </w:r>
          </w:p>
        </w:tc>
        <w:tc>
          <w:tcPr>
            <w:tcW w:w="227" w:type="pct"/>
            <w:shd w:val="clear" w:color="auto" w:fill="auto"/>
            <w:noWrap/>
            <w:vAlign w:val="center"/>
          </w:tcPr>
          <w:p w14:paraId="328F3A46"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3BBB6B5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2012CA1F"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0BE0B9F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74BF7A0"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0.7</w:t>
            </w:r>
          </w:p>
        </w:tc>
        <w:tc>
          <w:tcPr>
            <w:tcW w:w="227" w:type="pct"/>
            <w:shd w:val="clear" w:color="auto" w:fill="auto"/>
            <w:noWrap/>
            <w:vAlign w:val="center"/>
          </w:tcPr>
          <w:p w14:paraId="4867915D"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0.9</w:t>
            </w:r>
          </w:p>
        </w:tc>
        <w:tc>
          <w:tcPr>
            <w:tcW w:w="227" w:type="pct"/>
            <w:shd w:val="clear" w:color="auto" w:fill="auto"/>
            <w:noWrap/>
            <w:vAlign w:val="center"/>
          </w:tcPr>
          <w:p w14:paraId="48406744"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0.4</w:t>
            </w:r>
          </w:p>
        </w:tc>
        <w:tc>
          <w:tcPr>
            <w:tcW w:w="227" w:type="pct"/>
            <w:shd w:val="clear" w:color="auto" w:fill="auto"/>
            <w:noWrap/>
            <w:vAlign w:val="center"/>
          </w:tcPr>
          <w:p w14:paraId="69C6644E" w14:textId="77777777" w:rsidR="005E5E7D" w:rsidRPr="00AA6FAF" w:rsidRDefault="004934C1">
            <w:pPr>
              <w:widowControl/>
              <w:jc w:val="center"/>
              <w:textAlignment w:val="center"/>
              <w:rPr>
                <w:rFonts w:ascii="Arial" w:hAnsi="Arial" w:cs="Arial"/>
                <w:sz w:val="16"/>
                <w:szCs w:val="16"/>
              </w:rPr>
            </w:pPr>
            <w:r w:rsidRPr="00AA6FAF">
              <w:rPr>
                <w:rFonts w:ascii="Arial" w:hAnsi="Arial" w:cs="Arial"/>
                <w:kern w:val="0"/>
                <w:sz w:val="16"/>
                <w:szCs w:val="16"/>
              </w:rPr>
              <w:t>0.2</w:t>
            </w:r>
          </w:p>
        </w:tc>
      </w:tr>
    </w:tbl>
    <w:p w14:paraId="3DE05329" w14:textId="77777777" w:rsidR="005E5E7D" w:rsidRPr="00AA6FAF" w:rsidRDefault="005E5E7D">
      <w:pPr>
        <w:jc w:val="center"/>
      </w:pPr>
    </w:p>
    <w:p w14:paraId="61E310C0" w14:textId="77777777" w:rsidR="005E5E7D" w:rsidRPr="00AA6FAF" w:rsidRDefault="005E5E7D">
      <w:pPr>
        <w:pStyle w:val="afffffb"/>
        <w:ind w:firstLine="420"/>
      </w:pPr>
    </w:p>
    <w:p w14:paraId="5F06932E" w14:textId="77777777" w:rsidR="005E5E7D" w:rsidRPr="00AA6FAF" w:rsidRDefault="005E5E7D">
      <w:pPr>
        <w:pStyle w:val="afffffb"/>
        <w:ind w:firstLine="420"/>
      </w:pPr>
    </w:p>
    <w:p w14:paraId="1A49281A" w14:textId="77777777" w:rsidR="005E5E7D" w:rsidRPr="00AA6FAF" w:rsidRDefault="005E5E7D">
      <w:pPr>
        <w:pStyle w:val="afffffb"/>
        <w:ind w:firstLine="420"/>
      </w:pPr>
    </w:p>
    <w:p w14:paraId="03941F80" w14:textId="77777777" w:rsidR="005E5E7D" w:rsidRPr="00AA6FAF" w:rsidRDefault="005E5E7D">
      <w:pPr>
        <w:pStyle w:val="afffffb"/>
        <w:ind w:firstLine="420"/>
      </w:pPr>
    </w:p>
    <w:p w14:paraId="648931DD" w14:textId="77777777" w:rsidR="005E5E7D" w:rsidRPr="00AA6FAF" w:rsidRDefault="005E5E7D">
      <w:pPr>
        <w:pStyle w:val="afffffb"/>
        <w:ind w:firstLine="420"/>
      </w:pPr>
    </w:p>
    <w:p w14:paraId="7E4AC63F" w14:textId="77777777" w:rsidR="005E5E7D" w:rsidRPr="00AA6FAF" w:rsidRDefault="005E5E7D">
      <w:pPr>
        <w:pStyle w:val="af2"/>
        <w:sectPr w:rsidR="005E5E7D" w:rsidRPr="00AA6FAF">
          <w:pgSz w:w="16838" w:h="11906" w:orient="landscape"/>
          <w:pgMar w:top="1134" w:right="1928" w:bottom="1134" w:left="1134" w:header="1418" w:footer="1134" w:gutter="284"/>
          <w:cols w:space="425"/>
          <w:formProt w:val="0"/>
          <w:docGrid w:type="lines" w:linePitch="312"/>
        </w:sectPr>
      </w:pPr>
      <w:bookmarkStart w:id="128" w:name="BookMark6"/>
      <w:bookmarkEnd w:id="121"/>
    </w:p>
    <w:p w14:paraId="15A44C5C" w14:textId="77777777" w:rsidR="005E5E7D" w:rsidRPr="00AA6FAF" w:rsidRDefault="004934C1">
      <w:pPr>
        <w:pStyle w:val="affffff2"/>
        <w:spacing w:after="156"/>
      </w:pPr>
      <w:bookmarkStart w:id="129" w:name="_Toc200634509"/>
      <w:bookmarkStart w:id="130" w:name="_Toc200634484"/>
      <w:r w:rsidRPr="00AA6FAF">
        <w:rPr>
          <w:rFonts w:hint="eastAsia"/>
          <w:spacing w:val="105"/>
        </w:rPr>
        <w:lastRenderedPageBreak/>
        <w:t>参考文</w:t>
      </w:r>
      <w:r w:rsidRPr="00AA6FAF">
        <w:rPr>
          <w:rFonts w:hint="eastAsia"/>
        </w:rPr>
        <w:t>献</w:t>
      </w:r>
      <w:bookmarkEnd w:id="129"/>
      <w:bookmarkEnd w:id="130"/>
    </w:p>
    <w:p w14:paraId="5B12276F" w14:textId="77777777" w:rsidR="005E5E7D" w:rsidRPr="00AA6FAF" w:rsidRDefault="004934C1">
      <w:pPr>
        <w:pStyle w:val="afffffb"/>
        <w:ind w:firstLine="420"/>
      </w:pPr>
      <w:r w:rsidRPr="00AA6FAF">
        <w:rPr>
          <w:rFonts w:hint="eastAsia"/>
        </w:rPr>
        <w:t>[1] GB/T 4208—201</w:t>
      </w:r>
      <w:r w:rsidRPr="00AA6FAF">
        <w:t>7</w:t>
      </w:r>
      <w:r w:rsidRPr="00AA6FAF">
        <w:rPr>
          <w:rFonts w:hint="eastAsia"/>
        </w:rPr>
        <w:t xml:space="preserve">  外壳防护等级（IP代码）</w:t>
      </w:r>
    </w:p>
    <w:p w14:paraId="5F3313BF" w14:textId="0B0353FE" w:rsidR="00E25599" w:rsidRPr="00AA6FAF" w:rsidRDefault="004934C1">
      <w:pPr>
        <w:pStyle w:val="afffffb"/>
        <w:ind w:firstLineChars="195" w:firstLine="409"/>
      </w:pPr>
      <w:r w:rsidRPr="00AA6FAF">
        <w:t xml:space="preserve">[2] </w:t>
      </w:r>
      <w:r w:rsidR="002627AA" w:rsidRPr="00AA6FAF">
        <w:rPr>
          <w:rFonts w:hint="eastAsia"/>
        </w:rPr>
        <w:t>GB∕T 24827-2015  道路与街路照明灯具性能要求</w:t>
      </w:r>
    </w:p>
    <w:p w14:paraId="5662263F" w14:textId="1BCCA5CA" w:rsidR="005E5E7D" w:rsidRPr="00AA6FAF" w:rsidRDefault="004934C1">
      <w:pPr>
        <w:pStyle w:val="afffffb"/>
        <w:ind w:firstLineChars="195" w:firstLine="409"/>
      </w:pPr>
      <w:r w:rsidRPr="00AA6FAF">
        <w:t xml:space="preserve">[3] </w:t>
      </w:r>
      <w:r w:rsidR="002627AA" w:rsidRPr="00AA6FAF">
        <w:rPr>
          <w:rFonts w:hint="eastAsia"/>
        </w:rPr>
        <w:t>GB/T 24907  道路照明用LED灯 性能要求</w:t>
      </w:r>
    </w:p>
    <w:p w14:paraId="0E622F6F" w14:textId="15188989" w:rsidR="005E5E7D" w:rsidRPr="00AA6FAF" w:rsidRDefault="004934C1">
      <w:pPr>
        <w:pStyle w:val="afffffb"/>
        <w:ind w:firstLineChars="195" w:firstLine="409"/>
      </w:pPr>
      <w:r w:rsidRPr="00AA6FAF">
        <w:t xml:space="preserve">[4] </w:t>
      </w:r>
      <w:r w:rsidR="002627AA" w:rsidRPr="00AA6FAF">
        <w:rPr>
          <w:rFonts w:hint="eastAsia"/>
        </w:rPr>
        <w:t>GB/T 24969  公路照明技术条件</w:t>
      </w:r>
    </w:p>
    <w:p w14:paraId="435C2073" w14:textId="3B0ECA49" w:rsidR="00671192" w:rsidRPr="00AA6FAF" w:rsidRDefault="004934C1">
      <w:pPr>
        <w:pStyle w:val="afffffb"/>
        <w:ind w:firstLineChars="195" w:firstLine="409"/>
        <w:rPr>
          <w:rFonts w:hint="eastAsia"/>
        </w:rPr>
      </w:pPr>
      <w:r w:rsidRPr="00AA6FAF">
        <w:t>[5]</w:t>
      </w:r>
      <w:r w:rsidRPr="00AA6FAF">
        <w:rPr>
          <w:rFonts w:hint="eastAsia"/>
        </w:rPr>
        <w:t xml:space="preserve"> </w:t>
      </w:r>
      <w:r w:rsidR="00671192" w:rsidRPr="00AA6FAF">
        <w:rPr>
          <w:rFonts w:hint="eastAsia"/>
        </w:rPr>
        <w:t>GB∕T 31832—2015</w:t>
      </w:r>
      <w:r w:rsidR="00671192" w:rsidRPr="00AA6FAF">
        <w:rPr>
          <w:rFonts w:hint="eastAsia"/>
        </w:rPr>
        <w:t xml:space="preserve">  </w:t>
      </w:r>
      <w:r w:rsidR="00671192" w:rsidRPr="00AA6FAF">
        <w:rPr>
          <w:rFonts w:hint="eastAsia"/>
        </w:rPr>
        <w:t>LED城市道路照明应用技术要求</w:t>
      </w:r>
    </w:p>
    <w:p w14:paraId="6762FA89" w14:textId="0CB603B1" w:rsidR="002627AA" w:rsidRPr="00AA6FAF" w:rsidRDefault="00671192">
      <w:pPr>
        <w:pStyle w:val="afffffb"/>
        <w:ind w:firstLineChars="195" w:firstLine="409"/>
      </w:pPr>
      <w:r w:rsidRPr="00AA6FAF">
        <w:t xml:space="preserve">[6] </w:t>
      </w:r>
      <w:r w:rsidR="002627AA" w:rsidRPr="00AA6FAF">
        <w:rPr>
          <w:rFonts w:hint="eastAsia"/>
        </w:rPr>
        <w:t>GB/T 34923  路灯控制管理系统</w:t>
      </w:r>
    </w:p>
    <w:p w14:paraId="27389DC9" w14:textId="41D5D5D8" w:rsidR="005E5E7D" w:rsidRPr="00AA6FAF" w:rsidRDefault="00671192">
      <w:pPr>
        <w:pStyle w:val="afffffb"/>
        <w:ind w:firstLineChars="195" w:firstLine="409"/>
      </w:pPr>
      <w:r w:rsidRPr="00AA6FAF">
        <w:t xml:space="preserve">[7] </w:t>
      </w:r>
      <w:r w:rsidR="002627AA" w:rsidRPr="00AA6FAF">
        <w:rPr>
          <w:rFonts w:hint="eastAsia"/>
        </w:rPr>
        <w:t>GB 37478 道路和隧道照明用LED灯具能效限定值及能效等级</w:t>
      </w:r>
    </w:p>
    <w:p w14:paraId="4209F4AC" w14:textId="5FBA1B5E" w:rsidR="005E5E7D" w:rsidRPr="00AA6FAF" w:rsidRDefault="00671192">
      <w:pPr>
        <w:pStyle w:val="afffffb"/>
        <w:ind w:firstLineChars="195" w:firstLine="409"/>
      </w:pPr>
      <w:r w:rsidRPr="00AA6FAF">
        <w:t xml:space="preserve">[8] </w:t>
      </w:r>
      <w:r w:rsidR="002627AA" w:rsidRPr="00AA6FAF">
        <w:rPr>
          <w:rFonts w:hint="eastAsia"/>
        </w:rPr>
        <w:t>GB 55015—2021  建筑节能与可再生能源利用通用规范</w:t>
      </w:r>
    </w:p>
    <w:p w14:paraId="12FC3D5C" w14:textId="314AF6D2" w:rsidR="005E5E7D" w:rsidRPr="00AA6FAF" w:rsidRDefault="00671192">
      <w:pPr>
        <w:pStyle w:val="afffffb"/>
        <w:ind w:firstLineChars="195" w:firstLine="409"/>
      </w:pPr>
      <w:r w:rsidRPr="00AA6FAF">
        <w:t xml:space="preserve">[9] </w:t>
      </w:r>
      <w:r w:rsidR="002627AA" w:rsidRPr="00AA6FAF">
        <w:rPr>
          <w:rFonts w:hint="eastAsia"/>
        </w:rPr>
        <w:t>GB 55024-2022  建筑电气与智能化通用规范</w:t>
      </w:r>
    </w:p>
    <w:p w14:paraId="71CAA1D9" w14:textId="0AA99D7D" w:rsidR="005E5E7D" w:rsidRPr="00AA6FAF" w:rsidRDefault="00671192">
      <w:pPr>
        <w:pStyle w:val="afffffb"/>
        <w:ind w:firstLineChars="195" w:firstLine="409"/>
      </w:pPr>
      <w:r w:rsidRPr="00AA6FAF">
        <w:t xml:space="preserve">[10] </w:t>
      </w:r>
      <w:r w:rsidR="002627AA" w:rsidRPr="00AA6FAF">
        <w:rPr>
          <w:rFonts w:hint="eastAsia"/>
        </w:rPr>
        <w:t>DBJT 13-169—2013  城市道路LED照明设计标准</w:t>
      </w:r>
    </w:p>
    <w:p w14:paraId="05B00137" w14:textId="48F83E37" w:rsidR="005E5E7D" w:rsidRPr="00AA6FAF" w:rsidRDefault="00671192">
      <w:pPr>
        <w:pStyle w:val="afffffb"/>
        <w:ind w:firstLineChars="195" w:firstLine="409"/>
      </w:pPr>
      <w:r w:rsidRPr="00AA6FAF">
        <w:t xml:space="preserve">[11] </w:t>
      </w:r>
      <w:r w:rsidR="002627AA" w:rsidRPr="00AA6FAF">
        <w:rPr>
          <w:rFonts w:hint="eastAsia"/>
        </w:rPr>
        <w:t>DBJT 13-266—2017  福建省城市道路LED照明工程施工及验收规程</w:t>
      </w:r>
    </w:p>
    <w:p w14:paraId="723ABA1F" w14:textId="5BC20FA2" w:rsidR="002627AA" w:rsidRPr="00AA6FAF" w:rsidRDefault="00671192">
      <w:pPr>
        <w:pStyle w:val="afffffb"/>
        <w:ind w:firstLineChars="195" w:firstLine="409"/>
      </w:pPr>
      <w:r w:rsidRPr="00AA6FAF">
        <w:t xml:space="preserve">[12] </w:t>
      </w:r>
      <w:r w:rsidR="002627AA" w:rsidRPr="00AA6FAF">
        <w:rPr>
          <w:rFonts w:hint="eastAsia"/>
        </w:rPr>
        <w:t>JTG/T D81  公路交通安全设施设计细则</w:t>
      </w:r>
    </w:p>
    <w:p w14:paraId="33373E25" w14:textId="75EC9932" w:rsidR="005E5E7D" w:rsidRPr="00AA6FAF" w:rsidRDefault="00671192">
      <w:pPr>
        <w:pStyle w:val="afffffb"/>
        <w:ind w:firstLineChars="195" w:firstLine="409"/>
      </w:pPr>
      <w:r w:rsidRPr="00AA6FAF">
        <w:t xml:space="preserve">[13] </w:t>
      </w:r>
      <w:r w:rsidR="002627AA" w:rsidRPr="00AA6FAF">
        <w:rPr>
          <w:rFonts w:hint="eastAsia"/>
        </w:rPr>
        <w:t>JGJ/T 119—2008  建筑照明术语标准</w:t>
      </w:r>
    </w:p>
    <w:p w14:paraId="6957DB8B" w14:textId="24058874" w:rsidR="005E5E7D" w:rsidRPr="00AA6FAF" w:rsidRDefault="00671192">
      <w:pPr>
        <w:pStyle w:val="afffffb"/>
        <w:ind w:firstLineChars="195" w:firstLine="409"/>
      </w:pPr>
      <w:r w:rsidRPr="00AA6FAF">
        <w:t xml:space="preserve">[14] </w:t>
      </w:r>
      <w:r w:rsidR="002627AA" w:rsidRPr="00AA6FAF">
        <w:rPr>
          <w:rFonts w:hint="eastAsia"/>
        </w:rPr>
        <w:t>DB 3502/T 164—2024  厦门市城市道路照明养护技术导则</w:t>
      </w:r>
    </w:p>
    <w:p w14:paraId="6A8E55FC" w14:textId="21936B22" w:rsidR="005E5E7D" w:rsidRPr="00AA6FAF" w:rsidRDefault="00671192">
      <w:pPr>
        <w:pStyle w:val="afffffb"/>
        <w:ind w:firstLineChars="195" w:firstLine="409"/>
      </w:pPr>
      <w:r w:rsidRPr="00AA6FAF">
        <w:t>[1</w:t>
      </w:r>
      <w:r w:rsidRPr="00AA6FAF">
        <w:rPr>
          <w:rFonts w:hint="eastAsia"/>
        </w:rPr>
        <w:t>5</w:t>
      </w:r>
      <w:r w:rsidRPr="00AA6FAF">
        <w:t>]</w:t>
      </w:r>
      <w:r w:rsidRPr="00AA6FAF">
        <w:rPr>
          <w:rFonts w:hint="eastAsia"/>
        </w:rPr>
        <w:t xml:space="preserve"> </w:t>
      </w:r>
      <w:r w:rsidR="002627AA" w:rsidRPr="00AA6FAF">
        <w:rPr>
          <w:rFonts w:hint="eastAsia"/>
        </w:rPr>
        <w:t>《照明设计手册（第三版）》</w:t>
      </w:r>
    </w:p>
    <w:p w14:paraId="7185935D" w14:textId="77777777" w:rsidR="005E5E7D" w:rsidRPr="00AA6FAF" w:rsidRDefault="004934C1">
      <w:pPr>
        <w:pStyle w:val="af2"/>
        <w:numPr>
          <w:ilvl w:val="0"/>
          <w:numId w:val="0"/>
        </w:numPr>
        <w:ind w:left="851"/>
        <w:jc w:val="center"/>
      </w:pPr>
      <w:bookmarkStart w:id="131" w:name="BookMark8"/>
      <w:bookmarkEnd w:id="128"/>
      <w:r w:rsidRPr="00AA6FAF">
        <w:rPr>
          <w:rFonts w:hint="eastAsia"/>
          <w:noProof/>
        </w:rPr>
        <w:drawing>
          <wp:inline distT="0" distB="0" distL="0" distR="0" wp14:anchorId="3FCE2456" wp14:editId="6254D19B">
            <wp:extent cx="1485900" cy="317500"/>
            <wp:effectExtent l="0" t="0" r="0" b="6350"/>
            <wp:docPr id="1533942431" name="图片 3"/>
            <wp:cNvGraphicFramePr/>
            <a:graphic xmlns:a="http://schemas.openxmlformats.org/drawingml/2006/main">
              <a:graphicData uri="http://schemas.openxmlformats.org/drawingml/2006/picture">
                <pic:pic xmlns:pic="http://schemas.openxmlformats.org/drawingml/2006/picture">
                  <pic:nvPicPr>
                    <pic:cNvPr id="1533942431" name="图片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1"/>
    </w:p>
    <w:p w14:paraId="2C73496D" w14:textId="77777777" w:rsidR="005E5E7D" w:rsidRPr="00AA6FAF" w:rsidRDefault="005E5E7D"/>
    <w:p w14:paraId="5DD4B123" w14:textId="77777777" w:rsidR="005E5E7D" w:rsidRPr="00AA6FAF" w:rsidRDefault="005E5E7D"/>
    <w:p w14:paraId="439C840D" w14:textId="77777777" w:rsidR="005E5E7D" w:rsidRPr="00AA6FAF" w:rsidRDefault="005E5E7D"/>
    <w:p w14:paraId="6682B59F" w14:textId="77777777" w:rsidR="005E5E7D" w:rsidRPr="00AA6FAF" w:rsidRDefault="005E5E7D"/>
    <w:p w14:paraId="3F7E78DE" w14:textId="77777777" w:rsidR="005E5E7D" w:rsidRPr="00AA6FAF" w:rsidRDefault="005E5E7D"/>
    <w:p w14:paraId="71EFA9E6" w14:textId="77777777" w:rsidR="005E5E7D" w:rsidRPr="00AA6FAF" w:rsidRDefault="005E5E7D"/>
    <w:p w14:paraId="1255C0D0" w14:textId="77777777" w:rsidR="005E5E7D" w:rsidRPr="00AA6FAF" w:rsidRDefault="005E5E7D"/>
    <w:p w14:paraId="7ED2A089" w14:textId="77777777" w:rsidR="005E5E7D" w:rsidRPr="00AA6FAF" w:rsidRDefault="005E5E7D"/>
    <w:p w14:paraId="716591B7" w14:textId="77777777" w:rsidR="005E5E7D" w:rsidRPr="00AA6FAF" w:rsidRDefault="005E5E7D"/>
    <w:p w14:paraId="609413B0" w14:textId="77777777" w:rsidR="005E5E7D" w:rsidRPr="00AA6FAF" w:rsidRDefault="005E5E7D"/>
    <w:p w14:paraId="2BC42AAB" w14:textId="77777777" w:rsidR="005E5E7D" w:rsidRPr="00AA6FAF" w:rsidRDefault="005E5E7D"/>
    <w:p w14:paraId="1FA5B2E5" w14:textId="77777777" w:rsidR="005E5E7D" w:rsidRPr="00AA6FAF" w:rsidRDefault="005E5E7D"/>
    <w:p w14:paraId="32CCCDB0" w14:textId="77777777" w:rsidR="005E5E7D" w:rsidRPr="00AA6FAF" w:rsidRDefault="005E5E7D"/>
    <w:p w14:paraId="75FBB240" w14:textId="77777777" w:rsidR="005E5E7D" w:rsidRPr="00AA6FAF" w:rsidRDefault="005E5E7D"/>
    <w:p w14:paraId="53F22EDF" w14:textId="77777777" w:rsidR="005E5E7D" w:rsidRPr="00AA6FAF" w:rsidRDefault="005E5E7D"/>
    <w:p w14:paraId="0CFCF0F7" w14:textId="77777777" w:rsidR="005E5E7D" w:rsidRPr="00AA6FAF" w:rsidRDefault="005E5E7D"/>
    <w:p w14:paraId="016D1719" w14:textId="77777777" w:rsidR="005E5E7D" w:rsidRPr="00AA6FAF" w:rsidRDefault="005E5E7D">
      <w:pPr>
        <w:rPr>
          <w:rFonts w:hint="eastAsia"/>
        </w:rPr>
      </w:pPr>
    </w:p>
    <w:sectPr w:rsidR="005E5E7D" w:rsidRPr="00AA6FAF" w:rsidSect="005E5E7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26C1" w14:textId="77777777" w:rsidR="00FA1902" w:rsidRDefault="00FA1902">
      <w:pPr>
        <w:spacing w:line="240" w:lineRule="auto"/>
      </w:pPr>
      <w:r>
        <w:separator/>
      </w:r>
    </w:p>
  </w:endnote>
  <w:endnote w:type="continuationSeparator" w:id="0">
    <w:p w14:paraId="0DFEFCFE" w14:textId="77777777" w:rsidR="00FA1902" w:rsidRDefault="00FA1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ì."/>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92E9" w14:textId="77777777" w:rsidR="004934C1" w:rsidRDefault="00E71CE7">
    <w:pPr>
      <w:pStyle w:val="affff0"/>
    </w:pPr>
    <w:r>
      <w:fldChar w:fldCharType="begin"/>
    </w:r>
    <w:r w:rsidR="004934C1">
      <w:instrText>PAGE   \* MERGEFORMAT</w:instrText>
    </w:r>
    <w:r>
      <w:fldChar w:fldCharType="separate"/>
    </w:r>
    <w:r w:rsidR="004934C1">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303F" w14:textId="77777777" w:rsidR="004934C1" w:rsidRDefault="004934C1">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722" w14:textId="77777777" w:rsidR="004934C1" w:rsidRDefault="004934C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34D6" w14:textId="77777777" w:rsidR="004934C1" w:rsidRDefault="00E71CE7">
    <w:pPr>
      <w:pStyle w:val="afffff8"/>
    </w:pPr>
    <w:r>
      <w:fldChar w:fldCharType="begin"/>
    </w:r>
    <w:r w:rsidR="004934C1">
      <w:instrText>PAGE   \* MERGEFORMAT</w:instrText>
    </w:r>
    <w:r>
      <w:fldChar w:fldCharType="separate"/>
    </w:r>
    <w:r w:rsidR="0083076F" w:rsidRPr="0083076F">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CA6B" w14:textId="77777777" w:rsidR="00FA1902" w:rsidRDefault="00FA1902">
      <w:pPr>
        <w:spacing w:line="240" w:lineRule="auto"/>
      </w:pPr>
      <w:r>
        <w:separator/>
      </w:r>
    </w:p>
  </w:footnote>
  <w:footnote w:type="continuationSeparator" w:id="0">
    <w:p w14:paraId="1D88481D" w14:textId="77777777" w:rsidR="00FA1902" w:rsidRDefault="00FA1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5CBA" w14:textId="77777777" w:rsidR="004934C1" w:rsidRDefault="004934C1">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5C1A" w14:textId="77777777" w:rsidR="004934C1" w:rsidRDefault="004934C1">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B547" w14:textId="77777777" w:rsidR="004934C1" w:rsidRDefault="004934C1">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A519" w14:textId="77777777" w:rsidR="004934C1" w:rsidRDefault="004934C1">
    <w:pPr>
      <w:pStyle w:val="affff2"/>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3502/T 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D85B" w14:textId="232C7043" w:rsidR="004934C1" w:rsidRDefault="0083076F">
    <w:pPr>
      <w:pStyle w:val="affffff0"/>
      <w:rPr>
        <w:rFonts w:hint="eastAsia"/>
      </w:rPr>
    </w:pPr>
    <w:r>
      <w:fldChar w:fldCharType="begin"/>
    </w:r>
    <w:r>
      <w:instrText xml:space="preserve"> STYLEREF  标准文件_文件编号  \* MERGEFORMAT </w:instrText>
    </w:r>
    <w:r>
      <w:rPr>
        <w:rFonts w:hint="eastAsia"/>
      </w:rPr>
      <w:fldChar w:fldCharType="separate"/>
    </w:r>
    <w:r w:rsidR="00AA6FAF">
      <w:rPr>
        <w:rFonts w:hint="eastAsia"/>
        <w:noProof/>
      </w:rPr>
      <w:t>DB 3502/T XXXX—20XX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9B05293"/>
    <w:multiLevelType w:val="multilevel"/>
    <w:tmpl w:val="39B052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EF949BAA"/>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0157690">
    <w:abstractNumId w:val="0"/>
  </w:num>
  <w:num w:numId="2" w16cid:durableId="1190026635">
    <w:abstractNumId w:val="28"/>
  </w:num>
  <w:num w:numId="3" w16cid:durableId="843403293">
    <w:abstractNumId w:val="5"/>
  </w:num>
  <w:num w:numId="4" w16cid:durableId="589003072">
    <w:abstractNumId w:val="24"/>
  </w:num>
  <w:num w:numId="5" w16cid:durableId="495728988">
    <w:abstractNumId w:val="19"/>
  </w:num>
  <w:num w:numId="6" w16cid:durableId="1446458324">
    <w:abstractNumId w:val="14"/>
  </w:num>
  <w:num w:numId="7" w16cid:durableId="2090346760">
    <w:abstractNumId w:val="8"/>
  </w:num>
  <w:num w:numId="8" w16cid:durableId="1780686695">
    <w:abstractNumId w:val="3"/>
  </w:num>
  <w:num w:numId="9" w16cid:durableId="281690061">
    <w:abstractNumId w:val="9"/>
  </w:num>
  <w:num w:numId="10" w16cid:durableId="1220240008">
    <w:abstractNumId w:val="17"/>
  </w:num>
  <w:num w:numId="11" w16cid:durableId="2096515504">
    <w:abstractNumId w:val="26"/>
  </w:num>
  <w:num w:numId="12" w16cid:durableId="1305281624">
    <w:abstractNumId w:val="11"/>
  </w:num>
  <w:num w:numId="13" w16cid:durableId="605962687">
    <w:abstractNumId w:val="13"/>
  </w:num>
  <w:num w:numId="14" w16cid:durableId="2043749249">
    <w:abstractNumId w:val="7"/>
  </w:num>
  <w:num w:numId="15" w16cid:durableId="222908759">
    <w:abstractNumId w:val="20"/>
  </w:num>
  <w:num w:numId="16" w16cid:durableId="891429306">
    <w:abstractNumId w:val="22"/>
  </w:num>
  <w:num w:numId="17" w16cid:durableId="1162160862">
    <w:abstractNumId w:val="18"/>
  </w:num>
  <w:num w:numId="18" w16cid:durableId="895312743">
    <w:abstractNumId w:val="30"/>
  </w:num>
  <w:num w:numId="19" w16cid:durableId="2007635294">
    <w:abstractNumId w:val="16"/>
  </w:num>
  <w:num w:numId="20" w16cid:durableId="25178902">
    <w:abstractNumId w:val="1"/>
  </w:num>
  <w:num w:numId="21" w16cid:durableId="2096122525">
    <w:abstractNumId w:val="10"/>
  </w:num>
  <w:num w:numId="22" w16cid:durableId="303393591">
    <w:abstractNumId w:val="31"/>
  </w:num>
  <w:num w:numId="23" w16cid:durableId="278682102">
    <w:abstractNumId w:val="21"/>
  </w:num>
  <w:num w:numId="24" w16cid:durableId="1781217215">
    <w:abstractNumId w:val="6"/>
  </w:num>
  <w:num w:numId="25" w16cid:durableId="884175987">
    <w:abstractNumId w:val="27"/>
  </w:num>
  <w:num w:numId="26" w16cid:durableId="604535972">
    <w:abstractNumId w:val="29"/>
  </w:num>
  <w:num w:numId="27" w16cid:durableId="1770352093">
    <w:abstractNumId w:val="2"/>
  </w:num>
  <w:num w:numId="28" w16cid:durableId="2092657870">
    <w:abstractNumId w:val="4"/>
  </w:num>
  <w:num w:numId="29" w16cid:durableId="994802029">
    <w:abstractNumId w:val="15"/>
  </w:num>
  <w:num w:numId="30" w16cid:durableId="1771315955">
    <w:abstractNumId w:val="25"/>
  </w:num>
  <w:num w:numId="31" w16cid:durableId="503591077">
    <w:abstractNumId w:val="23"/>
  </w:num>
  <w:num w:numId="32" w16cid:durableId="1938513945">
    <w:abstractNumId w:val="12"/>
  </w:num>
  <w:num w:numId="33" w16cid:durableId="1676222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826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8E5D04"/>
    <w:rsid w:val="BF3BFD53"/>
    <w:rsid w:val="BF8D267F"/>
    <w:rsid w:val="BFFB7070"/>
    <w:rsid w:val="EB5C0399"/>
    <w:rsid w:val="F5F29E8B"/>
    <w:rsid w:val="FB6500D3"/>
    <w:rsid w:val="FBA996AC"/>
    <w:rsid w:val="0000040A"/>
    <w:rsid w:val="00000A94"/>
    <w:rsid w:val="00001359"/>
    <w:rsid w:val="00001972"/>
    <w:rsid w:val="00001D9A"/>
    <w:rsid w:val="00007B3A"/>
    <w:rsid w:val="00010796"/>
    <w:rsid w:val="000107E0"/>
    <w:rsid w:val="00011FDE"/>
    <w:rsid w:val="00012A3E"/>
    <w:rsid w:val="00012FFD"/>
    <w:rsid w:val="00014162"/>
    <w:rsid w:val="00014340"/>
    <w:rsid w:val="00015513"/>
    <w:rsid w:val="00015872"/>
    <w:rsid w:val="00016189"/>
    <w:rsid w:val="00016A9C"/>
    <w:rsid w:val="00022184"/>
    <w:rsid w:val="00022762"/>
    <w:rsid w:val="000238E0"/>
    <w:rsid w:val="000249DB"/>
    <w:rsid w:val="0002595E"/>
    <w:rsid w:val="000303C3"/>
    <w:rsid w:val="000310B3"/>
    <w:rsid w:val="000331D3"/>
    <w:rsid w:val="000346A5"/>
    <w:rsid w:val="000359C3"/>
    <w:rsid w:val="00035A7D"/>
    <w:rsid w:val="000365ED"/>
    <w:rsid w:val="0004249A"/>
    <w:rsid w:val="000425D0"/>
    <w:rsid w:val="00043282"/>
    <w:rsid w:val="000439A1"/>
    <w:rsid w:val="00044286"/>
    <w:rsid w:val="00046427"/>
    <w:rsid w:val="00047F28"/>
    <w:rsid w:val="00047F71"/>
    <w:rsid w:val="000503AA"/>
    <w:rsid w:val="000506A1"/>
    <w:rsid w:val="00050D4C"/>
    <w:rsid w:val="000515DD"/>
    <w:rsid w:val="0005265A"/>
    <w:rsid w:val="000539DD"/>
    <w:rsid w:val="00053BD3"/>
    <w:rsid w:val="000556ED"/>
    <w:rsid w:val="00055FE2"/>
    <w:rsid w:val="0005616F"/>
    <w:rsid w:val="00057223"/>
    <w:rsid w:val="000601C4"/>
    <w:rsid w:val="00060C2E"/>
    <w:rsid w:val="00061033"/>
    <w:rsid w:val="000619E9"/>
    <w:rsid w:val="000622D4"/>
    <w:rsid w:val="0006357D"/>
    <w:rsid w:val="00067F1E"/>
    <w:rsid w:val="00071CC0"/>
    <w:rsid w:val="00071E5C"/>
    <w:rsid w:val="000721B5"/>
    <w:rsid w:val="00073C8C"/>
    <w:rsid w:val="00077B64"/>
    <w:rsid w:val="00080A1C"/>
    <w:rsid w:val="0008117A"/>
    <w:rsid w:val="00082317"/>
    <w:rsid w:val="00083D2C"/>
    <w:rsid w:val="00086AA1"/>
    <w:rsid w:val="00087A77"/>
    <w:rsid w:val="000908CD"/>
    <w:rsid w:val="00090CA6"/>
    <w:rsid w:val="000911FE"/>
    <w:rsid w:val="00092B8A"/>
    <w:rsid w:val="00092FB0"/>
    <w:rsid w:val="000934C5"/>
    <w:rsid w:val="00093D25"/>
    <w:rsid w:val="00093DAB"/>
    <w:rsid w:val="00094D73"/>
    <w:rsid w:val="00096D63"/>
    <w:rsid w:val="00097B69"/>
    <w:rsid w:val="000A0B60"/>
    <w:rsid w:val="000A0D04"/>
    <w:rsid w:val="000A0EB8"/>
    <w:rsid w:val="000A19FC"/>
    <w:rsid w:val="000A296B"/>
    <w:rsid w:val="000A435E"/>
    <w:rsid w:val="000A50B1"/>
    <w:rsid w:val="000A56B3"/>
    <w:rsid w:val="000A65C6"/>
    <w:rsid w:val="000A7311"/>
    <w:rsid w:val="000B060F"/>
    <w:rsid w:val="000B1592"/>
    <w:rsid w:val="000B1FF2"/>
    <w:rsid w:val="000B3574"/>
    <w:rsid w:val="000B3CDA"/>
    <w:rsid w:val="000B5E65"/>
    <w:rsid w:val="000B6A0B"/>
    <w:rsid w:val="000C035F"/>
    <w:rsid w:val="000C0F6C"/>
    <w:rsid w:val="000C11DB"/>
    <w:rsid w:val="000C1492"/>
    <w:rsid w:val="000C2FBD"/>
    <w:rsid w:val="000C3FAE"/>
    <w:rsid w:val="000C4B41"/>
    <w:rsid w:val="000C57D6"/>
    <w:rsid w:val="000C6362"/>
    <w:rsid w:val="000C7666"/>
    <w:rsid w:val="000D0706"/>
    <w:rsid w:val="000D0A9C"/>
    <w:rsid w:val="000D1795"/>
    <w:rsid w:val="000D329A"/>
    <w:rsid w:val="000D4B9C"/>
    <w:rsid w:val="000D4EB6"/>
    <w:rsid w:val="000D753B"/>
    <w:rsid w:val="000E21B2"/>
    <w:rsid w:val="000E4C9E"/>
    <w:rsid w:val="000E6FD7"/>
    <w:rsid w:val="000F06E1"/>
    <w:rsid w:val="000F0E3C"/>
    <w:rsid w:val="000F19D5"/>
    <w:rsid w:val="000F4AEA"/>
    <w:rsid w:val="000F4C0D"/>
    <w:rsid w:val="000F633F"/>
    <w:rsid w:val="000F67E9"/>
    <w:rsid w:val="00101319"/>
    <w:rsid w:val="00104926"/>
    <w:rsid w:val="00105867"/>
    <w:rsid w:val="0010597E"/>
    <w:rsid w:val="00113B1E"/>
    <w:rsid w:val="0011711C"/>
    <w:rsid w:val="0012059C"/>
    <w:rsid w:val="00122ABF"/>
    <w:rsid w:val="00124E4F"/>
    <w:rsid w:val="001260B7"/>
    <w:rsid w:val="001265CB"/>
    <w:rsid w:val="00126902"/>
    <w:rsid w:val="001321C6"/>
    <w:rsid w:val="001325C4"/>
    <w:rsid w:val="00133010"/>
    <w:rsid w:val="001338EE"/>
    <w:rsid w:val="00133AAE"/>
    <w:rsid w:val="00135323"/>
    <w:rsid w:val="001356C4"/>
    <w:rsid w:val="0013579C"/>
    <w:rsid w:val="0014013A"/>
    <w:rsid w:val="00141114"/>
    <w:rsid w:val="00141855"/>
    <w:rsid w:val="00142969"/>
    <w:rsid w:val="001446C2"/>
    <w:rsid w:val="001457E7"/>
    <w:rsid w:val="00145D9D"/>
    <w:rsid w:val="00146388"/>
    <w:rsid w:val="00152123"/>
    <w:rsid w:val="001529E5"/>
    <w:rsid w:val="00153C7E"/>
    <w:rsid w:val="00156B05"/>
    <w:rsid w:val="00156B25"/>
    <w:rsid w:val="00156E1A"/>
    <w:rsid w:val="00157894"/>
    <w:rsid w:val="00157B55"/>
    <w:rsid w:val="001603D0"/>
    <w:rsid w:val="00163A37"/>
    <w:rsid w:val="00163B86"/>
    <w:rsid w:val="001642FA"/>
    <w:rsid w:val="001649EB"/>
    <w:rsid w:val="00164BAF"/>
    <w:rsid w:val="00164FA8"/>
    <w:rsid w:val="00165065"/>
    <w:rsid w:val="00165434"/>
    <w:rsid w:val="0016580B"/>
    <w:rsid w:val="00165F49"/>
    <w:rsid w:val="001665F3"/>
    <w:rsid w:val="00166B88"/>
    <w:rsid w:val="0016770A"/>
    <w:rsid w:val="00170804"/>
    <w:rsid w:val="001708E9"/>
    <w:rsid w:val="00171C42"/>
    <w:rsid w:val="0017340B"/>
    <w:rsid w:val="00173FB1"/>
    <w:rsid w:val="00176DFD"/>
    <w:rsid w:val="001825B4"/>
    <w:rsid w:val="001852C9"/>
    <w:rsid w:val="00190087"/>
    <w:rsid w:val="001913C4"/>
    <w:rsid w:val="0019348F"/>
    <w:rsid w:val="00193A07"/>
    <w:rsid w:val="00194C95"/>
    <w:rsid w:val="00195C34"/>
    <w:rsid w:val="00196EF5"/>
    <w:rsid w:val="001A1A53"/>
    <w:rsid w:val="001A234A"/>
    <w:rsid w:val="001A4CF3"/>
    <w:rsid w:val="001A565B"/>
    <w:rsid w:val="001A63C3"/>
    <w:rsid w:val="001B06E8"/>
    <w:rsid w:val="001B457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C3F"/>
    <w:rsid w:val="001E3CC4"/>
    <w:rsid w:val="001E4882"/>
    <w:rsid w:val="001E73AB"/>
    <w:rsid w:val="001F01B7"/>
    <w:rsid w:val="001F04DE"/>
    <w:rsid w:val="001F092D"/>
    <w:rsid w:val="001F143A"/>
    <w:rsid w:val="001F1605"/>
    <w:rsid w:val="001F2508"/>
    <w:rsid w:val="001F4816"/>
    <w:rsid w:val="001F4937"/>
    <w:rsid w:val="001F4EE9"/>
    <w:rsid w:val="001F69B4"/>
    <w:rsid w:val="001F77C7"/>
    <w:rsid w:val="00200183"/>
    <w:rsid w:val="00200333"/>
    <w:rsid w:val="0020107D"/>
    <w:rsid w:val="00201D56"/>
    <w:rsid w:val="00202AA4"/>
    <w:rsid w:val="002031F7"/>
    <w:rsid w:val="002040E6"/>
    <w:rsid w:val="0020527B"/>
    <w:rsid w:val="00205F2C"/>
    <w:rsid w:val="00210B15"/>
    <w:rsid w:val="002142EA"/>
    <w:rsid w:val="002158A9"/>
    <w:rsid w:val="002204BB"/>
    <w:rsid w:val="00221B79"/>
    <w:rsid w:val="00221C6B"/>
    <w:rsid w:val="00222980"/>
    <w:rsid w:val="00223A25"/>
    <w:rsid w:val="002253A1"/>
    <w:rsid w:val="00225CF8"/>
    <w:rsid w:val="002272C0"/>
    <w:rsid w:val="0022794E"/>
    <w:rsid w:val="0023074B"/>
    <w:rsid w:val="002335C8"/>
    <w:rsid w:val="00233D64"/>
    <w:rsid w:val="0023482A"/>
    <w:rsid w:val="002358EB"/>
    <w:rsid w:val="002359CB"/>
    <w:rsid w:val="0023745B"/>
    <w:rsid w:val="00242324"/>
    <w:rsid w:val="00243540"/>
    <w:rsid w:val="0024497B"/>
    <w:rsid w:val="0024515B"/>
    <w:rsid w:val="00246021"/>
    <w:rsid w:val="0024666E"/>
    <w:rsid w:val="00247F52"/>
    <w:rsid w:val="00250B25"/>
    <w:rsid w:val="00250BBE"/>
    <w:rsid w:val="002515C2"/>
    <w:rsid w:val="0025194F"/>
    <w:rsid w:val="00252FB8"/>
    <w:rsid w:val="0025720B"/>
    <w:rsid w:val="00257A34"/>
    <w:rsid w:val="002609E4"/>
    <w:rsid w:val="0026148A"/>
    <w:rsid w:val="00262696"/>
    <w:rsid w:val="002627AA"/>
    <w:rsid w:val="00263D25"/>
    <w:rsid w:val="002643C3"/>
    <w:rsid w:val="00264A0C"/>
    <w:rsid w:val="00266EEB"/>
    <w:rsid w:val="00267EF4"/>
    <w:rsid w:val="00270CB8"/>
    <w:rsid w:val="00272B08"/>
    <w:rsid w:val="002737BE"/>
    <w:rsid w:val="002749F7"/>
    <w:rsid w:val="002771AC"/>
    <w:rsid w:val="00281BB8"/>
    <w:rsid w:val="00281E9E"/>
    <w:rsid w:val="00282405"/>
    <w:rsid w:val="00285170"/>
    <w:rsid w:val="00285361"/>
    <w:rsid w:val="002915D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A9"/>
    <w:rsid w:val="002A4CEA"/>
    <w:rsid w:val="002A5977"/>
    <w:rsid w:val="002A5A13"/>
    <w:rsid w:val="002A757F"/>
    <w:rsid w:val="002A7F44"/>
    <w:rsid w:val="002B0C40"/>
    <w:rsid w:val="002B1966"/>
    <w:rsid w:val="002B3F63"/>
    <w:rsid w:val="002B4508"/>
    <w:rsid w:val="002B5779"/>
    <w:rsid w:val="002B7332"/>
    <w:rsid w:val="002B7F51"/>
    <w:rsid w:val="002C09E7"/>
    <w:rsid w:val="002C1E06"/>
    <w:rsid w:val="002C1E1C"/>
    <w:rsid w:val="002C3F07"/>
    <w:rsid w:val="002C3FB4"/>
    <w:rsid w:val="002C5278"/>
    <w:rsid w:val="002C6CAD"/>
    <w:rsid w:val="002C7EBB"/>
    <w:rsid w:val="002D06C1"/>
    <w:rsid w:val="002D42B5"/>
    <w:rsid w:val="002D4F1A"/>
    <w:rsid w:val="002D6EC6"/>
    <w:rsid w:val="002D755F"/>
    <w:rsid w:val="002D79AC"/>
    <w:rsid w:val="002E039D"/>
    <w:rsid w:val="002E19A6"/>
    <w:rsid w:val="002E4D5A"/>
    <w:rsid w:val="002E6326"/>
    <w:rsid w:val="002E7C67"/>
    <w:rsid w:val="002F1461"/>
    <w:rsid w:val="002F1A31"/>
    <w:rsid w:val="002F30E0"/>
    <w:rsid w:val="002F35E4"/>
    <w:rsid w:val="002F3730"/>
    <w:rsid w:val="002F38E1"/>
    <w:rsid w:val="002F7AF6"/>
    <w:rsid w:val="00300E63"/>
    <w:rsid w:val="00302F5F"/>
    <w:rsid w:val="0030441D"/>
    <w:rsid w:val="0030501A"/>
    <w:rsid w:val="00306063"/>
    <w:rsid w:val="00313B85"/>
    <w:rsid w:val="00317988"/>
    <w:rsid w:val="00320643"/>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D48"/>
    <w:rsid w:val="0036008D"/>
    <w:rsid w:val="003615D2"/>
    <w:rsid w:val="003633A9"/>
    <w:rsid w:val="003637CD"/>
    <w:rsid w:val="0036429C"/>
    <w:rsid w:val="00364A53"/>
    <w:rsid w:val="00364C00"/>
    <w:rsid w:val="003654CB"/>
    <w:rsid w:val="00365AA9"/>
    <w:rsid w:val="00365F86"/>
    <w:rsid w:val="00365F87"/>
    <w:rsid w:val="00366E89"/>
    <w:rsid w:val="00367D6F"/>
    <w:rsid w:val="003705F4"/>
    <w:rsid w:val="003706C0"/>
    <w:rsid w:val="00370D58"/>
    <w:rsid w:val="00371316"/>
    <w:rsid w:val="00376713"/>
    <w:rsid w:val="00376C38"/>
    <w:rsid w:val="00381815"/>
    <w:rsid w:val="003819AF"/>
    <w:rsid w:val="00381AAB"/>
    <w:rsid w:val="003820E9"/>
    <w:rsid w:val="00382DE7"/>
    <w:rsid w:val="0038352E"/>
    <w:rsid w:val="00384FFC"/>
    <w:rsid w:val="003872FC"/>
    <w:rsid w:val="00387ADC"/>
    <w:rsid w:val="00390020"/>
    <w:rsid w:val="003903D6"/>
    <w:rsid w:val="00390EE6"/>
    <w:rsid w:val="0039118F"/>
    <w:rsid w:val="00391608"/>
    <w:rsid w:val="00392AD7"/>
    <w:rsid w:val="00392BB0"/>
    <w:rsid w:val="003938D9"/>
    <w:rsid w:val="00394376"/>
    <w:rsid w:val="003943FF"/>
    <w:rsid w:val="00395700"/>
    <w:rsid w:val="003974EB"/>
    <w:rsid w:val="00397CC5"/>
    <w:rsid w:val="003A1582"/>
    <w:rsid w:val="003A4077"/>
    <w:rsid w:val="003A429E"/>
    <w:rsid w:val="003B09AD"/>
    <w:rsid w:val="003B1F18"/>
    <w:rsid w:val="003B5BF0"/>
    <w:rsid w:val="003B60BF"/>
    <w:rsid w:val="003B6BE3"/>
    <w:rsid w:val="003B72D1"/>
    <w:rsid w:val="003B7710"/>
    <w:rsid w:val="003C010C"/>
    <w:rsid w:val="003C0A6C"/>
    <w:rsid w:val="003C14F8"/>
    <w:rsid w:val="003C5A43"/>
    <w:rsid w:val="003C5E1D"/>
    <w:rsid w:val="003D0519"/>
    <w:rsid w:val="003D0FF6"/>
    <w:rsid w:val="003D262C"/>
    <w:rsid w:val="003D465D"/>
    <w:rsid w:val="003D5B3B"/>
    <w:rsid w:val="003D6D61"/>
    <w:rsid w:val="003D79C6"/>
    <w:rsid w:val="003D7EDF"/>
    <w:rsid w:val="003E091D"/>
    <w:rsid w:val="003E1C53"/>
    <w:rsid w:val="003E2A69"/>
    <w:rsid w:val="003E2D49"/>
    <w:rsid w:val="003E2FD4"/>
    <w:rsid w:val="003E455B"/>
    <w:rsid w:val="003E49F6"/>
    <w:rsid w:val="003E660F"/>
    <w:rsid w:val="003E7EA2"/>
    <w:rsid w:val="003F0841"/>
    <w:rsid w:val="003F23D3"/>
    <w:rsid w:val="003F3F08"/>
    <w:rsid w:val="003F49F1"/>
    <w:rsid w:val="003F6272"/>
    <w:rsid w:val="00400E72"/>
    <w:rsid w:val="00401400"/>
    <w:rsid w:val="00404869"/>
    <w:rsid w:val="00405884"/>
    <w:rsid w:val="00407D39"/>
    <w:rsid w:val="0041477A"/>
    <w:rsid w:val="004167A3"/>
    <w:rsid w:val="004174E8"/>
    <w:rsid w:val="00420A2B"/>
    <w:rsid w:val="00421545"/>
    <w:rsid w:val="00432DAA"/>
    <w:rsid w:val="00434305"/>
    <w:rsid w:val="00435DF7"/>
    <w:rsid w:val="0044083F"/>
    <w:rsid w:val="00441AE7"/>
    <w:rsid w:val="004440ED"/>
    <w:rsid w:val="00445574"/>
    <w:rsid w:val="004467FB"/>
    <w:rsid w:val="004507E0"/>
    <w:rsid w:val="00451167"/>
    <w:rsid w:val="00452D6B"/>
    <w:rsid w:val="00454484"/>
    <w:rsid w:val="0045517B"/>
    <w:rsid w:val="00456A83"/>
    <w:rsid w:val="00463B77"/>
    <w:rsid w:val="00463C7B"/>
    <w:rsid w:val="004644A6"/>
    <w:rsid w:val="004659BD"/>
    <w:rsid w:val="00470775"/>
    <w:rsid w:val="004746B1"/>
    <w:rsid w:val="0047583F"/>
    <w:rsid w:val="00475DE8"/>
    <w:rsid w:val="00477597"/>
    <w:rsid w:val="00481989"/>
    <w:rsid w:val="00481C44"/>
    <w:rsid w:val="00484936"/>
    <w:rsid w:val="0048565B"/>
    <w:rsid w:val="00485AE5"/>
    <w:rsid w:val="00485C89"/>
    <w:rsid w:val="00486BE3"/>
    <w:rsid w:val="004900B3"/>
    <w:rsid w:val="004905E4"/>
    <w:rsid w:val="00490A89"/>
    <w:rsid w:val="00490AB4"/>
    <w:rsid w:val="00491E2F"/>
    <w:rsid w:val="00492F02"/>
    <w:rsid w:val="004934C1"/>
    <w:rsid w:val="004939AE"/>
    <w:rsid w:val="00493E00"/>
    <w:rsid w:val="004941F1"/>
    <w:rsid w:val="00494899"/>
    <w:rsid w:val="00496395"/>
    <w:rsid w:val="004A0F16"/>
    <w:rsid w:val="004A12DF"/>
    <w:rsid w:val="004A17E6"/>
    <w:rsid w:val="004A1BA8"/>
    <w:rsid w:val="004A4B57"/>
    <w:rsid w:val="004A63FA"/>
    <w:rsid w:val="004A7CA8"/>
    <w:rsid w:val="004B0272"/>
    <w:rsid w:val="004B2701"/>
    <w:rsid w:val="004B2E1B"/>
    <w:rsid w:val="004B3AA8"/>
    <w:rsid w:val="004B3E93"/>
    <w:rsid w:val="004B552E"/>
    <w:rsid w:val="004C1FBC"/>
    <w:rsid w:val="004C3F1D"/>
    <w:rsid w:val="004C458D"/>
    <w:rsid w:val="004C7556"/>
    <w:rsid w:val="004C7E8B"/>
    <w:rsid w:val="004C7E9D"/>
    <w:rsid w:val="004C7F67"/>
    <w:rsid w:val="004D076D"/>
    <w:rsid w:val="004D0EF1"/>
    <w:rsid w:val="004D2253"/>
    <w:rsid w:val="004D4406"/>
    <w:rsid w:val="004D7C42"/>
    <w:rsid w:val="004E0465"/>
    <w:rsid w:val="004E04D4"/>
    <w:rsid w:val="004E127B"/>
    <w:rsid w:val="004E15CB"/>
    <w:rsid w:val="004E1C0A"/>
    <w:rsid w:val="004E2B06"/>
    <w:rsid w:val="004E30C5"/>
    <w:rsid w:val="004E4AA5"/>
    <w:rsid w:val="004E4AC9"/>
    <w:rsid w:val="004E4AEE"/>
    <w:rsid w:val="004E57E1"/>
    <w:rsid w:val="004E59E3"/>
    <w:rsid w:val="004E67C0"/>
    <w:rsid w:val="004F2EAB"/>
    <w:rsid w:val="004F391A"/>
    <w:rsid w:val="004F3CFB"/>
    <w:rsid w:val="004F5620"/>
    <w:rsid w:val="004F5742"/>
    <w:rsid w:val="004F6456"/>
    <w:rsid w:val="004F696E"/>
    <w:rsid w:val="004F6C71"/>
    <w:rsid w:val="004F77E5"/>
    <w:rsid w:val="00500545"/>
    <w:rsid w:val="00501139"/>
    <w:rsid w:val="0050363E"/>
    <w:rsid w:val="005039BC"/>
    <w:rsid w:val="005043BB"/>
    <w:rsid w:val="00504A3D"/>
    <w:rsid w:val="00505767"/>
    <w:rsid w:val="0050660B"/>
    <w:rsid w:val="005073F0"/>
    <w:rsid w:val="00510A7B"/>
    <w:rsid w:val="00512F6E"/>
    <w:rsid w:val="00513038"/>
    <w:rsid w:val="00514174"/>
    <w:rsid w:val="00516088"/>
    <w:rsid w:val="0051672A"/>
    <w:rsid w:val="00516B0B"/>
    <w:rsid w:val="005220EC"/>
    <w:rsid w:val="00523F95"/>
    <w:rsid w:val="00524D65"/>
    <w:rsid w:val="00525B16"/>
    <w:rsid w:val="00527BB1"/>
    <w:rsid w:val="0053131C"/>
    <w:rsid w:val="00533D04"/>
    <w:rsid w:val="00534804"/>
    <w:rsid w:val="00534BDF"/>
    <w:rsid w:val="005354EA"/>
    <w:rsid w:val="0053585F"/>
    <w:rsid w:val="00535EC4"/>
    <w:rsid w:val="00535ED9"/>
    <w:rsid w:val="0053692B"/>
    <w:rsid w:val="00537B8A"/>
    <w:rsid w:val="00541853"/>
    <w:rsid w:val="00543355"/>
    <w:rsid w:val="00543BDA"/>
    <w:rsid w:val="005441CC"/>
    <w:rsid w:val="005479DA"/>
    <w:rsid w:val="00547BCC"/>
    <w:rsid w:val="0055013B"/>
    <w:rsid w:val="00551F6F"/>
    <w:rsid w:val="0055394F"/>
    <w:rsid w:val="00554A63"/>
    <w:rsid w:val="00555044"/>
    <w:rsid w:val="00556526"/>
    <w:rsid w:val="00561475"/>
    <w:rsid w:val="0056487B"/>
    <w:rsid w:val="00564FB9"/>
    <w:rsid w:val="00571229"/>
    <w:rsid w:val="00573D9E"/>
    <w:rsid w:val="005801E3"/>
    <w:rsid w:val="00581802"/>
    <w:rsid w:val="005836A8"/>
    <w:rsid w:val="0058409C"/>
    <w:rsid w:val="00584262"/>
    <w:rsid w:val="00586630"/>
    <w:rsid w:val="00586FB5"/>
    <w:rsid w:val="00587ADD"/>
    <w:rsid w:val="0059131B"/>
    <w:rsid w:val="00591E27"/>
    <w:rsid w:val="005926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C82"/>
    <w:rsid w:val="005C5F21"/>
    <w:rsid w:val="005C7156"/>
    <w:rsid w:val="005D0C75"/>
    <w:rsid w:val="005D4171"/>
    <w:rsid w:val="005D6A95"/>
    <w:rsid w:val="005D6B2C"/>
    <w:rsid w:val="005D6D9C"/>
    <w:rsid w:val="005E2335"/>
    <w:rsid w:val="005E34CA"/>
    <w:rsid w:val="005E3C18"/>
    <w:rsid w:val="005E5E7D"/>
    <w:rsid w:val="005E6812"/>
    <w:rsid w:val="005E7881"/>
    <w:rsid w:val="005E78E0"/>
    <w:rsid w:val="005F0D9C"/>
    <w:rsid w:val="005F284E"/>
    <w:rsid w:val="005F4712"/>
    <w:rsid w:val="006015CE"/>
    <w:rsid w:val="00602A46"/>
    <w:rsid w:val="00604784"/>
    <w:rsid w:val="00606419"/>
    <w:rsid w:val="0060660C"/>
    <w:rsid w:val="00607D29"/>
    <w:rsid w:val="00610CFD"/>
    <w:rsid w:val="00612952"/>
    <w:rsid w:val="00614CC1"/>
    <w:rsid w:val="00615A9D"/>
    <w:rsid w:val="00617387"/>
    <w:rsid w:val="006205D6"/>
    <w:rsid w:val="00624623"/>
    <w:rsid w:val="006252D8"/>
    <w:rsid w:val="006259BC"/>
    <w:rsid w:val="0062636B"/>
    <w:rsid w:val="00626DEE"/>
    <w:rsid w:val="006301F0"/>
    <w:rsid w:val="0063063A"/>
    <w:rsid w:val="00632182"/>
    <w:rsid w:val="00632AE0"/>
    <w:rsid w:val="00633C17"/>
    <w:rsid w:val="00634D9E"/>
    <w:rsid w:val="00636E3E"/>
    <w:rsid w:val="006379F7"/>
    <w:rsid w:val="00637E4D"/>
    <w:rsid w:val="00640620"/>
    <w:rsid w:val="00641A1F"/>
    <w:rsid w:val="00643C0B"/>
    <w:rsid w:val="0064502D"/>
    <w:rsid w:val="00645904"/>
    <w:rsid w:val="00646AFF"/>
    <w:rsid w:val="00651ACB"/>
    <w:rsid w:val="00651C47"/>
    <w:rsid w:val="00652AB2"/>
    <w:rsid w:val="00653FED"/>
    <w:rsid w:val="00654EC0"/>
    <w:rsid w:val="0065525B"/>
    <w:rsid w:val="00655D4F"/>
    <w:rsid w:val="0065633E"/>
    <w:rsid w:val="00656D29"/>
    <w:rsid w:val="006640E5"/>
    <w:rsid w:val="006646F1"/>
    <w:rsid w:val="00664929"/>
    <w:rsid w:val="00664F62"/>
    <w:rsid w:val="006655E1"/>
    <w:rsid w:val="00671192"/>
    <w:rsid w:val="00672060"/>
    <w:rsid w:val="00672BFD"/>
    <w:rsid w:val="006770F4"/>
    <w:rsid w:val="00677A84"/>
    <w:rsid w:val="0068026D"/>
    <w:rsid w:val="00680A27"/>
    <w:rsid w:val="006816A4"/>
    <w:rsid w:val="006819B8"/>
    <w:rsid w:val="006840A6"/>
    <w:rsid w:val="006850CD"/>
    <w:rsid w:val="00685AAB"/>
    <w:rsid w:val="0068798E"/>
    <w:rsid w:val="00691001"/>
    <w:rsid w:val="00693DF1"/>
    <w:rsid w:val="00695D22"/>
    <w:rsid w:val="006A07AA"/>
    <w:rsid w:val="006A25E5"/>
    <w:rsid w:val="006A2B46"/>
    <w:rsid w:val="006A31D7"/>
    <w:rsid w:val="006A336D"/>
    <w:rsid w:val="006A37B9"/>
    <w:rsid w:val="006A624F"/>
    <w:rsid w:val="006B2672"/>
    <w:rsid w:val="006B54BF"/>
    <w:rsid w:val="006B5F44"/>
    <w:rsid w:val="006B5F90"/>
    <w:rsid w:val="006B62E4"/>
    <w:rsid w:val="006B6E4B"/>
    <w:rsid w:val="006C1BBA"/>
    <w:rsid w:val="006C2079"/>
    <w:rsid w:val="006C5400"/>
    <w:rsid w:val="006C5A62"/>
    <w:rsid w:val="006C5D68"/>
    <w:rsid w:val="006C6976"/>
    <w:rsid w:val="006C69E4"/>
    <w:rsid w:val="006C6DD0"/>
    <w:rsid w:val="006C6E40"/>
    <w:rsid w:val="006D04EA"/>
    <w:rsid w:val="006D0AB7"/>
    <w:rsid w:val="006D16C4"/>
    <w:rsid w:val="006D3E96"/>
    <w:rsid w:val="006D4515"/>
    <w:rsid w:val="006D4BB1"/>
    <w:rsid w:val="006D6593"/>
    <w:rsid w:val="006D74AE"/>
    <w:rsid w:val="006E23EA"/>
    <w:rsid w:val="006E7222"/>
    <w:rsid w:val="006E72BE"/>
    <w:rsid w:val="006F03A8"/>
    <w:rsid w:val="006F2ACA"/>
    <w:rsid w:val="006F2ADC"/>
    <w:rsid w:val="006F2BFE"/>
    <w:rsid w:val="006F31E9"/>
    <w:rsid w:val="006F6284"/>
    <w:rsid w:val="006F6CCD"/>
    <w:rsid w:val="007002C5"/>
    <w:rsid w:val="00704387"/>
    <w:rsid w:val="00704B7E"/>
    <w:rsid w:val="00704BA3"/>
    <w:rsid w:val="0070713E"/>
    <w:rsid w:val="00707669"/>
    <w:rsid w:val="00711CBA"/>
    <w:rsid w:val="00711FB5"/>
    <w:rsid w:val="00712A01"/>
    <w:rsid w:val="007148CC"/>
    <w:rsid w:val="00714F58"/>
    <w:rsid w:val="00717080"/>
    <w:rsid w:val="0072004D"/>
    <w:rsid w:val="00720630"/>
    <w:rsid w:val="00722FBF"/>
    <w:rsid w:val="00722FC2"/>
    <w:rsid w:val="00724879"/>
    <w:rsid w:val="00724E1B"/>
    <w:rsid w:val="00725949"/>
    <w:rsid w:val="00727FA2"/>
    <w:rsid w:val="007322D9"/>
    <w:rsid w:val="00732BC0"/>
    <w:rsid w:val="00733F29"/>
    <w:rsid w:val="0073720F"/>
    <w:rsid w:val="00737796"/>
    <w:rsid w:val="0074165C"/>
    <w:rsid w:val="00742C35"/>
    <w:rsid w:val="007432CA"/>
    <w:rsid w:val="007439EB"/>
    <w:rsid w:val="00743CB4"/>
    <w:rsid w:val="00743F0A"/>
    <w:rsid w:val="007444E8"/>
    <w:rsid w:val="00744ECB"/>
    <w:rsid w:val="0074548E"/>
    <w:rsid w:val="00745773"/>
    <w:rsid w:val="00746800"/>
    <w:rsid w:val="007501A8"/>
    <w:rsid w:val="00750D61"/>
    <w:rsid w:val="00750EE1"/>
    <w:rsid w:val="007515D2"/>
    <w:rsid w:val="00752B4D"/>
    <w:rsid w:val="00755402"/>
    <w:rsid w:val="00755797"/>
    <w:rsid w:val="00756B26"/>
    <w:rsid w:val="00756EDF"/>
    <w:rsid w:val="00757B84"/>
    <w:rsid w:val="007600E3"/>
    <w:rsid w:val="00761C4D"/>
    <w:rsid w:val="007627CB"/>
    <w:rsid w:val="00765C43"/>
    <w:rsid w:val="00765EFB"/>
    <w:rsid w:val="007671CA"/>
    <w:rsid w:val="00767C61"/>
    <w:rsid w:val="0077008A"/>
    <w:rsid w:val="0077139E"/>
    <w:rsid w:val="007739AB"/>
    <w:rsid w:val="00773C1F"/>
    <w:rsid w:val="00774DA4"/>
    <w:rsid w:val="00776599"/>
    <w:rsid w:val="0078114B"/>
    <w:rsid w:val="00781DD2"/>
    <w:rsid w:val="00783ECF"/>
    <w:rsid w:val="0078413A"/>
    <w:rsid w:val="007915D9"/>
    <w:rsid w:val="007959E8"/>
    <w:rsid w:val="00795E9C"/>
    <w:rsid w:val="007A0521"/>
    <w:rsid w:val="007A0B31"/>
    <w:rsid w:val="007A2E12"/>
    <w:rsid w:val="007A3475"/>
    <w:rsid w:val="007A3AE1"/>
    <w:rsid w:val="007A41C8"/>
    <w:rsid w:val="007A54CE"/>
    <w:rsid w:val="007A6FD9"/>
    <w:rsid w:val="007A7FFA"/>
    <w:rsid w:val="007B04EB"/>
    <w:rsid w:val="007B0D4F"/>
    <w:rsid w:val="007B1AC6"/>
    <w:rsid w:val="007B53F6"/>
    <w:rsid w:val="007B5A3D"/>
    <w:rsid w:val="007B5B95"/>
    <w:rsid w:val="007B68EA"/>
    <w:rsid w:val="007B7453"/>
    <w:rsid w:val="007C1E8B"/>
    <w:rsid w:val="007C2D89"/>
    <w:rsid w:val="007C4593"/>
    <w:rsid w:val="007C5309"/>
    <w:rsid w:val="007C6069"/>
    <w:rsid w:val="007D06C4"/>
    <w:rsid w:val="007D1352"/>
    <w:rsid w:val="007D2508"/>
    <w:rsid w:val="007D346A"/>
    <w:rsid w:val="007D622D"/>
    <w:rsid w:val="007D6518"/>
    <w:rsid w:val="007D76BD"/>
    <w:rsid w:val="007E0BF1"/>
    <w:rsid w:val="007F0ED8"/>
    <w:rsid w:val="007F0F63"/>
    <w:rsid w:val="007F3A72"/>
    <w:rsid w:val="007F498F"/>
    <w:rsid w:val="007F5EC7"/>
    <w:rsid w:val="007F75CE"/>
    <w:rsid w:val="008013A4"/>
    <w:rsid w:val="008027CE"/>
    <w:rsid w:val="00802F42"/>
    <w:rsid w:val="00804383"/>
    <w:rsid w:val="008043CA"/>
    <w:rsid w:val="00804A3C"/>
    <w:rsid w:val="00804BB7"/>
    <w:rsid w:val="00804D41"/>
    <w:rsid w:val="008071B0"/>
    <w:rsid w:val="008077AA"/>
    <w:rsid w:val="00807DDA"/>
    <w:rsid w:val="00810257"/>
    <w:rsid w:val="008104F5"/>
    <w:rsid w:val="00811072"/>
    <w:rsid w:val="00811369"/>
    <w:rsid w:val="00813542"/>
    <w:rsid w:val="00815419"/>
    <w:rsid w:val="0081565D"/>
    <w:rsid w:val="008163C8"/>
    <w:rsid w:val="008164A1"/>
    <w:rsid w:val="00817325"/>
    <w:rsid w:val="008209E6"/>
    <w:rsid w:val="00823303"/>
    <w:rsid w:val="008233B2"/>
    <w:rsid w:val="00823A9F"/>
    <w:rsid w:val="00823C85"/>
    <w:rsid w:val="00825138"/>
    <w:rsid w:val="008269DD"/>
    <w:rsid w:val="00830621"/>
    <w:rsid w:val="0083076F"/>
    <w:rsid w:val="0083348C"/>
    <w:rsid w:val="00834F1E"/>
    <w:rsid w:val="008373D3"/>
    <w:rsid w:val="00837EB7"/>
    <w:rsid w:val="00840617"/>
    <w:rsid w:val="0084087A"/>
    <w:rsid w:val="00840F84"/>
    <w:rsid w:val="00842A47"/>
    <w:rsid w:val="00842A73"/>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78A6"/>
    <w:rsid w:val="0088128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97A"/>
    <w:rsid w:val="008A3215"/>
    <w:rsid w:val="008A57E6"/>
    <w:rsid w:val="008A6F81"/>
    <w:rsid w:val="008A769A"/>
    <w:rsid w:val="008B0C9C"/>
    <w:rsid w:val="008B166D"/>
    <w:rsid w:val="008B17F4"/>
    <w:rsid w:val="008B1C33"/>
    <w:rsid w:val="008B3615"/>
    <w:rsid w:val="008B4AC4"/>
    <w:rsid w:val="008B50C8"/>
    <w:rsid w:val="008B5281"/>
    <w:rsid w:val="008B7E05"/>
    <w:rsid w:val="008C1469"/>
    <w:rsid w:val="008C1797"/>
    <w:rsid w:val="008C219C"/>
    <w:rsid w:val="008C45D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04"/>
    <w:rsid w:val="008E6A84"/>
    <w:rsid w:val="008F0CDC"/>
    <w:rsid w:val="008F17A3"/>
    <w:rsid w:val="008F1ED3"/>
    <w:rsid w:val="008F23A5"/>
    <w:rsid w:val="008F4C29"/>
    <w:rsid w:val="008F70BD"/>
    <w:rsid w:val="008F788F"/>
    <w:rsid w:val="008F7EA2"/>
    <w:rsid w:val="009006D5"/>
    <w:rsid w:val="00901F8C"/>
    <w:rsid w:val="00902722"/>
    <w:rsid w:val="009027BC"/>
    <w:rsid w:val="00903A2B"/>
    <w:rsid w:val="009062E6"/>
    <w:rsid w:val="00911BE5"/>
    <w:rsid w:val="00913CA9"/>
    <w:rsid w:val="009145AE"/>
    <w:rsid w:val="009146CE"/>
    <w:rsid w:val="00914CA7"/>
    <w:rsid w:val="00915C3E"/>
    <w:rsid w:val="009161A8"/>
    <w:rsid w:val="009166F4"/>
    <w:rsid w:val="009245F5"/>
    <w:rsid w:val="009249EC"/>
    <w:rsid w:val="009273B3"/>
    <w:rsid w:val="009305B5"/>
    <w:rsid w:val="009326A0"/>
    <w:rsid w:val="009341D8"/>
    <w:rsid w:val="009429D5"/>
    <w:rsid w:val="00942BF1"/>
    <w:rsid w:val="00945180"/>
    <w:rsid w:val="00945428"/>
    <w:rsid w:val="0094607B"/>
    <w:rsid w:val="00953604"/>
    <w:rsid w:val="0095496B"/>
    <w:rsid w:val="009610DC"/>
    <w:rsid w:val="00961490"/>
    <w:rsid w:val="00961F96"/>
    <w:rsid w:val="0096381A"/>
    <w:rsid w:val="00965E04"/>
    <w:rsid w:val="009674AD"/>
    <w:rsid w:val="00970A3B"/>
    <w:rsid w:val="00970CDC"/>
    <w:rsid w:val="00977010"/>
    <w:rsid w:val="0097722A"/>
    <w:rsid w:val="00977D02"/>
    <w:rsid w:val="009809BB"/>
    <w:rsid w:val="0098364B"/>
    <w:rsid w:val="0099077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0DA"/>
    <w:rsid w:val="009B6971"/>
    <w:rsid w:val="009B7684"/>
    <w:rsid w:val="009C27F1"/>
    <w:rsid w:val="009C3152"/>
    <w:rsid w:val="009C37C8"/>
    <w:rsid w:val="009C4CFA"/>
    <w:rsid w:val="009C5070"/>
    <w:rsid w:val="009C6A9F"/>
    <w:rsid w:val="009D012E"/>
    <w:rsid w:val="009D0B30"/>
    <w:rsid w:val="009D112C"/>
    <w:rsid w:val="009D218C"/>
    <w:rsid w:val="009D47FA"/>
    <w:rsid w:val="009D4C5B"/>
    <w:rsid w:val="009D50D2"/>
    <w:rsid w:val="009D6BCA"/>
    <w:rsid w:val="009D778B"/>
    <w:rsid w:val="009E0F62"/>
    <w:rsid w:val="009E4A58"/>
    <w:rsid w:val="009E532B"/>
    <w:rsid w:val="009E5A2D"/>
    <w:rsid w:val="009E5AB2"/>
    <w:rsid w:val="009E6219"/>
    <w:rsid w:val="009F03B3"/>
    <w:rsid w:val="009F2BCD"/>
    <w:rsid w:val="00A0096C"/>
    <w:rsid w:val="00A01757"/>
    <w:rsid w:val="00A028C0"/>
    <w:rsid w:val="00A02BAE"/>
    <w:rsid w:val="00A06A6B"/>
    <w:rsid w:val="00A07E47"/>
    <w:rsid w:val="00A129D0"/>
    <w:rsid w:val="00A12C33"/>
    <w:rsid w:val="00A138BA"/>
    <w:rsid w:val="00A146A8"/>
    <w:rsid w:val="00A14C8E"/>
    <w:rsid w:val="00A153D9"/>
    <w:rsid w:val="00A15F09"/>
    <w:rsid w:val="00A169B6"/>
    <w:rsid w:val="00A20013"/>
    <w:rsid w:val="00A2271D"/>
    <w:rsid w:val="00A237D5"/>
    <w:rsid w:val="00A2674A"/>
    <w:rsid w:val="00A30EFC"/>
    <w:rsid w:val="00A31984"/>
    <w:rsid w:val="00A32D73"/>
    <w:rsid w:val="00A3367B"/>
    <w:rsid w:val="00A3597D"/>
    <w:rsid w:val="00A36DD1"/>
    <w:rsid w:val="00A3791F"/>
    <w:rsid w:val="00A4006C"/>
    <w:rsid w:val="00A40091"/>
    <w:rsid w:val="00A4030F"/>
    <w:rsid w:val="00A41C79"/>
    <w:rsid w:val="00A41CB5"/>
    <w:rsid w:val="00A42CDF"/>
    <w:rsid w:val="00A443C6"/>
    <w:rsid w:val="00A4452E"/>
    <w:rsid w:val="00A4472C"/>
    <w:rsid w:val="00A44E69"/>
    <w:rsid w:val="00A4661E"/>
    <w:rsid w:val="00A466C3"/>
    <w:rsid w:val="00A51A52"/>
    <w:rsid w:val="00A55BD6"/>
    <w:rsid w:val="00A55D50"/>
    <w:rsid w:val="00A57142"/>
    <w:rsid w:val="00A5723E"/>
    <w:rsid w:val="00A648CD"/>
    <w:rsid w:val="00A6537A"/>
    <w:rsid w:val="00A67866"/>
    <w:rsid w:val="00A70B07"/>
    <w:rsid w:val="00A723F8"/>
    <w:rsid w:val="00A77CCB"/>
    <w:rsid w:val="00A810D9"/>
    <w:rsid w:val="00A81B28"/>
    <w:rsid w:val="00A83D8D"/>
    <w:rsid w:val="00A8446B"/>
    <w:rsid w:val="00A8473F"/>
    <w:rsid w:val="00A862D6"/>
    <w:rsid w:val="00A8715E"/>
    <w:rsid w:val="00A9295B"/>
    <w:rsid w:val="00A92CB2"/>
    <w:rsid w:val="00A93B09"/>
    <w:rsid w:val="00A94247"/>
    <w:rsid w:val="00A952D7"/>
    <w:rsid w:val="00A95A26"/>
    <w:rsid w:val="00A963F7"/>
    <w:rsid w:val="00A96AD8"/>
    <w:rsid w:val="00AA052C"/>
    <w:rsid w:val="00AA1E45"/>
    <w:rsid w:val="00AA4286"/>
    <w:rsid w:val="00AA456B"/>
    <w:rsid w:val="00AA57F5"/>
    <w:rsid w:val="00AA672E"/>
    <w:rsid w:val="00AA6EC9"/>
    <w:rsid w:val="00AA6FAF"/>
    <w:rsid w:val="00AB41D5"/>
    <w:rsid w:val="00AB608D"/>
    <w:rsid w:val="00AB6309"/>
    <w:rsid w:val="00AB6C5F"/>
    <w:rsid w:val="00AB7129"/>
    <w:rsid w:val="00AC27A6"/>
    <w:rsid w:val="00AC30F7"/>
    <w:rsid w:val="00AC3A5A"/>
    <w:rsid w:val="00AC4D95"/>
    <w:rsid w:val="00AC5DF4"/>
    <w:rsid w:val="00AD0709"/>
    <w:rsid w:val="00AD0AEF"/>
    <w:rsid w:val="00AD0D93"/>
    <w:rsid w:val="00AD11B7"/>
    <w:rsid w:val="00AD1A94"/>
    <w:rsid w:val="00AD1C05"/>
    <w:rsid w:val="00AD4126"/>
    <w:rsid w:val="00AD421C"/>
    <w:rsid w:val="00AD44FA"/>
    <w:rsid w:val="00AD53BF"/>
    <w:rsid w:val="00AD659C"/>
    <w:rsid w:val="00AD6663"/>
    <w:rsid w:val="00AE070A"/>
    <w:rsid w:val="00AE101C"/>
    <w:rsid w:val="00AE37E5"/>
    <w:rsid w:val="00AE5EB4"/>
    <w:rsid w:val="00AF0C18"/>
    <w:rsid w:val="00AF47C5"/>
    <w:rsid w:val="00AF5398"/>
    <w:rsid w:val="00B02024"/>
    <w:rsid w:val="00B0465A"/>
    <w:rsid w:val="00B049AF"/>
    <w:rsid w:val="00B05963"/>
    <w:rsid w:val="00B07242"/>
    <w:rsid w:val="00B10534"/>
    <w:rsid w:val="00B113DB"/>
    <w:rsid w:val="00B11D8A"/>
    <w:rsid w:val="00B12981"/>
    <w:rsid w:val="00B147DD"/>
    <w:rsid w:val="00B156FD"/>
    <w:rsid w:val="00B21DC7"/>
    <w:rsid w:val="00B21F61"/>
    <w:rsid w:val="00B261F1"/>
    <w:rsid w:val="00B265BC"/>
    <w:rsid w:val="00B31128"/>
    <w:rsid w:val="00B31FB1"/>
    <w:rsid w:val="00B33952"/>
    <w:rsid w:val="00B33C5E"/>
    <w:rsid w:val="00B342F4"/>
    <w:rsid w:val="00B34369"/>
    <w:rsid w:val="00B34DC2"/>
    <w:rsid w:val="00B378E5"/>
    <w:rsid w:val="00B42CAC"/>
    <w:rsid w:val="00B4346D"/>
    <w:rsid w:val="00B440F4"/>
    <w:rsid w:val="00B447A5"/>
    <w:rsid w:val="00B4654C"/>
    <w:rsid w:val="00B46ACA"/>
    <w:rsid w:val="00B46AF0"/>
    <w:rsid w:val="00B47293"/>
    <w:rsid w:val="00B475E6"/>
    <w:rsid w:val="00B479A0"/>
    <w:rsid w:val="00B5009F"/>
    <w:rsid w:val="00B50E50"/>
    <w:rsid w:val="00B52120"/>
    <w:rsid w:val="00B54ABC"/>
    <w:rsid w:val="00B54DDE"/>
    <w:rsid w:val="00B56FBE"/>
    <w:rsid w:val="00B60ACF"/>
    <w:rsid w:val="00B62B58"/>
    <w:rsid w:val="00B65149"/>
    <w:rsid w:val="00B66567"/>
    <w:rsid w:val="00B66F52"/>
    <w:rsid w:val="00B66FE5"/>
    <w:rsid w:val="00B72880"/>
    <w:rsid w:val="00B758BF"/>
    <w:rsid w:val="00B76E1E"/>
    <w:rsid w:val="00B77EC8"/>
    <w:rsid w:val="00B827A6"/>
    <w:rsid w:val="00B831CE"/>
    <w:rsid w:val="00B83A99"/>
    <w:rsid w:val="00B86677"/>
    <w:rsid w:val="00B87131"/>
    <w:rsid w:val="00B90351"/>
    <w:rsid w:val="00B939B1"/>
    <w:rsid w:val="00B96D40"/>
    <w:rsid w:val="00B97386"/>
    <w:rsid w:val="00BA263B"/>
    <w:rsid w:val="00BA42B2"/>
    <w:rsid w:val="00BA4335"/>
    <w:rsid w:val="00BA4CBB"/>
    <w:rsid w:val="00BA5368"/>
    <w:rsid w:val="00BA58D4"/>
    <w:rsid w:val="00BA5B9E"/>
    <w:rsid w:val="00BA7C9A"/>
    <w:rsid w:val="00BB0BF5"/>
    <w:rsid w:val="00BB203B"/>
    <w:rsid w:val="00BB3672"/>
    <w:rsid w:val="00BB411E"/>
    <w:rsid w:val="00BB485F"/>
    <w:rsid w:val="00BB5F8F"/>
    <w:rsid w:val="00BB657A"/>
    <w:rsid w:val="00BC0B76"/>
    <w:rsid w:val="00BC176C"/>
    <w:rsid w:val="00BC1A4E"/>
    <w:rsid w:val="00BC4790"/>
    <w:rsid w:val="00BC5DC7"/>
    <w:rsid w:val="00BC6B8B"/>
    <w:rsid w:val="00BC73D8"/>
    <w:rsid w:val="00BD52D7"/>
    <w:rsid w:val="00BD5AD2"/>
    <w:rsid w:val="00BD6B9E"/>
    <w:rsid w:val="00BE22F3"/>
    <w:rsid w:val="00BE288A"/>
    <w:rsid w:val="00BE3096"/>
    <w:rsid w:val="00BE5194"/>
    <w:rsid w:val="00BE5B52"/>
    <w:rsid w:val="00BE7B8D"/>
    <w:rsid w:val="00BF0993"/>
    <w:rsid w:val="00BF10A9"/>
    <w:rsid w:val="00BF1703"/>
    <w:rsid w:val="00BF231C"/>
    <w:rsid w:val="00BF51E5"/>
    <w:rsid w:val="00BF74A6"/>
    <w:rsid w:val="00C013AD"/>
    <w:rsid w:val="00C027D1"/>
    <w:rsid w:val="00C04904"/>
    <w:rsid w:val="00C04E35"/>
    <w:rsid w:val="00C056B3"/>
    <w:rsid w:val="00C103E5"/>
    <w:rsid w:val="00C13319"/>
    <w:rsid w:val="00C13EE9"/>
    <w:rsid w:val="00C14FA2"/>
    <w:rsid w:val="00C21540"/>
    <w:rsid w:val="00C21906"/>
    <w:rsid w:val="00C21BFA"/>
    <w:rsid w:val="00C22148"/>
    <w:rsid w:val="00C24C8D"/>
    <w:rsid w:val="00C25FE2"/>
    <w:rsid w:val="00C26B53"/>
    <w:rsid w:val="00C279B2"/>
    <w:rsid w:val="00C324B6"/>
    <w:rsid w:val="00C3353B"/>
    <w:rsid w:val="00C33E50"/>
    <w:rsid w:val="00C34C20"/>
    <w:rsid w:val="00C35A3E"/>
    <w:rsid w:val="00C364C4"/>
    <w:rsid w:val="00C37833"/>
    <w:rsid w:val="00C42130"/>
    <w:rsid w:val="00C423A4"/>
    <w:rsid w:val="00C44BF5"/>
    <w:rsid w:val="00C45E41"/>
    <w:rsid w:val="00C46E74"/>
    <w:rsid w:val="00C46FF5"/>
    <w:rsid w:val="00C510D2"/>
    <w:rsid w:val="00C51A27"/>
    <w:rsid w:val="00C521D6"/>
    <w:rsid w:val="00C55232"/>
    <w:rsid w:val="00C553A4"/>
    <w:rsid w:val="00C558DF"/>
    <w:rsid w:val="00C55A06"/>
    <w:rsid w:val="00C55D03"/>
    <w:rsid w:val="00C57985"/>
    <w:rsid w:val="00C601BC"/>
    <w:rsid w:val="00C6329F"/>
    <w:rsid w:val="00C63340"/>
    <w:rsid w:val="00C643F9"/>
    <w:rsid w:val="00C64E95"/>
    <w:rsid w:val="00C65E36"/>
    <w:rsid w:val="00C71372"/>
    <w:rsid w:val="00C72410"/>
    <w:rsid w:val="00C7287F"/>
    <w:rsid w:val="00C7447F"/>
    <w:rsid w:val="00C80982"/>
    <w:rsid w:val="00C80CB8"/>
    <w:rsid w:val="00C819F8"/>
    <w:rsid w:val="00C8248C"/>
    <w:rsid w:val="00C84E33"/>
    <w:rsid w:val="00C86D6F"/>
    <w:rsid w:val="00C905FC"/>
    <w:rsid w:val="00C9080F"/>
    <w:rsid w:val="00C92452"/>
    <w:rsid w:val="00C92D03"/>
    <w:rsid w:val="00C9319C"/>
    <w:rsid w:val="00C9435D"/>
    <w:rsid w:val="00C94DF2"/>
    <w:rsid w:val="00C96741"/>
    <w:rsid w:val="00CA213D"/>
    <w:rsid w:val="00CA2552"/>
    <w:rsid w:val="00CA287F"/>
    <w:rsid w:val="00CA2D1B"/>
    <w:rsid w:val="00CA375D"/>
    <w:rsid w:val="00CA4B9F"/>
    <w:rsid w:val="00CA5B1B"/>
    <w:rsid w:val="00CA662A"/>
    <w:rsid w:val="00CA7AFD"/>
    <w:rsid w:val="00CA7C3C"/>
    <w:rsid w:val="00CB0189"/>
    <w:rsid w:val="00CB0BA2"/>
    <w:rsid w:val="00CB1A42"/>
    <w:rsid w:val="00CB1B0C"/>
    <w:rsid w:val="00CB2C0B"/>
    <w:rsid w:val="00CB517D"/>
    <w:rsid w:val="00CC038D"/>
    <w:rsid w:val="00CC08DB"/>
    <w:rsid w:val="00CC2D88"/>
    <w:rsid w:val="00CC39FF"/>
    <w:rsid w:val="00CC3C2F"/>
    <w:rsid w:val="00CC3C84"/>
    <w:rsid w:val="00CC4AC8"/>
    <w:rsid w:val="00CC5233"/>
    <w:rsid w:val="00CC5DE6"/>
    <w:rsid w:val="00CC6E4E"/>
    <w:rsid w:val="00CC6FE8"/>
    <w:rsid w:val="00CC7202"/>
    <w:rsid w:val="00CD2808"/>
    <w:rsid w:val="00CD28BF"/>
    <w:rsid w:val="00CD4092"/>
    <w:rsid w:val="00CD4A20"/>
    <w:rsid w:val="00CD50A1"/>
    <w:rsid w:val="00CD519E"/>
    <w:rsid w:val="00CD561D"/>
    <w:rsid w:val="00CD741F"/>
    <w:rsid w:val="00CE0C4F"/>
    <w:rsid w:val="00CE30EA"/>
    <w:rsid w:val="00CE35DA"/>
    <w:rsid w:val="00CF048A"/>
    <w:rsid w:val="00CF0FE0"/>
    <w:rsid w:val="00CF155A"/>
    <w:rsid w:val="00CF1BB0"/>
    <w:rsid w:val="00CF2947"/>
    <w:rsid w:val="00CF686F"/>
    <w:rsid w:val="00CF6E60"/>
    <w:rsid w:val="00CF7BCA"/>
    <w:rsid w:val="00D008FD"/>
    <w:rsid w:val="00D0321C"/>
    <w:rsid w:val="00D035EC"/>
    <w:rsid w:val="00D0383D"/>
    <w:rsid w:val="00D06AB1"/>
    <w:rsid w:val="00D072ED"/>
    <w:rsid w:val="00D07A16"/>
    <w:rsid w:val="00D1067E"/>
    <w:rsid w:val="00D10F50"/>
    <w:rsid w:val="00D11272"/>
    <w:rsid w:val="00D126F5"/>
    <w:rsid w:val="00D1333A"/>
    <w:rsid w:val="00D1489E"/>
    <w:rsid w:val="00D16AD6"/>
    <w:rsid w:val="00D20737"/>
    <w:rsid w:val="00D20F96"/>
    <w:rsid w:val="00D217B2"/>
    <w:rsid w:val="00D21E81"/>
    <w:rsid w:val="00D223DE"/>
    <w:rsid w:val="00D25E37"/>
    <w:rsid w:val="00D2607B"/>
    <w:rsid w:val="00D2661A"/>
    <w:rsid w:val="00D27582"/>
    <w:rsid w:val="00D27EC4"/>
    <w:rsid w:val="00D307EF"/>
    <w:rsid w:val="00D32719"/>
    <w:rsid w:val="00D32CAF"/>
    <w:rsid w:val="00D33333"/>
    <w:rsid w:val="00D33457"/>
    <w:rsid w:val="00D352A2"/>
    <w:rsid w:val="00D3660F"/>
    <w:rsid w:val="00D4162B"/>
    <w:rsid w:val="00D44B1B"/>
    <w:rsid w:val="00D4514F"/>
    <w:rsid w:val="00D451E2"/>
    <w:rsid w:val="00D45502"/>
    <w:rsid w:val="00D45E89"/>
    <w:rsid w:val="00D45E8D"/>
    <w:rsid w:val="00D466AE"/>
    <w:rsid w:val="00D4734F"/>
    <w:rsid w:val="00D51BF3"/>
    <w:rsid w:val="00D51F6D"/>
    <w:rsid w:val="00D665B8"/>
    <w:rsid w:val="00D66846"/>
    <w:rsid w:val="00D675FB"/>
    <w:rsid w:val="00D71F25"/>
    <w:rsid w:val="00D72A9C"/>
    <w:rsid w:val="00D74278"/>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214"/>
    <w:rsid w:val="00DB0258"/>
    <w:rsid w:val="00DB16F0"/>
    <w:rsid w:val="00DB38EE"/>
    <w:rsid w:val="00DB498B"/>
    <w:rsid w:val="00DB4A3B"/>
    <w:rsid w:val="00DB66CA"/>
    <w:rsid w:val="00DB6BCA"/>
    <w:rsid w:val="00DB73F7"/>
    <w:rsid w:val="00DB745A"/>
    <w:rsid w:val="00DC0321"/>
    <w:rsid w:val="00DC3067"/>
    <w:rsid w:val="00DC370B"/>
    <w:rsid w:val="00DC4CB2"/>
    <w:rsid w:val="00DC5B90"/>
    <w:rsid w:val="00DD00FF"/>
    <w:rsid w:val="00DD0619"/>
    <w:rsid w:val="00DD07FB"/>
    <w:rsid w:val="00DD25C6"/>
    <w:rsid w:val="00DD4FE5"/>
    <w:rsid w:val="00DD54B0"/>
    <w:rsid w:val="00DD57EE"/>
    <w:rsid w:val="00DD6439"/>
    <w:rsid w:val="00DD6BCC"/>
    <w:rsid w:val="00DE0A4B"/>
    <w:rsid w:val="00DE2076"/>
    <w:rsid w:val="00DE2410"/>
    <w:rsid w:val="00DE2939"/>
    <w:rsid w:val="00DE6E81"/>
    <w:rsid w:val="00DE703F"/>
    <w:rsid w:val="00DE7595"/>
    <w:rsid w:val="00DF1961"/>
    <w:rsid w:val="00DF44DE"/>
    <w:rsid w:val="00DF5F11"/>
    <w:rsid w:val="00DF618F"/>
    <w:rsid w:val="00DF648E"/>
    <w:rsid w:val="00E01138"/>
    <w:rsid w:val="00E02DFB"/>
    <w:rsid w:val="00E030F9"/>
    <w:rsid w:val="00E0311A"/>
    <w:rsid w:val="00E03138"/>
    <w:rsid w:val="00E06404"/>
    <w:rsid w:val="00E065D2"/>
    <w:rsid w:val="00E06D39"/>
    <w:rsid w:val="00E1182E"/>
    <w:rsid w:val="00E11A85"/>
    <w:rsid w:val="00E12495"/>
    <w:rsid w:val="00E15CCD"/>
    <w:rsid w:val="00E16588"/>
    <w:rsid w:val="00E202EF"/>
    <w:rsid w:val="00E210B5"/>
    <w:rsid w:val="00E22A30"/>
    <w:rsid w:val="00E23D99"/>
    <w:rsid w:val="00E2552F"/>
    <w:rsid w:val="00E25599"/>
    <w:rsid w:val="00E31202"/>
    <w:rsid w:val="00E3137A"/>
    <w:rsid w:val="00E32CCF"/>
    <w:rsid w:val="00E34A98"/>
    <w:rsid w:val="00E35D1E"/>
    <w:rsid w:val="00E364F9"/>
    <w:rsid w:val="00E365FA"/>
    <w:rsid w:val="00E36789"/>
    <w:rsid w:val="00E41DCA"/>
    <w:rsid w:val="00E44A83"/>
    <w:rsid w:val="00E502C1"/>
    <w:rsid w:val="00E502DD"/>
    <w:rsid w:val="00E50B99"/>
    <w:rsid w:val="00E50D3A"/>
    <w:rsid w:val="00E51387"/>
    <w:rsid w:val="00E51E68"/>
    <w:rsid w:val="00E52EFD"/>
    <w:rsid w:val="00E5408A"/>
    <w:rsid w:val="00E56800"/>
    <w:rsid w:val="00E60C63"/>
    <w:rsid w:val="00E61C30"/>
    <w:rsid w:val="00E62FF9"/>
    <w:rsid w:val="00E635D6"/>
    <w:rsid w:val="00E639BC"/>
    <w:rsid w:val="00E64380"/>
    <w:rsid w:val="00E664CC"/>
    <w:rsid w:val="00E70388"/>
    <w:rsid w:val="00E70F27"/>
    <w:rsid w:val="00E70F92"/>
    <w:rsid w:val="00E71CE7"/>
    <w:rsid w:val="00E74C54"/>
    <w:rsid w:val="00E77A03"/>
    <w:rsid w:val="00E822E8"/>
    <w:rsid w:val="00E82554"/>
    <w:rsid w:val="00E82606"/>
    <w:rsid w:val="00E83AB0"/>
    <w:rsid w:val="00E846C8"/>
    <w:rsid w:val="00E84957"/>
    <w:rsid w:val="00E84A55"/>
    <w:rsid w:val="00E85BFF"/>
    <w:rsid w:val="00E85C8B"/>
    <w:rsid w:val="00E90391"/>
    <w:rsid w:val="00E906C2"/>
    <w:rsid w:val="00E9311F"/>
    <w:rsid w:val="00E934D1"/>
    <w:rsid w:val="00E939CC"/>
    <w:rsid w:val="00E94AF0"/>
    <w:rsid w:val="00E95D13"/>
    <w:rsid w:val="00E95DD3"/>
    <w:rsid w:val="00E969D5"/>
    <w:rsid w:val="00EA58D1"/>
    <w:rsid w:val="00EA61BC"/>
    <w:rsid w:val="00EA681A"/>
    <w:rsid w:val="00EA6A92"/>
    <w:rsid w:val="00EA735B"/>
    <w:rsid w:val="00EB17DE"/>
    <w:rsid w:val="00EB1E69"/>
    <w:rsid w:val="00EB2086"/>
    <w:rsid w:val="00EB5EDF"/>
    <w:rsid w:val="00EB60FE"/>
    <w:rsid w:val="00EB74DB"/>
    <w:rsid w:val="00EC298D"/>
    <w:rsid w:val="00EC5359"/>
    <w:rsid w:val="00EC562A"/>
    <w:rsid w:val="00ED067A"/>
    <w:rsid w:val="00ED2B50"/>
    <w:rsid w:val="00EE0023"/>
    <w:rsid w:val="00EE0350"/>
    <w:rsid w:val="00EE0719"/>
    <w:rsid w:val="00EE0E80"/>
    <w:rsid w:val="00EE4AFE"/>
    <w:rsid w:val="00EE5175"/>
    <w:rsid w:val="00EE54A6"/>
    <w:rsid w:val="00EE613F"/>
    <w:rsid w:val="00EE7295"/>
    <w:rsid w:val="00EE7869"/>
    <w:rsid w:val="00EF054A"/>
    <w:rsid w:val="00EF3235"/>
    <w:rsid w:val="00EF7E72"/>
    <w:rsid w:val="00F03AD8"/>
    <w:rsid w:val="00F06D37"/>
    <w:rsid w:val="00F07B9D"/>
    <w:rsid w:val="00F11586"/>
    <w:rsid w:val="00F1183B"/>
    <w:rsid w:val="00F11C9F"/>
    <w:rsid w:val="00F12263"/>
    <w:rsid w:val="00F1409D"/>
    <w:rsid w:val="00F14214"/>
    <w:rsid w:val="00F157A9"/>
    <w:rsid w:val="00F2142B"/>
    <w:rsid w:val="00F22163"/>
    <w:rsid w:val="00F25BB6"/>
    <w:rsid w:val="00F26AF0"/>
    <w:rsid w:val="00F26B7E"/>
    <w:rsid w:val="00F27A3B"/>
    <w:rsid w:val="00F33817"/>
    <w:rsid w:val="00F400C6"/>
    <w:rsid w:val="00F420D5"/>
    <w:rsid w:val="00F451EA"/>
    <w:rsid w:val="00F45447"/>
    <w:rsid w:val="00F456C6"/>
    <w:rsid w:val="00F4577B"/>
    <w:rsid w:val="00F46496"/>
    <w:rsid w:val="00F474D0"/>
    <w:rsid w:val="00F50179"/>
    <w:rsid w:val="00F515EE"/>
    <w:rsid w:val="00F54253"/>
    <w:rsid w:val="00F56511"/>
    <w:rsid w:val="00F57C76"/>
    <w:rsid w:val="00F6194E"/>
    <w:rsid w:val="00F623AC"/>
    <w:rsid w:val="00F6412A"/>
    <w:rsid w:val="00F65893"/>
    <w:rsid w:val="00F66A4A"/>
    <w:rsid w:val="00F71E22"/>
    <w:rsid w:val="00F72142"/>
    <w:rsid w:val="00F72AE7"/>
    <w:rsid w:val="00F75387"/>
    <w:rsid w:val="00F771C4"/>
    <w:rsid w:val="00F77FF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902"/>
    <w:rsid w:val="00FA2DC0"/>
    <w:rsid w:val="00FA4DAC"/>
    <w:rsid w:val="00FA5A93"/>
    <w:rsid w:val="00FA662D"/>
    <w:rsid w:val="00FA73B1"/>
    <w:rsid w:val="00FB0CB9"/>
    <w:rsid w:val="00FB12F9"/>
    <w:rsid w:val="00FB231D"/>
    <w:rsid w:val="00FB45F1"/>
    <w:rsid w:val="00FB4991"/>
    <w:rsid w:val="00FB4A72"/>
    <w:rsid w:val="00FB54E8"/>
    <w:rsid w:val="00FB7054"/>
    <w:rsid w:val="00FC17B7"/>
    <w:rsid w:val="00FC2CB7"/>
    <w:rsid w:val="00FC4090"/>
    <w:rsid w:val="00FC55B4"/>
    <w:rsid w:val="00FD00E6"/>
    <w:rsid w:val="00FD09A1"/>
    <w:rsid w:val="00FD1EFB"/>
    <w:rsid w:val="00FD2A7C"/>
    <w:rsid w:val="00FD59EB"/>
    <w:rsid w:val="00FD6967"/>
    <w:rsid w:val="00FD7299"/>
    <w:rsid w:val="00FE1FBE"/>
    <w:rsid w:val="00FE3901"/>
    <w:rsid w:val="00FE39D3"/>
    <w:rsid w:val="00FE4BCE"/>
    <w:rsid w:val="00FE4FC9"/>
    <w:rsid w:val="00FE54AE"/>
    <w:rsid w:val="00FE576A"/>
    <w:rsid w:val="00FE6A29"/>
    <w:rsid w:val="00FE7E79"/>
    <w:rsid w:val="00FF3E7D"/>
    <w:rsid w:val="00FF5B99"/>
    <w:rsid w:val="00FF730C"/>
    <w:rsid w:val="00FF73F4"/>
    <w:rsid w:val="00FF7CE4"/>
    <w:rsid w:val="00FF7E39"/>
    <w:rsid w:val="12BD0371"/>
    <w:rsid w:val="148D1E34"/>
    <w:rsid w:val="1CB24ECF"/>
    <w:rsid w:val="1FA40928"/>
    <w:rsid w:val="289401D3"/>
    <w:rsid w:val="29A46C7B"/>
    <w:rsid w:val="32440E8B"/>
    <w:rsid w:val="3D4E0F7F"/>
    <w:rsid w:val="6BC73B27"/>
    <w:rsid w:val="71055B2A"/>
    <w:rsid w:val="74425D00"/>
    <w:rsid w:val="74485A21"/>
    <w:rsid w:val="744A3547"/>
    <w:rsid w:val="75DE133B"/>
    <w:rsid w:val="76891F25"/>
    <w:rsid w:val="77F518AE"/>
    <w:rsid w:val="78B95140"/>
    <w:rsid w:val="7BF69EB3"/>
    <w:rsid w:val="7F36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BBB0420"/>
  <w15:docId w15:val="{B59DE287-E3F2-4CA9-9A90-22638E2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5E5E7D"/>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rsid w:val="005E5E7D"/>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5E5E7D"/>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5E5E7D"/>
    <w:pPr>
      <w:keepNext/>
      <w:keepLines/>
      <w:spacing w:before="260" w:after="260" w:line="416" w:lineRule="auto"/>
      <w:outlineLvl w:val="2"/>
    </w:pPr>
    <w:rPr>
      <w:b/>
      <w:bCs/>
      <w:sz w:val="32"/>
      <w:szCs w:val="32"/>
    </w:rPr>
  </w:style>
  <w:style w:type="paragraph" w:styleId="4">
    <w:name w:val="heading 4"/>
    <w:basedOn w:val="afff5"/>
    <w:next w:val="afff5"/>
    <w:link w:val="40"/>
    <w:qFormat/>
    <w:rsid w:val="005E5E7D"/>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5E5E7D"/>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5E5E7D"/>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5E5E7D"/>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5E5E7D"/>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5E5E7D"/>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5E5E7D"/>
    <w:pPr>
      <w:tabs>
        <w:tab w:val="right" w:leader="dot" w:pos="9344"/>
      </w:tabs>
      <w:spacing w:line="300" w:lineRule="exact"/>
      <w:ind w:left="1259"/>
    </w:pPr>
    <w:rPr>
      <w:rFonts w:ascii="宋体"/>
    </w:rPr>
  </w:style>
  <w:style w:type="paragraph" w:styleId="afff9">
    <w:name w:val="Normal Indent"/>
    <w:basedOn w:val="afff5"/>
    <w:qFormat/>
    <w:rsid w:val="005E5E7D"/>
    <w:pPr>
      <w:ind w:firstLine="420"/>
    </w:pPr>
  </w:style>
  <w:style w:type="paragraph" w:styleId="afffa">
    <w:name w:val="annotation text"/>
    <w:basedOn w:val="afff5"/>
    <w:link w:val="afffb"/>
    <w:uiPriority w:val="99"/>
    <w:semiHidden/>
    <w:unhideWhenUsed/>
    <w:qFormat/>
    <w:rsid w:val="005E5E7D"/>
    <w:pPr>
      <w:jc w:val="left"/>
    </w:pPr>
  </w:style>
  <w:style w:type="paragraph" w:styleId="afffc">
    <w:name w:val="Body Text"/>
    <w:basedOn w:val="afff5"/>
    <w:link w:val="afffd"/>
    <w:qFormat/>
    <w:rsid w:val="005E5E7D"/>
    <w:pPr>
      <w:spacing w:after="120"/>
    </w:pPr>
  </w:style>
  <w:style w:type="paragraph" w:styleId="TOC5">
    <w:name w:val="toc 5"/>
    <w:basedOn w:val="afff5"/>
    <w:next w:val="afff5"/>
    <w:uiPriority w:val="39"/>
    <w:unhideWhenUsed/>
    <w:qFormat/>
    <w:rsid w:val="005E5E7D"/>
    <w:pPr>
      <w:ind w:left="839"/>
    </w:pPr>
    <w:rPr>
      <w:rFonts w:ascii="宋体"/>
    </w:rPr>
  </w:style>
  <w:style w:type="paragraph" w:styleId="TOC3">
    <w:name w:val="toc 3"/>
    <w:basedOn w:val="afff5"/>
    <w:next w:val="afff5"/>
    <w:uiPriority w:val="39"/>
    <w:unhideWhenUsed/>
    <w:qFormat/>
    <w:rsid w:val="005E5E7D"/>
    <w:pPr>
      <w:spacing w:line="300" w:lineRule="exact"/>
      <w:ind w:left="420"/>
    </w:pPr>
    <w:rPr>
      <w:rFonts w:ascii="宋体"/>
    </w:rPr>
  </w:style>
  <w:style w:type="paragraph" w:styleId="afffe">
    <w:name w:val="Balloon Text"/>
    <w:basedOn w:val="afff5"/>
    <w:link w:val="affff"/>
    <w:uiPriority w:val="99"/>
    <w:semiHidden/>
    <w:unhideWhenUsed/>
    <w:qFormat/>
    <w:rsid w:val="005E5E7D"/>
    <w:rPr>
      <w:sz w:val="18"/>
      <w:szCs w:val="18"/>
    </w:rPr>
  </w:style>
  <w:style w:type="paragraph" w:styleId="affff0">
    <w:name w:val="footer"/>
    <w:basedOn w:val="afff5"/>
    <w:link w:val="affff1"/>
    <w:uiPriority w:val="99"/>
    <w:qFormat/>
    <w:rsid w:val="005E5E7D"/>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5E5E7D"/>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5E5E7D"/>
    <w:rPr>
      <w:rFonts w:ascii="宋体"/>
    </w:rPr>
  </w:style>
  <w:style w:type="paragraph" w:styleId="TOC4">
    <w:name w:val="toc 4"/>
    <w:basedOn w:val="afff5"/>
    <w:next w:val="afff5"/>
    <w:uiPriority w:val="39"/>
    <w:unhideWhenUsed/>
    <w:qFormat/>
    <w:rsid w:val="005E5E7D"/>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5E5E7D"/>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5E5E7D"/>
    <w:pPr>
      <w:spacing w:line="300" w:lineRule="exact"/>
      <w:ind w:left="1049"/>
    </w:pPr>
    <w:rPr>
      <w:rFonts w:ascii="宋体"/>
    </w:rPr>
  </w:style>
  <w:style w:type="paragraph" w:styleId="affff6">
    <w:name w:val="table of figures"/>
    <w:basedOn w:val="afff5"/>
    <w:next w:val="afff5"/>
    <w:semiHidden/>
    <w:qFormat/>
    <w:rsid w:val="005E5E7D"/>
    <w:pPr>
      <w:adjustRightInd/>
      <w:spacing w:line="240" w:lineRule="auto"/>
      <w:jc w:val="left"/>
    </w:pPr>
    <w:rPr>
      <w:szCs w:val="24"/>
    </w:rPr>
  </w:style>
  <w:style w:type="paragraph" w:styleId="TOC2">
    <w:name w:val="toc 2"/>
    <w:basedOn w:val="afff5"/>
    <w:next w:val="afff5"/>
    <w:link w:val="TOC20"/>
    <w:uiPriority w:val="39"/>
    <w:unhideWhenUsed/>
    <w:qFormat/>
    <w:rsid w:val="005E5E7D"/>
    <w:pPr>
      <w:tabs>
        <w:tab w:val="right" w:leader="dot" w:pos="9344"/>
      </w:tabs>
      <w:spacing w:line="300" w:lineRule="exact"/>
      <w:ind w:left="210"/>
    </w:pPr>
    <w:rPr>
      <w:rFonts w:ascii="宋体"/>
    </w:rPr>
  </w:style>
  <w:style w:type="paragraph" w:styleId="affff7">
    <w:name w:val="Normal (Web)"/>
    <w:basedOn w:val="afff5"/>
    <w:uiPriority w:val="99"/>
    <w:unhideWhenUsed/>
    <w:qFormat/>
    <w:rsid w:val="005E5E7D"/>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rsid w:val="005E5E7D"/>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sid w:val="005E5E7D"/>
    <w:rPr>
      <w:b/>
      <w:bCs/>
    </w:rPr>
  </w:style>
  <w:style w:type="table" w:styleId="affffc">
    <w:name w:val="Table Grid"/>
    <w:basedOn w:val="afff7"/>
    <w:uiPriority w:val="39"/>
    <w:qFormat/>
    <w:rsid w:val="005E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sid w:val="005E5E7D"/>
    <w:rPr>
      <w:b/>
      <w:bCs/>
    </w:rPr>
  </w:style>
  <w:style w:type="character" w:styleId="affffe">
    <w:name w:val="page number"/>
    <w:qFormat/>
    <w:rsid w:val="005E5E7D"/>
    <w:rPr>
      <w:rFonts w:ascii="宋体" w:eastAsia="宋体" w:hAnsi="Times New Roman"/>
      <w:sz w:val="18"/>
    </w:rPr>
  </w:style>
  <w:style w:type="character" w:styleId="afffff">
    <w:name w:val="Emphasis"/>
    <w:uiPriority w:val="20"/>
    <w:qFormat/>
    <w:rsid w:val="005E5E7D"/>
    <w:rPr>
      <w:i/>
      <w:iCs/>
    </w:rPr>
  </w:style>
  <w:style w:type="character" w:styleId="afffff0">
    <w:name w:val="Hyperlink"/>
    <w:uiPriority w:val="99"/>
    <w:qFormat/>
    <w:rsid w:val="005E5E7D"/>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sid w:val="005E5E7D"/>
    <w:rPr>
      <w:sz w:val="21"/>
      <w:szCs w:val="21"/>
    </w:rPr>
  </w:style>
  <w:style w:type="character" w:styleId="afffff2">
    <w:name w:val="footnote reference"/>
    <w:semiHidden/>
    <w:qFormat/>
    <w:rsid w:val="005E5E7D"/>
    <w:rPr>
      <w:rFonts w:ascii="宋体" w:eastAsia="宋体" w:hAnsi="宋体" w:cs="Times New Roman"/>
      <w:spacing w:val="0"/>
      <w:sz w:val="18"/>
      <w:vertAlign w:val="superscript"/>
    </w:rPr>
  </w:style>
  <w:style w:type="character" w:customStyle="1" w:styleId="10">
    <w:name w:val="标题 1 字符"/>
    <w:link w:val="1"/>
    <w:qFormat/>
    <w:rsid w:val="005E5E7D"/>
    <w:rPr>
      <w:b/>
      <w:bCs/>
      <w:kern w:val="44"/>
      <w:sz w:val="44"/>
      <w:szCs w:val="44"/>
    </w:rPr>
  </w:style>
  <w:style w:type="character" w:customStyle="1" w:styleId="23">
    <w:name w:val="标题 2 字符"/>
    <w:link w:val="22"/>
    <w:qFormat/>
    <w:rsid w:val="005E5E7D"/>
    <w:rPr>
      <w:rFonts w:ascii="Arial" w:eastAsia="黑体" w:hAnsi="Arial"/>
      <w:b/>
      <w:bCs/>
      <w:kern w:val="2"/>
      <w:sz w:val="32"/>
      <w:szCs w:val="32"/>
    </w:rPr>
  </w:style>
  <w:style w:type="character" w:customStyle="1" w:styleId="30">
    <w:name w:val="标题 3 字符"/>
    <w:link w:val="3"/>
    <w:qFormat/>
    <w:rsid w:val="005E5E7D"/>
    <w:rPr>
      <w:b/>
      <w:bCs/>
      <w:kern w:val="2"/>
      <w:sz w:val="32"/>
      <w:szCs w:val="32"/>
    </w:rPr>
  </w:style>
  <w:style w:type="character" w:customStyle="1" w:styleId="40">
    <w:name w:val="标题 4 字符"/>
    <w:link w:val="4"/>
    <w:qFormat/>
    <w:rsid w:val="005E5E7D"/>
    <w:rPr>
      <w:rFonts w:ascii="Arial" w:eastAsia="黑体" w:hAnsi="Arial"/>
      <w:b/>
      <w:bCs/>
      <w:kern w:val="2"/>
      <w:sz w:val="28"/>
      <w:szCs w:val="28"/>
    </w:rPr>
  </w:style>
  <w:style w:type="character" w:customStyle="1" w:styleId="50">
    <w:name w:val="标题 5 字符"/>
    <w:link w:val="5"/>
    <w:qFormat/>
    <w:rsid w:val="005E5E7D"/>
    <w:rPr>
      <w:b/>
      <w:bCs/>
      <w:kern w:val="2"/>
      <w:sz w:val="28"/>
      <w:szCs w:val="28"/>
    </w:rPr>
  </w:style>
  <w:style w:type="character" w:customStyle="1" w:styleId="60">
    <w:name w:val="标题 6 字符"/>
    <w:link w:val="6"/>
    <w:qFormat/>
    <w:rsid w:val="005E5E7D"/>
    <w:rPr>
      <w:rFonts w:ascii="Arial" w:eastAsia="黑体" w:hAnsi="Arial"/>
      <w:b/>
      <w:bCs/>
      <w:kern w:val="2"/>
      <w:sz w:val="24"/>
      <w:szCs w:val="24"/>
    </w:rPr>
  </w:style>
  <w:style w:type="character" w:customStyle="1" w:styleId="70">
    <w:name w:val="标题 7 字符"/>
    <w:link w:val="7"/>
    <w:qFormat/>
    <w:rsid w:val="005E5E7D"/>
    <w:rPr>
      <w:b/>
      <w:bCs/>
      <w:kern w:val="2"/>
      <w:sz w:val="24"/>
      <w:szCs w:val="24"/>
    </w:rPr>
  </w:style>
  <w:style w:type="character" w:customStyle="1" w:styleId="80">
    <w:name w:val="标题 8 字符"/>
    <w:link w:val="8"/>
    <w:qFormat/>
    <w:rsid w:val="005E5E7D"/>
    <w:rPr>
      <w:rFonts w:ascii="Arial" w:eastAsia="黑体" w:hAnsi="Arial"/>
      <w:kern w:val="2"/>
      <w:sz w:val="24"/>
      <w:szCs w:val="24"/>
    </w:rPr>
  </w:style>
  <w:style w:type="character" w:customStyle="1" w:styleId="90">
    <w:name w:val="标题 9 字符"/>
    <w:link w:val="9"/>
    <w:qFormat/>
    <w:rsid w:val="005E5E7D"/>
    <w:rPr>
      <w:rFonts w:ascii="Arial" w:eastAsia="黑体" w:hAnsi="Arial"/>
      <w:kern w:val="2"/>
      <w:sz w:val="21"/>
      <w:szCs w:val="21"/>
    </w:rPr>
  </w:style>
  <w:style w:type="character" w:customStyle="1" w:styleId="affff3">
    <w:name w:val="页眉 字符"/>
    <w:link w:val="affff2"/>
    <w:uiPriority w:val="99"/>
    <w:qFormat/>
    <w:rsid w:val="005E5E7D"/>
    <w:rPr>
      <w:kern w:val="2"/>
      <w:sz w:val="18"/>
      <w:szCs w:val="18"/>
    </w:rPr>
  </w:style>
  <w:style w:type="character" w:customStyle="1" w:styleId="affff1">
    <w:name w:val="页脚 字符"/>
    <w:link w:val="affff0"/>
    <w:uiPriority w:val="99"/>
    <w:qFormat/>
    <w:rsid w:val="005E5E7D"/>
    <w:rPr>
      <w:rFonts w:ascii="宋体"/>
      <w:kern w:val="2"/>
      <w:sz w:val="18"/>
      <w:szCs w:val="18"/>
    </w:rPr>
  </w:style>
  <w:style w:type="character" w:customStyle="1" w:styleId="affff">
    <w:name w:val="批注框文本 字符"/>
    <w:link w:val="afffe"/>
    <w:uiPriority w:val="99"/>
    <w:semiHidden/>
    <w:qFormat/>
    <w:rsid w:val="005E5E7D"/>
    <w:rPr>
      <w:kern w:val="2"/>
      <w:sz w:val="18"/>
      <w:szCs w:val="18"/>
    </w:rPr>
  </w:style>
  <w:style w:type="paragraph" w:styleId="afffff3">
    <w:name w:val="Quote"/>
    <w:basedOn w:val="afff5"/>
    <w:next w:val="afff5"/>
    <w:link w:val="afffff4"/>
    <w:uiPriority w:val="29"/>
    <w:qFormat/>
    <w:rsid w:val="005E5E7D"/>
    <w:rPr>
      <w:i/>
      <w:iCs/>
      <w:color w:val="000000"/>
    </w:rPr>
  </w:style>
  <w:style w:type="character" w:customStyle="1" w:styleId="afffff4">
    <w:name w:val="引用 字符"/>
    <w:link w:val="afffff3"/>
    <w:uiPriority w:val="29"/>
    <w:qFormat/>
    <w:rsid w:val="005E5E7D"/>
    <w:rPr>
      <w:i/>
      <w:iCs/>
      <w:color w:val="000000"/>
      <w:kern w:val="2"/>
      <w:sz w:val="21"/>
      <w:szCs w:val="21"/>
    </w:rPr>
  </w:style>
  <w:style w:type="character" w:customStyle="1" w:styleId="affff9">
    <w:name w:val="标题 字符"/>
    <w:link w:val="affff8"/>
    <w:qFormat/>
    <w:rsid w:val="005E5E7D"/>
    <w:rPr>
      <w:rFonts w:ascii="Arial" w:hAnsi="Arial" w:cs="Arial"/>
      <w:b/>
      <w:bCs/>
      <w:kern w:val="2"/>
      <w:sz w:val="32"/>
      <w:szCs w:val="32"/>
    </w:rPr>
  </w:style>
  <w:style w:type="paragraph" w:customStyle="1" w:styleId="afffff5">
    <w:name w:val="标准标志"/>
    <w:next w:val="afff5"/>
    <w:qFormat/>
    <w:rsid w:val="005E5E7D"/>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rsid w:val="005E5E7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rsid w:val="005E5E7D"/>
    <w:pPr>
      <w:ind w:left="198"/>
    </w:pPr>
    <w:rPr>
      <w:rFonts w:ascii="宋体"/>
      <w:sz w:val="18"/>
    </w:rPr>
  </w:style>
  <w:style w:type="paragraph" w:customStyle="1" w:styleId="afffff8">
    <w:name w:val="标准文件_页脚奇数页"/>
    <w:qFormat/>
    <w:rsid w:val="005E5E7D"/>
    <w:pPr>
      <w:ind w:right="227"/>
      <w:jc w:val="right"/>
    </w:pPr>
    <w:rPr>
      <w:rFonts w:ascii="宋体"/>
      <w:sz w:val="18"/>
    </w:rPr>
  </w:style>
  <w:style w:type="paragraph" w:customStyle="1" w:styleId="afffff9">
    <w:name w:val="标准书眉一"/>
    <w:qFormat/>
    <w:rsid w:val="005E5E7D"/>
    <w:pPr>
      <w:jc w:val="both"/>
    </w:pPr>
  </w:style>
  <w:style w:type="paragraph" w:customStyle="1" w:styleId="ICS">
    <w:name w:val="标准文件_ICS"/>
    <w:basedOn w:val="afff5"/>
    <w:qFormat/>
    <w:rsid w:val="005E5E7D"/>
    <w:pPr>
      <w:spacing w:line="0" w:lineRule="atLeast"/>
    </w:pPr>
    <w:rPr>
      <w:rFonts w:ascii="黑体" w:eastAsia="黑体" w:hAnsi="宋体"/>
    </w:rPr>
  </w:style>
  <w:style w:type="paragraph" w:customStyle="1" w:styleId="afffffa">
    <w:name w:val="标准文件_标准正文"/>
    <w:basedOn w:val="afff5"/>
    <w:next w:val="afffffb"/>
    <w:qFormat/>
    <w:rsid w:val="005E5E7D"/>
    <w:pPr>
      <w:snapToGrid w:val="0"/>
      <w:ind w:firstLineChars="200" w:firstLine="200"/>
    </w:pPr>
    <w:rPr>
      <w:kern w:val="0"/>
    </w:rPr>
  </w:style>
  <w:style w:type="paragraph" w:customStyle="1" w:styleId="afffffb">
    <w:name w:val="标准文件_段"/>
    <w:link w:val="Char"/>
    <w:qFormat/>
    <w:rsid w:val="005E5E7D"/>
    <w:pPr>
      <w:autoSpaceDE w:val="0"/>
      <w:autoSpaceDN w:val="0"/>
      <w:ind w:firstLineChars="200" w:firstLine="200"/>
      <w:jc w:val="both"/>
    </w:pPr>
    <w:rPr>
      <w:rFonts w:ascii="宋体"/>
      <w:sz w:val="21"/>
    </w:rPr>
  </w:style>
  <w:style w:type="paragraph" w:customStyle="1" w:styleId="afffffc">
    <w:name w:val="标准文件_版本"/>
    <w:basedOn w:val="afffffa"/>
    <w:qFormat/>
    <w:rsid w:val="005E5E7D"/>
    <w:pPr>
      <w:adjustRightInd/>
      <w:snapToGrid/>
      <w:ind w:firstLineChars="0" w:firstLine="0"/>
    </w:pPr>
    <w:rPr>
      <w:rFonts w:ascii="宋体" w:hAnsi="宋体"/>
      <w:kern w:val="2"/>
    </w:rPr>
  </w:style>
  <w:style w:type="paragraph" w:customStyle="1" w:styleId="afffffd">
    <w:name w:val="标准文件_标准部门"/>
    <w:basedOn w:val="afff5"/>
    <w:qFormat/>
    <w:rsid w:val="005E5E7D"/>
    <w:pPr>
      <w:jc w:val="center"/>
    </w:pPr>
    <w:rPr>
      <w:rFonts w:ascii="黑体" w:eastAsia="黑体"/>
      <w:kern w:val="0"/>
      <w:sz w:val="44"/>
    </w:rPr>
  </w:style>
  <w:style w:type="paragraph" w:customStyle="1" w:styleId="afffffe">
    <w:name w:val="标准文件_标准代替"/>
    <w:basedOn w:val="afff5"/>
    <w:next w:val="afff5"/>
    <w:qFormat/>
    <w:rsid w:val="005E5E7D"/>
    <w:pPr>
      <w:spacing w:line="310" w:lineRule="exact"/>
      <w:jc w:val="right"/>
    </w:pPr>
    <w:rPr>
      <w:rFonts w:ascii="宋体" w:hAnsi="宋体"/>
      <w:kern w:val="0"/>
    </w:rPr>
  </w:style>
  <w:style w:type="paragraph" w:customStyle="1" w:styleId="affffff">
    <w:name w:val="标准文件_标准名称标题"/>
    <w:basedOn w:val="afff5"/>
    <w:next w:val="afff5"/>
    <w:qFormat/>
    <w:rsid w:val="005E5E7D"/>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rsid w:val="005E5E7D"/>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rsid w:val="005E5E7D"/>
    <w:pPr>
      <w:jc w:val="left"/>
    </w:pPr>
  </w:style>
  <w:style w:type="paragraph" w:customStyle="1" w:styleId="affffff2">
    <w:name w:val="标准文件_参考文献标题"/>
    <w:basedOn w:val="afff5"/>
    <w:next w:val="afff5"/>
    <w:qFormat/>
    <w:rsid w:val="005E5E7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5E5E7D"/>
    <w:pPr>
      <w:numPr>
        <w:numId w:val="1"/>
      </w:numPr>
    </w:pPr>
    <w:rPr>
      <w:rFonts w:ascii="宋体"/>
    </w:rPr>
  </w:style>
  <w:style w:type="paragraph" w:customStyle="1" w:styleId="affe">
    <w:name w:val="标准文件_二级条标题"/>
    <w:next w:val="afffffb"/>
    <w:qFormat/>
    <w:rsid w:val="005E5E7D"/>
    <w:pPr>
      <w:widowControl w:val="0"/>
      <w:numPr>
        <w:ilvl w:val="3"/>
        <w:numId w:val="2"/>
      </w:numPr>
      <w:spacing w:beforeLines="50" w:afterLines="50"/>
      <w:ind w:left="0"/>
      <w:jc w:val="both"/>
      <w:outlineLvl w:val="2"/>
    </w:pPr>
    <w:rPr>
      <w:rFonts w:ascii="黑体" w:eastAsia="黑体"/>
      <w:sz w:val="21"/>
    </w:rPr>
  </w:style>
  <w:style w:type="character" w:customStyle="1" w:styleId="affffff3">
    <w:name w:val="标准文件_发布"/>
    <w:qFormat/>
    <w:rsid w:val="005E5E7D"/>
    <w:rPr>
      <w:rFonts w:ascii="黑体" w:eastAsia="黑体"/>
      <w:spacing w:val="0"/>
      <w:w w:val="100"/>
      <w:position w:val="3"/>
      <w:sz w:val="28"/>
    </w:rPr>
  </w:style>
  <w:style w:type="paragraph" w:customStyle="1" w:styleId="ad">
    <w:name w:val="标准文件_方框数字列项"/>
    <w:basedOn w:val="afffffb"/>
    <w:qFormat/>
    <w:rsid w:val="005E5E7D"/>
    <w:pPr>
      <w:numPr>
        <w:numId w:val="3"/>
      </w:numPr>
      <w:ind w:firstLineChars="0" w:firstLine="0"/>
    </w:pPr>
  </w:style>
  <w:style w:type="paragraph" w:customStyle="1" w:styleId="affffff4">
    <w:name w:val="标准文件_封面标准编号"/>
    <w:basedOn w:val="afff5"/>
    <w:next w:val="afffffe"/>
    <w:qFormat/>
    <w:rsid w:val="005E5E7D"/>
    <w:pPr>
      <w:spacing w:line="310" w:lineRule="exact"/>
      <w:jc w:val="right"/>
    </w:pPr>
    <w:rPr>
      <w:rFonts w:ascii="黑体" w:eastAsia="黑体"/>
      <w:kern w:val="0"/>
      <w:sz w:val="28"/>
    </w:rPr>
  </w:style>
  <w:style w:type="paragraph" w:customStyle="1" w:styleId="affffff5">
    <w:name w:val="标准文件_封面标准分类号"/>
    <w:basedOn w:val="afff5"/>
    <w:qFormat/>
    <w:rsid w:val="005E5E7D"/>
    <w:rPr>
      <w:rFonts w:ascii="黑体" w:eastAsia="黑体"/>
      <w:b/>
      <w:kern w:val="0"/>
      <w:sz w:val="28"/>
    </w:rPr>
  </w:style>
  <w:style w:type="paragraph" w:customStyle="1" w:styleId="affffff6">
    <w:name w:val="标准文件_封面标准名称"/>
    <w:basedOn w:val="afff5"/>
    <w:qFormat/>
    <w:rsid w:val="005E5E7D"/>
    <w:pPr>
      <w:spacing w:line="240" w:lineRule="auto"/>
      <w:jc w:val="center"/>
    </w:pPr>
    <w:rPr>
      <w:rFonts w:ascii="黑体" w:eastAsia="黑体"/>
      <w:kern w:val="0"/>
      <w:sz w:val="52"/>
    </w:rPr>
  </w:style>
  <w:style w:type="paragraph" w:customStyle="1" w:styleId="affffff7">
    <w:name w:val="标准文件_封面标准英文名称"/>
    <w:basedOn w:val="afff5"/>
    <w:qFormat/>
    <w:rsid w:val="005E5E7D"/>
    <w:pPr>
      <w:spacing w:line="240" w:lineRule="auto"/>
      <w:jc w:val="center"/>
    </w:pPr>
    <w:rPr>
      <w:rFonts w:ascii="黑体" w:eastAsia="黑体"/>
      <w:b/>
      <w:sz w:val="28"/>
    </w:rPr>
  </w:style>
  <w:style w:type="paragraph" w:customStyle="1" w:styleId="affffff8">
    <w:name w:val="标准文件_封面发布日期"/>
    <w:basedOn w:val="afff5"/>
    <w:qFormat/>
    <w:rsid w:val="005E5E7D"/>
    <w:pPr>
      <w:spacing w:line="310" w:lineRule="exact"/>
    </w:pPr>
    <w:rPr>
      <w:rFonts w:ascii="黑体" w:eastAsia="黑体"/>
      <w:kern w:val="0"/>
      <w:sz w:val="28"/>
    </w:rPr>
  </w:style>
  <w:style w:type="paragraph" w:customStyle="1" w:styleId="affffff9">
    <w:name w:val="标准文件_封面密级"/>
    <w:basedOn w:val="afff5"/>
    <w:qFormat/>
    <w:rsid w:val="005E5E7D"/>
    <w:rPr>
      <w:rFonts w:eastAsia="黑体"/>
      <w:sz w:val="32"/>
    </w:rPr>
  </w:style>
  <w:style w:type="paragraph" w:customStyle="1" w:styleId="affffffa">
    <w:name w:val="标准文件_封面实施日期"/>
    <w:basedOn w:val="afff5"/>
    <w:qFormat/>
    <w:rsid w:val="005E5E7D"/>
    <w:pPr>
      <w:spacing w:line="310" w:lineRule="exact"/>
      <w:jc w:val="right"/>
    </w:pPr>
    <w:rPr>
      <w:rFonts w:ascii="黑体" w:eastAsia="黑体"/>
      <w:sz w:val="28"/>
    </w:rPr>
  </w:style>
  <w:style w:type="paragraph" w:customStyle="1" w:styleId="affffffb">
    <w:name w:val="标准文件_封面抬头"/>
    <w:basedOn w:val="afffffb"/>
    <w:qFormat/>
    <w:rsid w:val="005E5E7D"/>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rsid w:val="005E5E7D"/>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b"/>
    <w:qFormat/>
    <w:rsid w:val="005E5E7D"/>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b"/>
    <w:qFormat/>
    <w:rsid w:val="005E5E7D"/>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b"/>
    <w:qFormat/>
    <w:rsid w:val="005E5E7D"/>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rsid w:val="005E5E7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rsid w:val="005E5E7D"/>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b"/>
    <w:qFormat/>
    <w:rsid w:val="005E5E7D"/>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b"/>
    <w:qFormat/>
    <w:rsid w:val="005E5E7D"/>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b"/>
    <w:qFormat/>
    <w:rsid w:val="005E5E7D"/>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rsid w:val="005E5E7D"/>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sid w:val="005E5E7D"/>
    <w:rPr>
      <w:kern w:val="2"/>
      <w:sz w:val="21"/>
      <w:szCs w:val="21"/>
    </w:rPr>
  </w:style>
  <w:style w:type="paragraph" w:customStyle="1" w:styleId="affffffd">
    <w:name w:val="标准文件_附录章标题"/>
    <w:next w:val="afffffb"/>
    <w:qFormat/>
    <w:rsid w:val="005E5E7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rsid w:val="005E5E7D"/>
    <w:pPr>
      <w:ind w:leftChars="200" w:left="488" w:hangingChars="290" w:hanging="289"/>
    </w:pPr>
  </w:style>
  <w:style w:type="paragraph" w:customStyle="1" w:styleId="a6">
    <w:name w:val="标准文件_前言、引言标题"/>
    <w:next w:val="afff5"/>
    <w:qFormat/>
    <w:rsid w:val="005E5E7D"/>
    <w:pPr>
      <w:numPr>
        <w:numId w:val="8"/>
      </w:numPr>
      <w:shd w:val="clear" w:color="FFFFFF" w:fill="FFFFFF"/>
      <w:spacing w:before="480" w:afterLines="150"/>
      <w:jc w:val="center"/>
      <w:outlineLvl w:val="0"/>
    </w:pPr>
    <w:rPr>
      <w:rFonts w:ascii="黑体" w:eastAsia="黑体"/>
      <w:sz w:val="32"/>
    </w:rPr>
  </w:style>
  <w:style w:type="paragraph" w:customStyle="1" w:styleId="afffffff">
    <w:name w:val="标准文件_目次、标准名称标题"/>
    <w:basedOn w:val="a6"/>
    <w:next w:val="afffffb"/>
    <w:qFormat/>
    <w:rsid w:val="005E5E7D"/>
    <w:pPr>
      <w:spacing w:line="460" w:lineRule="exact"/>
      <w:ind w:left="0" w:firstLine="0"/>
    </w:pPr>
  </w:style>
  <w:style w:type="paragraph" w:customStyle="1" w:styleId="afffffff0">
    <w:name w:val="标准文件_目录标题"/>
    <w:basedOn w:val="afff5"/>
    <w:qFormat/>
    <w:rsid w:val="005E5E7D"/>
    <w:pPr>
      <w:spacing w:before="480" w:afterLines="150" w:line="240" w:lineRule="auto"/>
      <w:jc w:val="center"/>
    </w:pPr>
    <w:rPr>
      <w:rFonts w:ascii="黑体" w:eastAsia="黑体"/>
      <w:sz w:val="32"/>
    </w:rPr>
  </w:style>
  <w:style w:type="paragraph" w:customStyle="1" w:styleId="af1">
    <w:name w:val="标准文件_破折号列项"/>
    <w:qFormat/>
    <w:rsid w:val="005E5E7D"/>
    <w:pPr>
      <w:numPr>
        <w:numId w:val="9"/>
      </w:numPr>
      <w:adjustRightInd w:val="0"/>
      <w:snapToGrid w:val="0"/>
      <w:ind w:firstLineChars="200" w:firstLine="200"/>
    </w:pPr>
    <w:rPr>
      <w:sz w:val="21"/>
    </w:rPr>
  </w:style>
  <w:style w:type="paragraph" w:customStyle="1" w:styleId="afc">
    <w:name w:val="标准文件_破折号列项（二级）"/>
    <w:basedOn w:val="af1"/>
    <w:qFormat/>
    <w:rsid w:val="005E5E7D"/>
    <w:pPr>
      <w:numPr>
        <w:numId w:val="10"/>
      </w:numPr>
    </w:pPr>
  </w:style>
  <w:style w:type="paragraph" w:customStyle="1" w:styleId="afff">
    <w:name w:val="标准文件_三级条标题"/>
    <w:basedOn w:val="affe"/>
    <w:next w:val="afffffb"/>
    <w:qFormat/>
    <w:rsid w:val="005E5E7D"/>
    <w:pPr>
      <w:widowControl/>
      <w:numPr>
        <w:ilvl w:val="4"/>
      </w:numPr>
      <w:outlineLvl w:val="3"/>
    </w:pPr>
  </w:style>
  <w:style w:type="character" w:customStyle="1" w:styleId="11">
    <w:name w:val="不明显参考1"/>
    <w:uiPriority w:val="31"/>
    <w:qFormat/>
    <w:rsid w:val="005E5E7D"/>
    <w:rPr>
      <w:smallCaps/>
      <w:color w:val="C0504D"/>
      <w:u w:val="single"/>
    </w:rPr>
  </w:style>
  <w:style w:type="paragraph" w:customStyle="1" w:styleId="afffffff1">
    <w:name w:val="标准文件_示例后续"/>
    <w:basedOn w:val="afff5"/>
    <w:qFormat/>
    <w:rsid w:val="005E5E7D"/>
    <w:pPr>
      <w:adjustRightInd/>
      <w:spacing w:line="240" w:lineRule="auto"/>
      <w:ind w:firstLineChars="200" w:firstLine="200"/>
    </w:pPr>
    <w:rPr>
      <w:sz w:val="18"/>
      <w:szCs w:val="24"/>
    </w:rPr>
  </w:style>
  <w:style w:type="paragraph" w:customStyle="1" w:styleId="aff9">
    <w:name w:val="标准文件_数字编号列项"/>
    <w:qFormat/>
    <w:rsid w:val="005E5E7D"/>
    <w:pPr>
      <w:numPr>
        <w:numId w:val="11"/>
      </w:numPr>
      <w:jc w:val="both"/>
    </w:pPr>
    <w:rPr>
      <w:rFonts w:ascii="宋体" w:hAnsi="宋体"/>
      <w:sz w:val="21"/>
    </w:rPr>
  </w:style>
  <w:style w:type="paragraph" w:customStyle="1" w:styleId="afff0">
    <w:name w:val="标准文件_四级条标题"/>
    <w:next w:val="afffffb"/>
    <w:qFormat/>
    <w:rsid w:val="005E5E7D"/>
    <w:pPr>
      <w:widowControl w:val="0"/>
      <w:numPr>
        <w:ilvl w:val="5"/>
        <w:numId w:val="2"/>
      </w:numPr>
      <w:spacing w:beforeLines="50" w:afterLines="50"/>
      <w:jc w:val="both"/>
      <w:outlineLvl w:val="4"/>
    </w:pPr>
    <w:rPr>
      <w:rFonts w:ascii="黑体" w:eastAsia="黑体"/>
      <w:sz w:val="21"/>
    </w:rPr>
  </w:style>
  <w:style w:type="character" w:customStyle="1" w:styleId="affff5">
    <w:name w:val="脚注文本 字符"/>
    <w:link w:val="affff4"/>
    <w:semiHidden/>
    <w:qFormat/>
    <w:rsid w:val="005E5E7D"/>
    <w:rPr>
      <w:rFonts w:ascii="宋体"/>
      <w:kern w:val="2"/>
      <w:sz w:val="18"/>
      <w:szCs w:val="18"/>
    </w:rPr>
  </w:style>
  <w:style w:type="paragraph" w:customStyle="1" w:styleId="afffffff2">
    <w:name w:val="标准文件_条文脚注"/>
    <w:basedOn w:val="affff4"/>
    <w:qFormat/>
    <w:rsid w:val="005E5E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rsid w:val="005E5E7D"/>
    <w:pPr>
      <w:numPr>
        <w:numId w:val="12"/>
      </w:numPr>
      <w:spacing w:line="240" w:lineRule="auto"/>
      <w:jc w:val="left"/>
    </w:pPr>
    <w:rPr>
      <w:rFonts w:ascii="宋体" w:hAnsi="宋体"/>
      <w:sz w:val="18"/>
    </w:rPr>
  </w:style>
  <w:style w:type="character" w:customStyle="1" w:styleId="afffffff3">
    <w:name w:val="标准文件_图表脚注内容"/>
    <w:qFormat/>
    <w:rsid w:val="005E5E7D"/>
    <w:rPr>
      <w:rFonts w:ascii="宋体" w:eastAsia="宋体" w:hAnsi="宋体" w:cs="Times New Roman"/>
      <w:spacing w:val="0"/>
      <w:sz w:val="18"/>
      <w:vertAlign w:val="superscript"/>
    </w:rPr>
  </w:style>
  <w:style w:type="paragraph" w:customStyle="1" w:styleId="afff1">
    <w:name w:val="标准文件_五级条标题"/>
    <w:next w:val="afffffb"/>
    <w:qFormat/>
    <w:rsid w:val="005E5E7D"/>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b"/>
    <w:qFormat/>
    <w:rsid w:val="005E5E7D"/>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b"/>
    <w:qFormat/>
    <w:rsid w:val="005E5E7D"/>
    <w:pPr>
      <w:numPr>
        <w:ilvl w:val="2"/>
      </w:numPr>
      <w:spacing w:beforeLines="50" w:afterLines="50"/>
      <w:outlineLvl w:val="1"/>
    </w:pPr>
  </w:style>
  <w:style w:type="paragraph" w:customStyle="1" w:styleId="afffffff4">
    <w:name w:val="标准文件_一致程度"/>
    <w:basedOn w:val="afff5"/>
    <w:qFormat/>
    <w:rsid w:val="005E5E7D"/>
    <w:pPr>
      <w:spacing w:line="440" w:lineRule="exact"/>
      <w:jc w:val="center"/>
    </w:pPr>
    <w:rPr>
      <w:sz w:val="28"/>
    </w:rPr>
  </w:style>
  <w:style w:type="paragraph" w:customStyle="1" w:styleId="afffffff5">
    <w:name w:val="标准文件_引言标题"/>
    <w:next w:val="afff5"/>
    <w:qFormat/>
    <w:rsid w:val="005E5E7D"/>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rsid w:val="005E5E7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5E5E7D"/>
    <w:pPr>
      <w:numPr>
        <w:ilvl w:val="1"/>
        <w:numId w:val="13"/>
      </w:numPr>
      <w:tabs>
        <w:tab w:val="left" w:pos="851"/>
      </w:tabs>
      <w:jc w:val="both"/>
    </w:pPr>
    <w:rPr>
      <w:rFonts w:ascii="宋体"/>
      <w:sz w:val="21"/>
    </w:rPr>
  </w:style>
  <w:style w:type="paragraph" w:customStyle="1" w:styleId="af">
    <w:name w:val="标准文件_英文注："/>
    <w:basedOn w:val="afff5"/>
    <w:next w:val="afffffb"/>
    <w:qFormat/>
    <w:rsid w:val="005E5E7D"/>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5E5E7D"/>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rsid w:val="005E5E7D"/>
    <w:pPr>
      <w:numPr>
        <w:numId w:val="16"/>
      </w:numPr>
      <w:tabs>
        <w:tab w:val="left" w:pos="0"/>
      </w:tabs>
      <w:spacing w:beforeLines="50" w:afterLines="50"/>
      <w:jc w:val="center"/>
    </w:pPr>
    <w:rPr>
      <w:rFonts w:ascii="黑体" w:eastAsia="黑体"/>
      <w:sz w:val="21"/>
    </w:rPr>
  </w:style>
  <w:style w:type="paragraph" w:customStyle="1" w:styleId="afffffff7">
    <w:name w:val="标准文件_正文公式"/>
    <w:basedOn w:val="afff5"/>
    <w:next w:val="afffffa"/>
    <w:qFormat/>
    <w:rsid w:val="005E5E7D"/>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rsid w:val="005E5E7D"/>
    <w:pPr>
      <w:numPr>
        <w:numId w:val="17"/>
      </w:numPr>
      <w:spacing w:beforeLines="50" w:afterLines="50"/>
      <w:jc w:val="center"/>
    </w:pPr>
    <w:rPr>
      <w:rFonts w:ascii="黑体" w:eastAsia="黑体"/>
      <w:sz w:val="21"/>
    </w:rPr>
  </w:style>
  <w:style w:type="paragraph" w:customStyle="1" w:styleId="afff3">
    <w:name w:val="标准文件_正文英文表标题"/>
    <w:next w:val="afffffb"/>
    <w:qFormat/>
    <w:rsid w:val="005E5E7D"/>
    <w:pPr>
      <w:numPr>
        <w:numId w:val="18"/>
      </w:numPr>
      <w:jc w:val="center"/>
    </w:pPr>
    <w:rPr>
      <w:rFonts w:ascii="黑体" w:eastAsia="黑体"/>
      <w:sz w:val="21"/>
    </w:rPr>
  </w:style>
  <w:style w:type="paragraph" w:customStyle="1" w:styleId="afb">
    <w:name w:val="标准文件_正文英文图标题"/>
    <w:next w:val="afffffb"/>
    <w:qFormat/>
    <w:rsid w:val="005E5E7D"/>
    <w:pPr>
      <w:numPr>
        <w:numId w:val="19"/>
      </w:numPr>
      <w:jc w:val="center"/>
    </w:pPr>
    <w:rPr>
      <w:rFonts w:ascii="黑体" w:eastAsia="黑体"/>
      <w:sz w:val="21"/>
    </w:rPr>
  </w:style>
  <w:style w:type="paragraph" w:customStyle="1" w:styleId="af7">
    <w:name w:val="标准文件_编号列项（三级）"/>
    <w:qFormat/>
    <w:rsid w:val="005E5E7D"/>
    <w:pPr>
      <w:numPr>
        <w:ilvl w:val="2"/>
        <w:numId w:val="13"/>
      </w:numPr>
      <w:tabs>
        <w:tab w:val="left" w:pos="851"/>
      </w:tabs>
    </w:pPr>
    <w:rPr>
      <w:rFonts w:ascii="宋体"/>
      <w:sz w:val="21"/>
    </w:rPr>
  </w:style>
  <w:style w:type="paragraph" w:customStyle="1" w:styleId="a1">
    <w:name w:val="二级无标题条"/>
    <w:basedOn w:val="afff5"/>
    <w:qFormat/>
    <w:rsid w:val="005E5E7D"/>
    <w:pPr>
      <w:numPr>
        <w:ilvl w:val="3"/>
        <w:numId w:val="20"/>
      </w:numPr>
      <w:adjustRightInd/>
      <w:spacing w:line="240" w:lineRule="auto"/>
    </w:pPr>
    <w:rPr>
      <w:rFonts w:ascii="宋体" w:hAnsi="宋体"/>
      <w:szCs w:val="24"/>
    </w:rPr>
  </w:style>
  <w:style w:type="paragraph" w:customStyle="1" w:styleId="afffffff8">
    <w:name w:val="发布部门"/>
    <w:next w:val="afffffb"/>
    <w:qFormat/>
    <w:rsid w:val="005E5E7D"/>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rsid w:val="005E5E7D"/>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rsid w:val="005E5E7D"/>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rsid w:val="005E5E7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rsid w:val="005E5E7D"/>
    <w:pPr>
      <w:spacing w:before="180" w:line="180" w:lineRule="exact"/>
      <w:jc w:val="center"/>
    </w:pPr>
    <w:rPr>
      <w:rFonts w:ascii="宋体"/>
      <w:sz w:val="21"/>
    </w:rPr>
  </w:style>
  <w:style w:type="paragraph" w:customStyle="1" w:styleId="afffffffd">
    <w:name w:val="封面标准文稿类别"/>
    <w:qFormat/>
    <w:rsid w:val="005E5E7D"/>
    <w:pPr>
      <w:spacing w:before="440" w:line="400" w:lineRule="exact"/>
      <w:jc w:val="center"/>
    </w:pPr>
    <w:rPr>
      <w:rFonts w:ascii="宋体"/>
      <w:sz w:val="24"/>
    </w:rPr>
  </w:style>
  <w:style w:type="paragraph" w:customStyle="1" w:styleId="afffffffe">
    <w:name w:val="封面标准英文名称"/>
    <w:qFormat/>
    <w:rsid w:val="005E5E7D"/>
    <w:pPr>
      <w:widowControl w:val="0"/>
      <w:spacing w:line="360" w:lineRule="exact"/>
      <w:jc w:val="center"/>
    </w:pPr>
    <w:rPr>
      <w:sz w:val="28"/>
    </w:rPr>
  </w:style>
  <w:style w:type="paragraph" w:customStyle="1" w:styleId="affffffff">
    <w:name w:val="封面一致性程度标识"/>
    <w:qFormat/>
    <w:rsid w:val="005E5E7D"/>
    <w:pPr>
      <w:spacing w:before="440" w:line="440" w:lineRule="exact"/>
      <w:jc w:val="center"/>
    </w:pPr>
    <w:rPr>
      <w:sz w:val="28"/>
    </w:rPr>
  </w:style>
  <w:style w:type="paragraph" w:customStyle="1" w:styleId="affffffff0">
    <w:name w:val="封面正文"/>
    <w:qFormat/>
    <w:rsid w:val="005E5E7D"/>
    <w:pPr>
      <w:jc w:val="both"/>
    </w:pPr>
  </w:style>
  <w:style w:type="paragraph" w:customStyle="1" w:styleId="affffffff1">
    <w:name w:val="附录二级无标题条"/>
    <w:basedOn w:val="afff5"/>
    <w:next w:val="afffffb"/>
    <w:qFormat/>
    <w:rsid w:val="005E5E7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rsid w:val="005E5E7D"/>
    <w:pPr>
      <w:outlineLvl w:val="4"/>
    </w:pPr>
  </w:style>
  <w:style w:type="paragraph" w:customStyle="1" w:styleId="affffffff3">
    <w:name w:val="附录四级无标题条"/>
    <w:basedOn w:val="affffffff2"/>
    <w:next w:val="afffffb"/>
    <w:qFormat/>
    <w:rsid w:val="005E5E7D"/>
    <w:pPr>
      <w:outlineLvl w:val="5"/>
    </w:pPr>
  </w:style>
  <w:style w:type="paragraph" w:customStyle="1" w:styleId="affffffff4">
    <w:name w:val="附录图"/>
    <w:next w:val="afffffb"/>
    <w:qFormat/>
    <w:rsid w:val="005E5E7D"/>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5E5E7D"/>
    <w:pPr>
      <w:numPr>
        <w:numId w:val="21"/>
      </w:numPr>
    </w:pPr>
    <w:rPr>
      <w:rFonts w:ascii="宋体"/>
      <w:sz w:val="21"/>
    </w:rPr>
  </w:style>
  <w:style w:type="paragraph" w:customStyle="1" w:styleId="affffffff5">
    <w:name w:val="附录五级无标题条"/>
    <w:basedOn w:val="affffffff3"/>
    <w:next w:val="afffffb"/>
    <w:qFormat/>
    <w:rsid w:val="005E5E7D"/>
    <w:pPr>
      <w:outlineLvl w:val="6"/>
    </w:pPr>
  </w:style>
  <w:style w:type="paragraph" w:customStyle="1" w:styleId="affffffff6">
    <w:name w:val="附录性质"/>
    <w:basedOn w:val="afff5"/>
    <w:qFormat/>
    <w:rsid w:val="005E5E7D"/>
    <w:pPr>
      <w:widowControl/>
      <w:adjustRightInd/>
      <w:jc w:val="center"/>
    </w:pPr>
    <w:rPr>
      <w:rFonts w:ascii="黑体" w:eastAsia="黑体"/>
    </w:rPr>
  </w:style>
  <w:style w:type="paragraph" w:customStyle="1" w:styleId="affffffff7">
    <w:name w:val="附录一级无标题条"/>
    <w:basedOn w:val="affffffd"/>
    <w:next w:val="afffffb"/>
    <w:qFormat/>
    <w:rsid w:val="005E5E7D"/>
    <w:pPr>
      <w:autoSpaceDN w:val="0"/>
      <w:outlineLvl w:val="2"/>
    </w:pPr>
    <w:rPr>
      <w:rFonts w:ascii="宋体" w:eastAsia="宋体" w:hAnsi="宋体"/>
    </w:rPr>
  </w:style>
  <w:style w:type="character" w:customStyle="1" w:styleId="affffffff8">
    <w:name w:val="个人答复风格"/>
    <w:qFormat/>
    <w:rsid w:val="005E5E7D"/>
    <w:rPr>
      <w:rFonts w:ascii="Arial" w:eastAsia="宋体" w:hAnsi="Arial" w:cs="Arial"/>
      <w:color w:val="auto"/>
      <w:spacing w:val="0"/>
      <w:sz w:val="20"/>
    </w:rPr>
  </w:style>
  <w:style w:type="character" w:customStyle="1" w:styleId="affffffff9">
    <w:name w:val="个人撰写风格"/>
    <w:qFormat/>
    <w:rsid w:val="005E5E7D"/>
    <w:rPr>
      <w:rFonts w:ascii="Arial" w:eastAsia="宋体" w:hAnsi="Arial" w:cs="Arial"/>
      <w:color w:val="auto"/>
      <w:spacing w:val="0"/>
      <w:sz w:val="20"/>
    </w:rPr>
  </w:style>
  <w:style w:type="paragraph" w:customStyle="1" w:styleId="affffffffa">
    <w:name w:val="脚注后续"/>
    <w:qFormat/>
    <w:rsid w:val="005E5E7D"/>
    <w:pPr>
      <w:ind w:leftChars="350" w:left="350"/>
      <w:jc w:val="both"/>
    </w:pPr>
    <w:rPr>
      <w:rFonts w:ascii="宋体"/>
      <w:sz w:val="18"/>
    </w:rPr>
  </w:style>
  <w:style w:type="paragraph" w:customStyle="1" w:styleId="afff4">
    <w:name w:val="列项——"/>
    <w:qFormat/>
    <w:rsid w:val="005E5E7D"/>
    <w:pPr>
      <w:widowControl w:val="0"/>
      <w:numPr>
        <w:numId w:val="22"/>
      </w:numPr>
      <w:jc w:val="both"/>
    </w:pPr>
    <w:rPr>
      <w:rFonts w:ascii="宋体" w:hAnsi="宋体"/>
      <w:sz w:val="21"/>
    </w:rPr>
  </w:style>
  <w:style w:type="paragraph" w:customStyle="1" w:styleId="affffffffb">
    <w:name w:val="列项·"/>
    <w:basedOn w:val="afffffb"/>
    <w:qFormat/>
    <w:rsid w:val="005E5E7D"/>
    <w:pPr>
      <w:tabs>
        <w:tab w:val="left" w:pos="840"/>
      </w:tabs>
    </w:pPr>
  </w:style>
  <w:style w:type="paragraph" w:customStyle="1" w:styleId="affffffffc">
    <w:name w:val="目次、索引正文"/>
    <w:qFormat/>
    <w:rsid w:val="005E5E7D"/>
    <w:pPr>
      <w:spacing w:line="320" w:lineRule="exact"/>
      <w:jc w:val="both"/>
    </w:pPr>
    <w:rPr>
      <w:rFonts w:ascii="宋体"/>
      <w:sz w:val="21"/>
    </w:rPr>
  </w:style>
  <w:style w:type="paragraph" w:customStyle="1" w:styleId="210">
    <w:name w:val="目录 21"/>
    <w:basedOn w:val="afff5"/>
    <w:next w:val="afff5"/>
    <w:semiHidden/>
    <w:qFormat/>
    <w:rsid w:val="005E5E7D"/>
    <w:pPr>
      <w:adjustRightInd/>
      <w:spacing w:line="240" w:lineRule="auto"/>
      <w:jc w:val="left"/>
    </w:pPr>
    <w:rPr>
      <w:bCs/>
      <w:iCs/>
    </w:rPr>
  </w:style>
  <w:style w:type="paragraph" w:customStyle="1" w:styleId="31">
    <w:name w:val="目录 31"/>
    <w:basedOn w:val="afff5"/>
    <w:next w:val="afff5"/>
    <w:semiHidden/>
    <w:qFormat/>
    <w:rsid w:val="005E5E7D"/>
    <w:pPr>
      <w:spacing w:line="240" w:lineRule="auto"/>
    </w:pPr>
    <w:rPr>
      <w:rFonts w:ascii="宋体" w:hAnsi="宋体"/>
      <w:iCs/>
    </w:rPr>
  </w:style>
  <w:style w:type="paragraph" w:customStyle="1" w:styleId="41">
    <w:name w:val="目录 41"/>
    <w:basedOn w:val="afff5"/>
    <w:next w:val="afff5"/>
    <w:semiHidden/>
    <w:qFormat/>
    <w:rsid w:val="005E5E7D"/>
    <w:pPr>
      <w:adjustRightInd/>
      <w:spacing w:line="240" w:lineRule="auto"/>
      <w:jc w:val="left"/>
    </w:pPr>
  </w:style>
  <w:style w:type="paragraph" w:customStyle="1" w:styleId="51">
    <w:name w:val="目录 51"/>
    <w:basedOn w:val="afff5"/>
    <w:next w:val="afff5"/>
    <w:semiHidden/>
    <w:qFormat/>
    <w:rsid w:val="005E5E7D"/>
    <w:pPr>
      <w:spacing w:line="240" w:lineRule="auto"/>
    </w:pPr>
    <w:rPr>
      <w:rFonts w:ascii="宋体" w:hAnsi="宋体"/>
    </w:rPr>
  </w:style>
  <w:style w:type="paragraph" w:customStyle="1" w:styleId="61">
    <w:name w:val="目录 61"/>
    <w:basedOn w:val="afff5"/>
    <w:next w:val="afff5"/>
    <w:semiHidden/>
    <w:qFormat/>
    <w:rsid w:val="005E5E7D"/>
    <w:pPr>
      <w:adjustRightInd/>
      <w:spacing w:line="240" w:lineRule="auto"/>
      <w:jc w:val="left"/>
    </w:pPr>
  </w:style>
  <w:style w:type="paragraph" w:customStyle="1" w:styleId="71">
    <w:name w:val="目录 71"/>
    <w:basedOn w:val="61"/>
    <w:semiHidden/>
    <w:qFormat/>
    <w:rsid w:val="005E5E7D"/>
    <w:pPr>
      <w:ind w:left="1260"/>
    </w:pPr>
  </w:style>
  <w:style w:type="paragraph" w:customStyle="1" w:styleId="81">
    <w:name w:val="目录 81"/>
    <w:basedOn w:val="71"/>
    <w:semiHidden/>
    <w:qFormat/>
    <w:rsid w:val="005E5E7D"/>
    <w:pPr>
      <w:ind w:left="1470"/>
    </w:pPr>
  </w:style>
  <w:style w:type="paragraph" w:customStyle="1" w:styleId="91">
    <w:name w:val="目录 91"/>
    <w:basedOn w:val="81"/>
    <w:semiHidden/>
    <w:qFormat/>
    <w:rsid w:val="005E5E7D"/>
    <w:pPr>
      <w:ind w:left="1680"/>
    </w:pPr>
  </w:style>
  <w:style w:type="paragraph" w:customStyle="1" w:styleId="affffffffd">
    <w:name w:val="其他标准称谓"/>
    <w:qFormat/>
    <w:rsid w:val="005E5E7D"/>
    <w:pPr>
      <w:spacing w:line="0" w:lineRule="atLeast"/>
      <w:jc w:val="distribute"/>
    </w:pPr>
    <w:rPr>
      <w:rFonts w:ascii="黑体" w:eastAsia="黑体" w:hAnsi="宋体"/>
      <w:sz w:val="52"/>
    </w:rPr>
  </w:style>
  <w:style w:type="paragraph" w:customStyle="1" w:styleId="affffffffe">
    <w:name w:val="其他发布部门"/>
    <w:basedOn w:val="afffffff8"/>
    <w:qFormat/>
    <w:rsid w:val="005E5E7D"/>
    <w:pPr>
      <w:framePr w:wrap="around"/>
      <w:spacing w:line="0" w:lineRule="atLeast"/>
    </w:pPr>
    <w:rPr>
      <w:rFonts w:ascii="黑体" w:eastAsia="黑体"/>
      <w:b w:val="0"/>
    </w:rPr>
  </w:style>
  <w:style w:type="paragraph" w:customStyle="1" w:styleId="affb">
    <w:name w:val="前言标题"/>
    <w:next w:val="afff5"/>
    <w:qFormat/>
    <w:rsid w:val="005E5E7D"/>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5E5E7D"/>
    <w:pPr>
      <w:numPr>
        <w:ilvl w:val="4"/>
        <w:numId w:val="20"/>
      </w:numPr>
      <w:adjustRightInd/>
      <w:spacing w:line="240" w:lineRule="auto"/>
    </w:pPr>
    <w:rPr>
      <w:rFonts w:ascii="宋体" w:hAnsi="宋体"/>
      <w:szCs w:val="24"/>
    </w:rPr>
  </w:style>
  <w:style w:type="paragraph" w:customStyle="1" w:styleId="afffffffff">
    <w:name w:val="实施日期"/>
    <w:basedOn w:val="afffffff9"/>
    <w:qFormat/>
    <w:rsid w:val="005E5E7D"/>
    <w:pPr>
      <w:framePr w:hSpace="0" w:wrap="around" w:xAlign="right"/>
      <w:jc w:val="right"/>
    </w:pPr>
  </w:style>
  <w:style w:type="paragraph" w:customStyle="1" w:styleId="a3">
    <w:name w:val="四级无标题条"/>
    <w:basedOn w:val="afff5"/>
    <w:qFormat/>
    <w:rsid w:val="005E5E7D"/>
    <w:pPr>
      <w:numPr>
        <w:ilvl w:val="5"/>
        <w:numId w:val="20"/>
      </w:numPr>
      <w:adjustRightInd/>
      <w:spacing w:line="240" w:lineRule="auto"/>
    </w:pPr>
    <w:rPr>
      <w:rFonts w:ascii="宋体" w:hAnsi="宋体"/>
      <w:szCs w:val="24"/>
    </w:rPr>
  </w:style>
  <w:style w:type="paragraph" w:customStyle="1" w:styleId="afffffffff0">
    <w:name w:val="文献分类号"/>
    <w:qFormat/>
    <w:rsid w:val="005E5E7D"/>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rsid w:val="005E5E7D"/>
    <w:pPr>
      <w:jc w:val="both"/>
    </w:pPr>
    <w:rPr>
      <w:rFonts w:ascii="宋体" w:hAnsi="宋体"/>
      <w:sz w:val="21"/>
    </w:rPr>
  </w:style>
  <w:style w:type="paragraph" w:customStyle="1" w:styleId="a4">
    <w:name w:val="五级无标题条"/>
    <w:basedOn w:val="afff5"/>
    <w:qFormat/>
    <w:rsid w:val="005E5E7D"/>
    <w:pPr>
      <w:numPr>
        <w:ilvl w:val="6"/>
        <w:numId w:val="20"/>
      </w:numPr>
      <w:adjustRightInd/>
    </w:pPr>
    <w:rPr>
      <w:szCs w:val="24"/>
    </w:rPr>
  </w:style>
  <w:style w:type="paragraph" w:customStyle="1" w:styleId="a0">
    <w:name w:val="一级无标题条"/>
    <w:basedOn w:val="afff5"/>
    <w:qFormat/>
    <w:rsid w:val="005E5E7D"/>
    <w:pPr>
      <w:numPr>
        <w:ilvl w:val="2"/>
        <w:numId w:val="20"/>
      </w:numPr>
      <w:adjustRightInd/>
      <w:spacing w:before="10" w:after="10" w:line="240" w:lineRule="auto"/>
    </w:pPr>
    <w:rPr>
      <w:rFonts w:ascii="宋体" w:hAnsi="宋体"/>
      <w:szCs w:val="24"/>
    </w:rPr>
  </w:style>
  <w:style w:type="paragraph" w:customStyle="1" w:styleId="afffffffff2">
    <w:name w:val="注:后续"/>
    <w:qFormat/>
    <w:rsid w:val="005E5E7D"/>
    <w:pPr>
      <w:spacing w:line="300" w:lineRule="exact"/>
      <w:ind w:leftChars="400" w:left="600" w:hangingChars="200" w:hanging="200"/>
      <w:jc w:val="both"/>
    </w:pPr>
    <w:rPr>
      <w:rFonts w:ascii="宋体"/>
      <w:sz w:val="18"/>
    </w:rPr>
  </w:style>
  <w:style w:type="paragraph" w:customStyle="1" w:styleId="afffffffff3">
    <w:name w:val="注×:后续"/>
    <w:basedOn w:val="afffffffff2"/>
    <w:qFormat/>
    <w:rsid w:val="005E5E7D"/>
    <w:pPr>
      <w:ind w:leftChars="0" w:left="1406" w:firstLineChars="0" w:hanging="499"/>
    </w:pPr>
  </w:style>
  <w:style w:type="paragraph" w:customStyle="1" w:styleId="afffffffff4">
    <w:name w:val="标准文件_一级无标题"/>
    <w:basedOn w:val="affd"/>
    <w:qFormat/>
    <w:rsid w:val="005E5E7D"/>
    <w:pPr>
      <w:spacing w:beforeLines="0" w:afterLines="0"/>
      <w:outlineLvl w:val="9"/>
    </w:pPr>
    <w:rPr>
      <w:rFonts w:ascii="宋体" w:eastAsia="宋体"/>
    </w:rPr>
  </w:style>
  <w:style w:type="paragraph" w:customStyle="1" w:styleId="afffffffff5">
    <w:name w:val="标准文件_五级无标题"/>
    <w:basedOn w:val="afff1"/>
    <w:qFormat/>
    <w:rsid w:val="005E5E7D"/>
    <w:pPr>
      <w:spacing w:beforeLines="0" w:afterLines="0"/>
      <w:outlineLvl w:val="9"/>
    </w:pPr>
    <w:rPr>
      <w:rFonts w:ascii="宋体" w:eastAsia="宋体"/>
    </w:rPr>
  </w:style>
  <w:style w:type="paragraph" w:customStyle="1" w:styleId="afffffffff6">
    <w:name w:val="标准文件_三级无标题"/>
    <w:basedOn w:val="afff"/>
    <w:qFormat/>
    <w:rsid w:val="005E5E7D"/>
    <w:pPr>
      <w:spacing w:beforeLines="0" w:afterLines="0"/>
      <w:outlineLvl w:val="9"/>
    </w:pPr>
    <w:rPr>
      <w:rFonts w:ascii="宋体" w:eastAsia="宋体"/>
    </w:rPr>
  </w:style>
  <w:style w:type="paragraph" w:customStyle="1" w:styleId="afffffffff7">
    <w:name w:val="标准文件_二级无标题"/>
    <w:basedOn w:val="affe"/>
    <w:qFormat/>
    <w:rsid w:val="005E5E7D"/>
    <w:pPr>
      <w:spacing w:beforeLines="0" w:afterLines="0"/>
      <w:outlineLvl w:val="9"/>
    </w:pPr>
    <w:rPr>
      <w:rFonts w:ascii="宋体" w:eastAsia="宋体"/>
    </w:rPr>
  </w:style>
  <w:style w:type="paragraph" w:customStyle="1" w:styleId="afffffffff8">
    <w:name w:val="标准_四级无标题"/>
    <w:basedOn w:val="afff0"/>
    <w:next w:val="afffffb"/>
    <w:qFormat/>
    <w:rsid w:val="005E5E7D"/>
    <w:rPr>
      <w:rFonts w:eastAsia="宋体"/>
    </w:rPr>
  </w:style>
  <w:style w:type="paragraph" w:customStyle="1" w:styleId="afffffffff9">
    <w:name w:val="标准文件_四级无标题"/>
    <w:basedOn w:val="afff0"/>
    <w:qFormat/>
    <w:rsid w:val="005E5E7D"/>
    <w:pPr>
      <w:spacing w:beforeLines="0" w:afterLines="0"/>
      <w:outlineLvl w:val="9"/>
    </w:pPr>
    <w:rPr>
      <w:rFonts w:ascii="宋体" w:eastAsia="宋体" w:hAnsi="黑体"/>
      <w:szCs w:val="52"/>
    </w:rPr>
  </w:style>
  <w:style w:type="paragraph" w:customStyle="1" w:styleId="aff1">
    <w:name w:val="标准文件_大写罗马数字编号列项"/>
    <w:basedOn w:val="afffffb"/>
    <w:qFormat/>
    <w:rsid w:val="005E5E7D"/>
    <w:pPr>
      <w:numPr>
        <w:numId w:val="23"/>
      </w:numPr>
      <w:ind w:firstLineChars="0" w:firstLine="0"/>
    </w:pPr>
    <w:rPr>
      <w:rFonts w:ascii="Times New Roman" w:cs="Arial"/>
      <w:szCs w:val="28"/>
    </w:rPr>
  </w:style>
  <w:style w:type="paragraph" w:customStyle="1" w:styleId="ae">
    <w:name w:val="标准文件_小写罗马数字编号列项"/>
    <w:basedOn w:val="afffffb"/>
    <w:qFormat/>
    <w:rsid w:val="005E5E7D"/>
    <w:pPr>
      <w:numPr>
        <w:numId w:val="24"/>
      </w:numPr>
      <w:ind w:firstLineChars="0" w:firstLine="0"/>
    </w:pPr>
    <w:rPr>
      <w:rFonts w:cs="Arial"/>
      <w:szCs w:val="28"/>
    </w:rPr>
  </w:style>
  <w:style w:type="paragraph" w:customStyle="1" w:styleId="afffffffffa">
    <w:name w:val="标准文件_附录标题"/>
    <w:basedOn w:val="aff3"/>
    <w:qFormat/>
    <w:rsid w:val="005E5E7D"/>
    <w:pPr>
      <w:numPr>
        <w:numId w:val="0"/>
      </w:numPr>
      <w:spacing w:after="280"/>
      <w:outlineLvl w:val="9"/>
    </w:pPr>
  </w:style>
  <w:style w:type="paragraph" w:customStyle="1" w:styleId="afffffffffb">
    <w:name w:val="标准文件_二级项"/>
    <w:qFormat/>
    <w:rsid w:val="005E5E7D"/>
    <w:rPr>
      <w:rFonts w:ascii="宋体"/>
      <w:sz w:val="21"/>
    </w:rPr>
  </w:style>
  <w:style w:type="paragraph" w:customStyle="1" w:styleId="af3">
    <w:name w:val="标准文件_三级项"/>
    <w:basedOn w:val="afff5"/>
    <w:qFormat/>
    <w:rsid w:val="005E5E7D"/>
    <w:pPr>
      <w:numPr>
        <w:ilvl w:val="2"/>
        <w:numId w:val="21"/>
      </w:numPr>
      <w:spacing w:line="-300" w:lineRule="auto"/>
    </w:pPr>
    <w:rPr>
      <w:rFonts w:ascii="Times New Roman" w:hAnsi="Times New Roman"/>
    </w:rPr>
  </w:style>
  <w:style w:type="paragraph" w:customStyle="1" w:styleId="affa">
    <w:name w:val="图表脚注说明"/>
    <w:basedOn w:val="afff5"/>
    <w:next w:val="afffffb"/>
    <w:qFormat/>
    <w:rsid w:val="005E5E7D"/>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5E5E7D"/>
    <w:pPr>
      <w:numPr>
        <w:numId w:val="13"/>
      </w:numPr>
      <w:jc w:val="both"/>
    </w:pPr>
    <w:rPr>
      <w:rFonts w:ascii="宋体"/>
      <w:sz w:val="21"/>
    </w:rPr>
  </w:style>
  <w:style w:type="paragraph" w:customStyle="1" w:styleId="afffffffffc">
    <w:name w:val="标准文件_索引字母"/>
    <w:next w:val="afffffb"/>
    <w:qFormat/>
    <w:rsid w:val="005E5E7D"/>
    <w:pPr>
      <w:jc w:val="center"/>
    </w:pPr>
    <w:rPr>
      <w:rFonts w:ascii="宋体" w:eastAsia="Times New Roman" w:hAnsi="宋体"/>
      <w:b/>
      <w:kern w:val="2"/>
      <w:sz w:val="21"/>
    </w:rPr>
  </w:style>
  <w:style w:type="paragraph" w:customStyle="1" w:styleId="afffffffffd">
    <w:name w:val="标准文件_附录前"/>
    <w:next w:val="afffffb"/>
    <w:qFormat/>
    <w:rsid w:val="005E5E7D"/>
    <w:pPr>
      <w:spacing w:line="20" w:lineRule="atLeast"/>
      <w:ind w:firstLine="200"/>
    </w:pPr>
    <w:rPr>
      <w:rFonts w:ascii="宋体" w:hAnsi="宋体"/>
      <w:kern w:val="2"/>
      <w:sz w:val="10"/>
    </w:rPr>
  </w:style>
  <w:style w:type="paragraph" w:customStyle="1" w:styleId="afffffffffe">
    <w:name w:val="标准文件_正文标准名称"/>
    <w:qFormat/>
    <w:rsid w:val="005E5E7D"/>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rsid w:val="005E5E7D"/>
    <w:pPr>
      <w:ind w:firstLineChars="0" w:firstLine="0"/>
      <w:jc w:val="center"/>
    </w:pPr>
    <w:rPr>
      <w:sz w:val="18"/>
    </w:rPr>
  </w:style>
  <w:style w:type="paragraph" w:customStyle="1" w:styleId="afff2">
    <w:name w:val="标准文件_注："/>
    <w:next w:val="afffffb"/>
    <w:qFormat/>
    <w:rsid w:val="005E5E7D"/>
    <w:pPr>
      <w:widowControl w:val="0"/>
      <w:numPr>
        <w:numId w:val="26"/>
      </w:numPr>
      <w:autoSpaceDE w:val="0"/>
      <w:autoSpaceDN w:val="0"/>
      <w:jc w:val="both"/>
    </w:pPr>
    <w:rPr>
      <w:rFonts w:ascii="宋体"/>
      <w:sz w:val="18"/>
      <w:szCs w:val="18"/>
    </w:rPr>
  </w:style>
  <w:style w:type="paragraph" w:customStyle="1" w:styleId="a5">
    <w:name w:val="标准文件_注×："/>
    <w:qFormat/>
    <w:rsid w:val="005E5E7D"/>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rsid w:val="005E5E7D"/>
    <w:pPr>
      <w:widowControl w:val="0"/>
      <w:numPr>
        <w:numId w:val="28"/>
      </w:numPr>
      <w:jc w:val="both"/>
    </w:pPr>
    <w:rPr>
      <w:rFonts w:ascii="宋体"/>
      <w:sz w:val="18"/>
      <w:szCs w:val="18"/>
    </w:rPr>
  </w:style>
  <w:style w:type="paragraph" w:customStyle="1" w:styleId="affffffffff0">
    <w:name w:val="标准文件_示例内容"/>
    <w:basedOn w:val="afffffb"/>
    <w:qFormat/>
    <w:rsid w:val="005E5E7D"/>
    <w:pPr>
      <w:ind w:firstLine="420"/>
    </w:pPr>
    <w:rPr>
      <w:sz w:val="18"/>
    </w:rPr>
  </w:style>
  <w:style w:type="paragraph" w:customStyle="1" w:styleId="afa">
    <w:name w:val="标准文件_示例×："/>
    <w:basedOn w:val="afff5"/>
    <w:next w:val="affffffffff0"/>
    <w:qFormat/>
    <w:rsid w:val="005E5E7D"/>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sid w:val="005E5E7D"/>
    <w:rPr>
      <w:rFonts w:ascii="宋体" w:hAnsi="Times New Roman"/>
      <w:sz w:val="21"/>
    </w:rPr>
  </w:style>
  <w:style w:type="paragraph" w:customStyle="1" w:styleId="affffffffff1">
    <w:name w:val="标准文件_表格续"/>
    <w:basedOn w:val="afffffb"/>
    <w:next w:val="afffffb"/>
    <w:qFormat/>
    <w:rsid w:val="005E5E7D"/>
    <w:pPr>
      <w:jc w:val="center"/>
    </w:pPr>
    <w:rPr>
      <w:rFonts w:ascii="黑体" w:eastAsia="黑体" w:hAnsi="黑体"/>
    </w:rPr>
  </w:style>
  <w:style w:type="character" w:styleId="affffffffff2">
    <w:name w:val="Placeholder Text"/>
    <w:basedOn w:val="afff6"/>
    <w:uiPriority w:val="99"/>
    <w:semiHidden/>
    <w:qFormat/>
    <w:rsid w:val="005E5E7D"/>
    <w:rPr>
      <w:color w:val="808080"/>
    </w:rPr>
  </w:style>
  <w:style w:type="paragraph" w:customStyle="1" w:styleId="2">
    <w:name w:val="标准文件_二级项2"/>
    <w:basedOn w:val="afffffb"/>
    <w:qFormat/>
    <w:rsid w:val="005E5E7D"/>
    <w:pPr>
      <w:numPr>
        <w:ilvl w:val="1"/>
        <w:numId w:val="21"/>
      </w:numPr>
      <w:ind w:firstLineChars="0" w:firstLine="0"/>
    </w:pPr>
  </w:style>
  <w:style w:type="paragraph" w:customStyle="1" w:styleId="21">
    <w:name w:val="标准文件_三级项2"/>
    <w:basedOn w:val="afffffb"/>
    <w:qFormat/>
    <w:rsid w:val="005E5E7D"/>
    <w:pPr>
      <w:numPr>
        <w:numId w:val="30"/>
      </w:numPr>
      <w:spacing w:line="300" w:lineRule="exact"/>
      <w:ind w:firstLineChars="0"/>
    </w:pPr>
    <w:rPr>
      <w:rFonts w:ascii="Times New Roman"/>
    </w:rPr>
  </w:style>
  <w:style w:type="paragraph" w:customStyle="1" w:styleId="20">
    <w:name w:val="标准文件_一级项2"/>
    <w:basedOn w:val="afffffb"/>
    <w:qFormat/>
    <w:rsid w:val="005E5E7D"/>
    <w:pPr>
      <w:numPr>
        <w:numId w:val="31"/>
      </w:numPr>
      <w:spacing w:line="300" w:lineRule="exact"/>
      <w:ind w:firstLineChars="0"/>
    </w:pPr>
    <w:rPr>
      <w:rFonts w:ascii="Times New Roman"/>
    </w:rPr>
  </w:style>
  <w:style w:type="paragraph" w:customStyle="1" w:styleId="affffffffff3">
    <w:name w:val="标准文件_提示"/>
    <w:basedOn w:val="afffffb"/>
    <w:next w:val="afffffb"/>
    <w:qFormat/>
    <w:rsid w:val="005E5E7D"/>
    <w:pPr>
      <w:ind w:firstLine="420"/>
    </w:pPr>
    <w:rPr>
      <w:rFonts w:ascii="黑体" w:eastAsia="黑体"/>
    </w:rPr>
  </w:style>
  <w:style w:type="character" w:customStyle="1" w:styleId="affffffffff4">
    <w:name w:val="标准文件_来源"/>
    <w:basedOn w:val="afff6"/>
    <w:uiPriority w:val="1"/>
    <w:qFormat/>
    <w:rsid w:val="005E5E7D"/>
    <w:rPr>
      <w:rFonts w:eastAsia="宋体"/>
      <w:sz w:val="21"/>
    </w:rPr>
  </w:style>
  <w:style w:type="paragraph" w:customStyle="1" w:styleId="affffffffff5">
    <w:name w:val="标准文件_图表说明"/>
    <w:qFormat/>
    <w:rsid w:val="005E5E7D"/>
    <w:pPr>
      <w:spacing w:line="276" w:lineRule="auto"/>
      <w:ind w:firstLine="420"/>
    </w:pPr>
    <w:rPr>
      <w:rFonts w:ascii="宋体" w:hAnsi="宋体"/>
      <w:kern w:val="2"/>
      <w:sz w:val="18"/>
    </w:rPr>
  </w:style>
  <w:style w:type="paragraph" w:customStyle="1" w:styleId="affffffffff6">
    <w:name w:val="其他发布日期"/>
    <w:basedOn w:val="afffffff9"/>
    <w:qFormat/>
    <w:rsid w:val="005E5E7D"/>
    <w:pPr>
      <w:framePr w:w="3997" w:h="471" w:hRule="exact" w:hSpace="0" w:vSpace="181" w:wrap="around" w:vAnchor="page" w:hAnchor="page" w:x="1419" w:y="14097"/>
    </w:pPr>
  </w:style>
  <w:style w:type="paragraph" w:customStyle="1" w:styleId="affffffffff7">
    <w:name w:val="其他实施日期"/>
    <w:basedOn w:val="afffffffff"/>
    <w:qFormat/>
    <w:rsid w:val="005E5E7D"/>
    <w:pPr>
      <w:framePr w:w="3997" w:h="471" w:hRule="exact" w:vSpace="181" w:wrap="around" w:vAnchor="page" w:hAnchor="page" w:x="7089" w:y="14097"/>
    </w:pPr>
  </w:style>
  <w:style w:type="paragraph" w:customStyle="1" w:styleId="affffffffff8">
    <w:name w:val="标准文件_文件编号"/>
    <w:basedOn w:val="afffffb"/>
    <w:qFormat/>
    <w:rsid w:val="005E5E7D"/>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5E5E7D"/>
    <w:pPr>
      <w:framePr w:wrap="auto"/>
      <w:spacing w:before="57"/>
    </w:pPr>
    <w:rPr>
      <w:sz w:val="21"/>
    </w:rPr>
  </w:style>
  <w:style w:type="paragraph" w:customStyle="1" w:styleId="affffffffffa">
    <w:name w:val="标准文件_文件名称"/>
    <w:basedOn w:val="afffffb"/>
    <w:next w:val="afffffb"/>
    <w:qFormat/>
    <w:rsid w:val="005E5E7D"/>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rsid w:val="005E5E7D"/>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rsid w:val="005E5E7D"/>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rsid w:val="005E5E7D"/>
    <w:pPr>
      <w:numPr>
        <w:ilvl w:val="1"/>
        <w:numId w:val="8"/>
      </w:numPr>
      <w:spacing w:beforeLines="50" w:afterLines="50"/>
      <w:ind w:firstLineChars="0"/>
    </w:pPr>
    <w:rPr>
      <w:rFonts w:ascii="黑体" w:eastAsia="黑体"/>
    </w:rPr>
  </w:style>
  <w:style w:type="paragraph" w:customStyle="1" w:styleId="a8">
    <w:name w:val="标准文件_引言二级条标题"/>
    <w:basedOn w:val="afffffb"/>
    <w:next w:val="afffffb"/>
    <w:qFormat/>
    <w:rsid w:val="005E5E7D"/>
    <w:pPr>
      <w:numPr>
        <w:ilvl w:val="2"/>
        <w:numId w:val="8"/>
      </w:numPr>
      <w:spacing w:beforeLines="50" w:afterLines="50"/>
      <w:ind w:firstLineChars="0"/>
    </w:pPr>
    <w:rPr>
      <w:rFonts w:ascii="黑体" w:eastAsia="黑体"/>
    </w:rPr>
  </w:style>
  <w:style w:type="paragraph" w:customStyle="1" w:styleId="a9">
    <w:name w:val="标准文件_引言三级条标题"/>
    <w:basedOn w:val="afffffb"/>
    <w:next w:val="afffffb"/>
    <w:qFormat/>
    <w:rsid w:val="005E5E7D"/>
    <w:pPr>
      <w:numPr>
        <w:ilvl w:val="3"/>
        <w:numId w:val="8"/>
      </w:numPr>
      <w:spacing w:beforeLines="50" w:afterLines="50"/>
      <w:ind w:firstLineChars="0"/>
    </w:pPr>
    <w:rPr>
      <w:rFonts w:ascii="黑体" w:eastAsia="黑体"/>
    </w:rPr>
  </w:style>
  <w:style w:type="paragraph" w:customStyle="1" w:styleId="aa">
    <w:name w:val="标准文件_引言四级条标题"/>
    <w:basedOn w:val="afffffb"/>
    <w:next w:val="afffffb"/>
    <w:qFormat/>
    <w:rsid w:val="005E5E7D"/>
    <w:pPr>
      <w:numPr>
        <w:ilvl w:val="4"/>
        <w:numId w:val="8"/>
      </w:numPr>
      <w:spacing w:beforeLines="50" w:afterLines="50"/>
      <w:ind w:firstLineChars="0"/>
    </w:pPr>
    <w:rPr>
      <w:rFonts w:ascii="黑体" w:eastAsia="黑体"/>
    </w:rPr>
  </w:style>
  <w:style w:type="paragraph" w:customStyle="1" w:styleId="ab">
    <w:name w:val="标准文件_引言五级条标题"/>
    <w:basedOn w:val="afffffb"/>
    <w:next w:val="afffffb"/>
    <w:qFormat/>
    <w:rsid w:val="005E5E7D"/>
    <w:pPr>
      <w:numPr>
        <w:ilvl w:val="5"/>
        <w:numId w:val="8"/>
      </w:numPr>
      <w:spacing w:beforeLines="50" w:afterLines="50"/>
      <w:ind w:firstLineChars="0"/>
    </w:pPr>
    <w:rPr>
      <w:rFonts w:ascii="黑体" w:eastAsia="黑体"/>
    </w:rPr>
  </w:style>
  <w:style w:type="paragraph" w:customStyle="1" w:styleId="affffffffffb">
    <w:name w:val="标准文件_注后"/>
    <w:basedOn w:val="afffffb"/>
    <w:qFormat/>
    <w:rsid w:val="005E5E7D"/>
    <w:pPr>
      <w:ind w:left="811" w:firstLineChars="0" w:firstLine="0"/>
    </w:pPr>
    <w:rPr>
      <w:sz w:val="18"/>
    </w:rPr>
  </w:style>
  <w:style w:type="paragraph" w:customStyle="1" w:styleId="X">
    <w:name w:val="标准文件_注X后"/>
    <w:basedOn w:val="afffffb"/>
    <w:qFormat/>
    <w:rsid w:val="005E5E7D"/>
    <w:pPr>
      <w:ind w:left="811" w:firstLineChars="0" w:firstLine="0"/>
    </w:pPr>
    <w:rPr>
      <w:sz w:val="18"/>
    </w:rPr>
  </w:style>
  <w:style w:type="paragraph" w:customStyle="1" w:styleId="affffffffffc">
    <w:name w:val="标准文件_示例后"/>
    <w:basedOn w:val="afffffb"/>
    <w:qFormat/>
    <w:rsid w:val="005E5E7D"/>
    <w:pPr>
      <w:ind w:left="964" w:firstLineChars="0" w:firstLine="0"/>
    </w:pPr>
    <w:rPr>
      <w:sz w:val="18"/>
    </w:rPr>
  </w:style>
  <w:style w:type="paragraph" w:customStyle="1" w:styleId="X0">
    <w:name w:val="标准文件_示例X后"/>
    <w:basedOn w:val="afffffb"/>
    <w:link w:val="X1"/>
    <w:qFormat/>
    <w:rsid w:val="005E5E7D"/>
    <w:pPr>
      <w:ind w:left="1049" w:firstLineChars="0" w:firstLine="0"/>
    </w:pPr>
    <w:rPr>
      <w:sz w:val="18"/>
    </w:rPr>
  </w:style>
  <w:style w:type="character" w:customStyle="1" w:styleId="X1">
    <w:name w:val="标准文件_示例X后 字符"/>
    <w:basedOn w:val="Char"/>
    <w:link w:val="X0"/>
    <w:qFormat/>
    <w:rsid w:val="005E5E7D"/>
    <w:rPr>
      <w:rFonts w:ascii="宋体" w:hAnsi="Times New Roman"/>
      <w:sz w:val="18"/>
    </w:rPr>
  </w:style>
  <w:style w:type="paragraph" w:customStyle="1" w:styleId="affffffffffd">
    <w:name w:val="标准文件_索引项"/>
    <w:basedOn w:val="afffffb"/>
    <w:next w:val="afffffb"/>
    <w:qFormat/>
    <w:rsid w:val="005E5E7D"/>
    <w:pPr>
      <w:tabs>
        <w:tab w:val="right" w:leader="dot" w:pos="9356"/>
      </w:tabs>
      <w:ind w:left="210" w:firstLineChars="0" w:hanging="210"/>
      <w:jc w:val="left"/>
    </w:pPr>
  </w:style>
  <w:style w:type="paragraph" w:customStyle="1" w:styleId="affffffffffe">
    <w:name w:val="标准文件_附录一级无标题"/>
    <w:basedOn w:val="aff4"/>
    <w:qFormat/>
    <w:rsid w:val="005E5E7D"/>
    <w:pPr>
      <w:spacing w:beforeLines="0" w:afterLines="0" w:line="276" w:lineRule="auto"/>
      <w:outlineLvl w:val="9"/>
    </w:pPr>
    <w:rPr>
      <w:rFonts w:ascii="宋体" w:eastAsia="宋体"/>
    </w:rPr>
  </w:style>
  <w:style w:type="paragraph" w:customStyle="1" w:styleId="afffffffffff">
    <w:name w:val="标准文件_附录二级无标题"/>
    <w:basedOn w:val="aff5"/>
    <w:qFormat/>
    <w:rsid w:val="005E5E7D"/>
    <w:pPr>
      <w:spacing w:beforeLines="0" w:afterLines="0" w:line="276" w:lineRule="auto"/>
      <w:outlineLvl w:val="9"/>
    </w:pPr>
    <w:rPr>
      <w:rFonts w:ascii="宋体" w:eastAsia="宋体"/>
    </w:rPr>
  </w:style>
  <w:style w:type="paragraph" w:customStyle="1" w:styleId="afffffffffff0">
    <w:name w:val="标准文件_附录三级无标题"/>
    <w:basedOn w:val="aff6"/>
    <w:qFormat/>
    <w:rsid w:val="005E5E7D"/>
    <w:pPr>
      <w:spacing w:beforeLines="0" w:afterLines="0" w:line="276" w:lineRule="auto"/>
      <w:outlineLvl w:val="9"/>
    </w:pPr>
    <w:rPr>
      <w:rFonts w:ascii="宋体" w:eastAsia="宋体"/>
    </w:rPr>
  </w:style>
  <w:style w:type="paragraph" w:customStyle="1" w:styleId="afffffffffff1">
    <w:name w:val="标准文件_附录四级无标题"/>
    <w:basedOn w:val="aff7"/>
    <w:qFormat/>
    <w:rsid w:val="005E5E7D"/>
    <w:pPr>
      <w:spacing w:beforeLines="0" w:afterLines="0" w:line="276" w:lineRule="auto"/>
      <w:outlineLvl w:val="9"/>
    </w:pPr>
    <w:rPr>
      <w:rFonts w:ascii="宋体" w:eastAsia="宋体"/>
    </w:rPr>
  </w:style>
  <w:style w:type="paragraph" w:customStyle="1" w:styleId="afffffffffff2">
    <w:name w:val="标准文件_附录五级无标题"/>
    <w:basedOn w:val="aff8"/>
    <w:qFormat/>
    <w:rsid w:val="005E5E7D"/>
    <w:pPr>
      <w:spacing w:beforeLines="0" w:afterLines="0" w:line="276" w:lineRule="auto"/>
      <w:outlineLvl w:val="9"/>
    </w:pPr>
    <w:rPr>
      <w:rFonts w:ascii="宋体" w:eastAsia="宋体"/>
    </w:rPr>
  </w:style>
  <w:style w:type="paragraph" w:customStyle="1" w:styleId="afffffffffff3">
    <w:name w:val="标准文件_引言一级无标题"/>
    <w:basedOn w:val="a7"/>
    <w:next w:val="afffffb"/>
    <w:qFormat/>
    <w:rsid w:val="005E5E7D"/>
    <w:pPr>
      <w:spacing w:beforeLines="0" w:afterLines="0" w:line="276" w:lineRule="auto"/>
    </w:pPr>
    <w:rPr>
      <w:rFonts w:ascii="宋体" w:eastAsia="宋体"/>
    </w:rPr>
  </w:style>
  <w:style w:type="paragraph" w:customStyle="1" w:styleId="afffffffffff4">
    <w:name w:val="标准文件_引言二级无标题"/>
    <w:basedOn w:val="a8"/>
    <w:next w:val="afffffb"/>
    <w:qFormat/>
    <w:rsid w:val="005E5E7D"/>
    <w:pPr>
      <w:spacing w:beforeLines="0" w:afterLines="0" w:line="276" w:lineRule="auto"/>
    </w:pPr>
    <w:rPr>
      <w:rFonts w:ascii="宋体" w:eastAsia="宋体"/>
    </w:rPr>
  </w:style>
  <w:style w:type="paragraph" w:customStyle="1" w:styleId="afffffffffff5">
    <w:name w:val="标准文件_引言三级无标题"/>
    <w:basedOn w:val="a9"/>
    <w:qFormat/>
    <w:rsid w:val="005E5E7D"/>
    <w:pPr>
      <w:spacing w:beforeLines="0" w:afterLines="0" w:line="276" w:lineRule="auto"/>
    </w:pPr>
    <w:rPr>
      <w:rFonts w:ascii="宋体" w:eastAsia="宋体"/>
    </w:rPr>
  </w:style>
  <w:style w:type="paragraph" w:customStyle="1" w:styleId="afffffffffff6">
    <w:name w:val="标准文件_引言四级无标题"/>
    <w:basedOn w:val="aa"/>
    <w:next w:val="afffffb"/>
    <w:qFormat/>
    <w:rsid w:val="005E5E7D"/>
    <w:pPr>
      <w:spacing w:beforeLines="0" w:afterLines="0" w:line="276" w:lineRule="auto"/>
    </w:pPr>
    <w:rPr>
      <w:rFonts w:ascii="宋体" w:eastAsia="宋体"/>
    </w:rPr>
  </w:style>
  <w:style w:type="paragraph" w:customStyle="1" w:styleId="afffffffffff7">
    <w:name w:val="标准文件_引言五级无标题"/>
    <w:basedOn w:val="ab"/>
    <w:next w:val="afffffb"/>
    <w:qFormat/>
    <w:rsid w:val="005E5E7D"/>
    <w:pPr>
      <w:spacing w:beforeLines="0" w:afterLines="0" w:line="276" w:lineRule="auto"/>
    </w:pPr>
    <w:rPr>
      <w:rFonts w:ascii="宋体" w:eastAsia="宋体"/>
    </w:rPr>
  </w:style>
  <w:style w:type="paragraph" w:customStyle="1" w:styleId="afffffffffff8">
    <w:name w:val="标准文件_索引标题"/>
    <w:basedOn w:val="affffff2"/>
    <w:next w:val="afffffb"/>
    <w:qFormat/>
    <w:rsid w:val="005E5E7D"/>
    <w:rPr>
      <w:rFonts w:hAnsi="黑体"/>
    </w:rPr>
  </w:style>
  <w:style w:type="paragraph" w:customStyle="1" w:styleId="afffffffffff9">
    <w:name w:val="标准文件_脚注内容"/>
    <w:basedOn w:val="afffffb"/>
    <w:qFormat/>
    <w:rsid w:val="005E5E7D"/>
    <w:pPr>
      <w:ind w:leftChars="200" w:left="400" w:hangingChars="200" w:hanging="200"/>
    </w:pPr>
    <w:rPr>
      <w:sz w:val="15"/>
    </w:rPr>
  </w:style>
  <w:style w:type="paragraph" w:customStyle="1" w:styleId="afffffffffffa">
    <w:name w:val="标准文件_术语条一"/>
    <w:basedOn w:val="afffffffff4"/>
    <w:next w:val="afffffb"/>
    <w:qFormat/>
    <w:rsid w:val="005E5E7D"/>
  </w:style>
  <w:style w:type="paragraph" w:customStyle="1" w:styleId="afffffffffffb">
    <w:name w:val="标准文件_术语条二"/>
    <w:basedOn w:val="afffffffff7"/>
    <w:next w:val="afffffb"/>
    <w:qFormat/>
    <w:rsid w:val="005E5E7D"/>
  </w:style>
  <w:style w:type="paragraph" w:customStyle="1" w:styleId="afffffffffffc">
    <w:name w:val="标准文件_术语条三"/>
    <w:basedOn w:val="afffffffff6"/>
    <w:next w:val="afffffb"/>
    <w:qFormat/>
    <w:rsid w:val="005E5E7D"/>
  </w:style>
  <w:style w:type="paragraph" w:customStyle="1" w:styleId="afffffffffffd">
    <w:name w:val="标准文件_术语条四"/>
    <w:basedOn w:val="afffffffff9"/>
    <w:next w:val="afffffb"/>
    <w:qFormat/>
    <w:rsid w:val="005E5E7D"/>
  </w:style>
  <w:style w:type="paragraph" w:customStyle="1" w:styleId="afffffffffffe">
    <w:name w:val="标准文件_术语条五"/>
    <w:basedOn w:val="afffffffff5"/>
    <w:next w:val="afffffb"/>
    <w:qFormat/>
    <w:rsid w:val="005E5E7D"/>
  </w:style>
  <w:style w:type="paragraph" w:customStyle="1" w:styleId="Default">
    <w:name w:val="Default"/>
    <w:qFormat/>
    <w:rsid w:val="005E5E7D"/>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qFormat/>
    <w:rsid w:val="005E5E7D"/>
    <w:rPr>
      <w:rFonts w:ascii="黑体" w:eastAsia="黑体"/>
      <w:spacing w:val="85"/>
      <w:w w:val="100"/>
      <w:position w:val="3"/>
      <w:sz w:val="28"/>
      <w:szCs w:val="28"/>
    </w:rPr>
  </w:style>
  <w:style w:type="table" w:customStyle="1" w:styleId="12">
    <w:name w:val="网格型1"/>
    <w:basedOn w:val="afff7"/>
    <w:uiPriority w:val="39"/>
    <w:qFormat/>
    <w:rsid w:val="005E5E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4">
    <w:name w:val="网格型2"/>
    <w:basedOn w:val="afff7"/>
    <w:uiPriority w:val="39"/>
    <w:qFormat/>
    <w:rsid w:val="005E5E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TOC20">
    <w:name w:val="TOC 2 字符"/>
    <w:link w:val="TOC2"/>
    <w:uiPriority w:val="39"/>
    <w:qFormat/>
    <w:rsid w:val="005E5E7D"/>
    <w:rPr>
      <w:rFonts w:ascii="宋体"/>
      <w:kern w:val="2"/>
      <w:sz w:val="21"/>
      <w:szCs w:val="21"/>
    </w:rPr>
  </w:style>
  <w:style w:type="paragraph" w:styleId="affffffffffff0">
    <w:name w:val="List Paragraph"/>
    <w:basedOn w:val="afff5"/>
    <w:uiPriority w:val="99"/>
    <w:qFormat/>
    <w:rsid w:val="005E5E7D"/>
    <w:pPr>
      <w:spacing w:line="240" w:lineRule="auto"/>
      <w:jc w:val="center"/>
    </w:pPr>
    <w:rPr>
      <w:rFonts w:ascii="宋体" w:hAnsi="宋体" w:cs="Arial"/>
    </w:rPr>
  </w:style>
  <w:style w:type="paragraph" w:customStyle="1" w:styleId="opfanyilinetwo">
    <w:name w:val="op_fanyi_line_two"/>
    <w:basedOn w:val="afff5"/>
    <w:qFormat/>
    <w:rsid w:val="005E5E7D"/>
    <w:pPr>
      <w:widowControl/>
      <w:adjustRightInd/>
      <w:spacing w:line="240" w:lineRule="auto"/>
      <w:jc w:val="left"/>
    </w:pPr>
    <w:rPr>
      <w:rFonts w:ascii="宋体" w:hAnsi="宋体" w:cs="宋体"/>
      <w:kern w:val="0"/>
      <w:sz w:val="24"/>
      <w:szCs w:val="24"/>
    </w:rPr>
  </w:style>
  <w:style w:type="character" w:customStyle="1" w:styleId="afffb">
    <w:name w:val="批注文字 字符"/>
    <w:basedOn w:val="afff6"/>
    <w:link w:val="afffa"/>
    <w:uiPriority w:val="99"/>
    <w:semiHidden/>
    <w:qFormat/>
    <w:rsid w:val="005E5E7D"/>
    <w:rPr>
      <w:kern w:val="2"/>
      <w:sz w:val="21"/>
      <w:szCs w:val="21"/>
    </w:rPr>
  </w:style>
  <w:style w:type="character" w:customStyle="1" w:styleId="affffb">
    <w:name w:val="批注主题 字符"/>
    <w:basedOn w:val="afffb"/>
    <w:link w:val="affffa"/>
    <w:uiPriority w:val="99"/>
    <w:semiHidden/>
    <w:qFormat/>
    <w:rsid w:val="005E5E7D"/>
    <w:rPr>
      <w:b/>
      <w:bCs/>
      <w:kern w:val="2"/>
      <w:sz w:val="21"/>
      <w:szCs w:val="21"/>
    </w:rPr>
  </w:style>
  <w:style w:type="character" w:customStyle="1" w:styleId="font11">
    <w:name w:val="font11"/>
    <w:basedOn w:val="afff6"/>
    <w:rsid w:val="005E5E7D"/>
    <w:rPr>
      <w:rFonts w:ascii="Symbol" w:hAnsi="Symbol" w:cs="Symbol" w:hint="default"/>
      <w:b/>
      <w:bCs/>
      <w:color w:val="000000"/>
      <w:sz w:val="16"/>
      <w:szCs w:val="16"/>
      <w:u w:val="none"/>
    </w:rPr>
  </w:style>
  <w:style w:type="character" w:customStyle="1" w:styleId="font41">
    <w:name w:val="font41"/>
    <w:basedOn w:val="afff6"/>
    <w:rsid w:val="005E5E7D"/>
    <w:rPr>
      <w:rFonts w:ascii="Arial Unicode MS" w:eastAsia="Arial Unicode MS" w:hAnsi="Arial Unicode MS" w:cs="Arial Unicode MS"/>
      <w:b/>
      <w:bCs/>
      <w:color w:val="000000"/>
      <w:sz w:val="16"/>
      <w:szCs w:val="16"/>
      <w:u w:val="none"/>
    </w:rPr>
  </w:style>
  <w:style w:type="character" w:customStyle="1" w:styleId="font21">
    <w:name w:val="font21"/>
    <w:basedOn w:val="afff6"/>
    <w:rsid w:val="005E5E7D"/>
    <w:rPr>
      <w:rFonts w:ascii="宋体" w:eastAsia="宋体" w:hAnsi="宋体" w:cs="宋体" w:hint="eastAsia"/>
      <w:b/>
      <w:bCs/>
      <w:color w:val="000000"/>
      <w:sz w:val="16"/>
      <w:szCs w:val="16"/>
      <w:u w:val="none"/>
    </w:rPr>
  </w:style>
  <w:style w:type="character" w:customStyle="1" w:styleId="font51">
    <w:name w:val="font51"/>
    <w:basedOn w:val="afff6"/>
    <w:rsid w:val="005E5E7D"/>
    <w:rPr>
      <w:rFonts w:ascii="Calibri" w:hAnsi="Calibri" w:cs="Calibri"/>
      <w:b/>
      <w:bCs/>
      <w:color w:val="000000"/>
      <w:sz w:val="16"/>
      <w:szCs w:val="16"/>
      <w:u w:val="none"/>
    </w:rPr>
  </w:style>
  <w:style w:type="paragraph" w:styleId="affffffffffff1">
    <w:name w:val="Revision"/>
    <w:hidden/>
    <w:uiPriority w:val="99"/>
    <w:unhideWhenUsed/>
    <w:rsid w:val="00E25599"/>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464D9E59648D897E1296BD33BD0A5"/>
        <w:category>
          <w:name w:val="常规"/>
          <w:gallery w:val="placeholder"/>
        </w:category>
        <w:types>
          <w:type w:val="bbPlcHdr"/>
        </w:types>
        <w:behaviors>
          <w:behavior w:val="content"/>
        </w:behaviors>
        <w:guid w:val="{99215679-083E-40BE-8252-94923A2FAF02}"/>
      </w:docPartPr>
      <w:docPartBody>
        <w:p w:rsidR="003F5C22" w:rsidRDefault="003F5C22">
          <w:pPr>
            <w:pStyle w:val="BE3464D9E59648D897E1296BD33BD0A5"/>
            <w:rPr>
              <w:rFonts w:hint="eastAsia"/>
            </w:rPr>
          </w:pPr>
          <w:r>
            <w:rPr>
              <w:rStyle w:val="a3"/>
              <w:rFonts w:hint="eastAsia"/>
            </w:rPr>
            <w:t>单击或点击此处输入文字。</w:t>
          </w:r>
        </w:p>
      </w:docPartBody>
    </w:docPart>
    <w:docPart>
      <w:docPartPr>
        <w:name w:val="6C7625AC7D73448B8DA51357CA2E4C43"/>
        <w:category>
          <w:name w:val="常规"/>
          <w:gallery w:val="placeholder"/>
        </w:category>
        <w:types>
          <w:type w:val="bbPlcHdr"/>
        </w:types>
        <w:behaviors>
          <w:behavior w:val="content"/>
        </w:behaviors>
        <w:guid w:val="{C9537D1B-523C-4AFF-9BF2-0F3E73575292}"/>
      </w:docPartPr>
      <w:docPartBody>
        <w:p w:rsidR="003F5C22" w:rsidRDefault="003F5C22">
          <w:pPr>
            <w:pStyle w:val="6C7625AC7D73448B8DA51357CA2E4C43"/>
            <w:rPr>
              <w:rFonts w:hint="eastAsia"/>
            </w:rPr>
          </w:pPr>
          <w:r>
            <w:rPr>
              <w:rStyle w:val="a3"/>
              <w:rFonts w:hint="eastAsia"/>
            </w:rPr>
            <w:t>选择一项。</w:t>
          </w:r>
        </w:p>
      </w:docPartBody>
    </w:docPart>
    <w:docPart>
      <w:docPartPr>
        <w:name w:val="31350801D2DC4FAF98BCC39748896C3F"/>
        <w:category>
          <w:name w:val="常规"/>
          <w:gallery w:val="placeholder"/>
        </w:category>
        <w:types>
          <w:type w:val="bbPlcHdr"/>
        </w:types>
        <w:behaviors>
          <w:behavior w:val="content"/>
        </w:behaviors>
        <w:guid w:val="{C41617E0-5B77-4A2F-9D0B-F8A292B4254C}"/>
      </w:docPartPr>
      <w:docPartBody>
        <w:p w:rsidR="003F5C22" w:rsidRDefault="003F5C22">
          <w:pPr>
            <w:pStyle w:val="31350801D2DC4FAF98BCC39748896C3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ì."/>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837"/>
    <w:rsid w:val="00023F24"/>
    <w:rsid w:val="00056D54"/>
    <w:rsid w:val="0007565C"/>
    <w:rsid w:val="00101603"/>
    <w:rsid w:val="00177837"/>
    <w:rsid w:val="001F04DE"/>
    <w:rsid w:val="001F2DC0"/>
    <w:rsid w:val="003478B7"/>
    <w:rsid w:val="003F5C22"/>
    <w:rsid w:val="0040018B"/>
    <w:rsid w:val="00476B52"/>
    <w:rsid w:val="00487460"/>
    <w:rsid w:val="00554A63"/>
    <w:rsid w:val="005A46F9"/>
    <w:rsid w:val="005D0B4D"/>
    <w:rsid w:val="007177D7"/>
    <w:rsid w:val="00903E58"/>
    <w:rsid w:val="00A12271"/>
    <w:rsid w:val="00AA3869"/>
    <w:rsid w:val="00B47A27"/>
    <w:rsid w:val="00D1643E"/>
    <w:rsid w:val="00D53B84"/>
    <w:rsid w:val="00E34AB3"/>
    <w:rsid w:val="00F53620"/>
    <w:rsid w:val="00FB5487"/>
    <w:rsid w:val="00FD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C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5C22"/>
    <w:rPr>
      <w:color w:val="808080"/>
    </w:rPr>
  </w:style>
  <w:style w:type="paragraph" w:customStyle="1" w:styleId="BE3464D9E59648D897E1296BD33BD0A5">
    <w:name w:val="BE3464D9E59648D897E1296BD33BD0A5"/>
    <w:qFormat/>
    <w:rsid w:val="003F5C22"/>
    <w:pPr>
      <w:widowControl w:val="0"/>
      <w:jc w:val="both"/>
    </w:pPr>
    <w:rPr>
      <w:kern w:val="2"/>
      <w:sz w:val="21"/>
      <w:szCs w:val="22"/>
    </w:rPr>
  </w:style>
  <w:style w:type="paragraph" w:customStyle="1" w:styleId="6C7625AC7D73448B8DA51357CA2E4C43">
    <w:name w:val="6C7625AC7D73448B8DA51357CA2E4C43"/>
    <w:qFormat/>
    <w:rsid w:val="003F5C22"/>
    <w:pPr>
      <w:widowControl w:val="0"/>
      <w:jc w:val="both"/>
    </w:pPr>
    <w:rPr>
      <w:kern w:val="2"/>
      <w:sz w:val="21"/>
      <w:szCs w:val="22"/>
    </w:rPr>
  </w:style>
  <w:style w:type="paragraph" w:customStyle="1" w:styleId="31350801D2DC4FAF98BCC39748896C3F">
    <w:name w:val="31350801D2DC4FAF98BCC39748896C3F"/>
    <w:rsid w:val="003F5C2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7563</Words>
  <Characters>11725</Characters>
  <Application>Microsoft Office Word</Application>
  <DocSecurity>0</DocSecurity>
  <Lines>1465</Lines>
  <Paragraphs>2143</Paragraphs>
  <ScaleCrop>false</ScaleCrop>
  <Company>PCMI</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Yu Chen</cp:lastModifiedBy>
  <cp:revision>88</cp:revision>
  <cp:lastPrinted>2024-04-23T17:22:00Z</cp:lastPrinted>
  <dcterms:created xsi:type="dcterms:W3CDTF">2025-05-20T09:31:00Z</dcterms:created>
  <dcterms:modified xsi:type="dcterms:W3CDTF">2025-06-13T07:49:00Z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eyJoZGlkIjoiYmE0MTNlOTlkMTY0MjBkMGRiNGFmOGNlMWQzMWYzNjYiLCJ1c2VySWQiOiIyMjI2NTIyNSJ9</vt:lpwstr>
  </property>
  <property fmtid="{D5CDD505-2E9C-101B-9397-08002B2CF9AE}" pid="15" name="KSOProductBuildVer">
    <vt:lpwstr>2052-11.8.2.10251</vt:lpwstr>
  </property>
  <property fmtid="{D5CDD505-2E9C-101B-9397-08002B2CF9AE}" pid="16" name="ICV">
    <vt:lpwstr>4DC1B3B52B444350951EA8B54225CF2E_12</vt:lpwstr>
  </property>
</Properties>
</file>