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left"/>
        <w:rPr>
          <w:rFonts w:hint="eastAsia" w:ascii="楷体" w:hAnsi="楷体" w:eastAsia="楷体" w:cs="楷体"/>
          <w:b w:val="0"/>
          <w:bCs w:val="0"/>
          <w:sz w:val="30"/>
          <w:szCs w:val="30"/>
          <w:lang w:val="en-US" w:eastAsia="zh-CN"/>
        </w:rPr>
      </w:pPr>
      <w:r>
        <w:rPr>
          <w:rFonts w:hint="eastAsia" w:ascii="楷体" w:hAnsi="楷体" w:eastAsia="楷体" w:cs="楷体"/>
          <w:b w:val="0"/>
          <w:bCs w:val="0"/>
          <w:sz w:val="30"/>
          <w:szCs w:val="30"/>
          <w:lang w:eastAsia="zh-CN"/>
        </w:rPr>
        <w:t>厦门市市场监管系统</w:t>
      </w:r>
      <w:r>
        <w:rPr>
          <w:rFonts w:hint="eastAsia" w:ascii="楷体" w:hAnsi="楷体" w:eastAsia="楷体" w:cs="楷体"/>
          <w:b w:val="0"/>
          <w:bCs w:val="0"/>
          <w:sz w:val="30"/>
          <w:szCs w:val="30"/>
        </w:rPr>
        <w:t>知识产权行政保护典型案例</w:t>
      </w:r>
      <w:r>
        <w:rPr>
          <w:rFonts w:hint="eastAsia" w:ascii="楷体" w:hAnsi="楷体" w:eastAsia="楷体" w:cs="楷体"/>
          <w:b w:val="0"/>
          <w:bCs w:val="0"/>
          <w:sz w:val="30"/>
          <w:szCs w:val="30"/>
          <w:lang w:val="en-US" w:eastAsia="zh-CN"/>
        </w:rPr>
        <w:t>4</w:t>
      </w:r>
    </w:p>
    <w:p>
      <w:pPr>
        <w:keepNext w:val="0"/>
        <w:keepLines w:val="0"/>
        <w:pageBreakBefore w:val="0"/>
        <w:widowControl w:val="0"/>
        <w:kinsoku/>
        <w:wordWrap/>
        <w:overflowPunct/>
        <w:topLinePunct w:val="0"/>
        <w:autoSpaceDE/>
        <w:autoSpaceDN/>
        <w:bidi w:val="0"/>
        <w:adjustRightInd w:val="0"/>
        <w:snapToGrid/>
        <w:spacing w:before="313" w:beforeLines="100" w:after="313" w:afterLines="100" w:line="240" w:lineRule="auto"/>
        <w:jc w:val="center"/>
        <w:textAlignment w:val="auto"/>
        <w:rPr>
          <w:rFonts w:hint="eastAsia" w:ascii="方正小标宋简体" w:hAnsi="方正小标宋简体" w:eastAsia="方正小标宋简体" w:cs="方正小标宋简体"/>
          <w:b w:val="0"/>
          <w:bCs w:val="0"/>
          <w:sz w:val="32"/>
          <w:szCs w:val="32"/>
        </w:rPr>
      </w:pPr>
      <w:bookmarkStart w:id="0" w:name="_GoBack"/>
      <w:r>
        <w:rPr>
          <w:rFonts w:hint="eastAsia" w:ascii="方正小标宋简体" w:hAnsi="方正小标宋简体" w:eastAsia="方正小标宋简体" w:cs="方正小标宋简体"/>
          <w:b w:val="0"/>
          <w:bCs w:val="0"/>
          <w:sz w:val="32"/>
          <w:szCs w:val="32"/>
          <w:lang w:val="en-US" w:eastAsia="zh-CN"/>
        </w:rPr>
        <w:t>翔安区市场监管局查处某食杂店销售假冒专利产品案</w:t>
      </w:r>
      <w:bookmarkEnd w:id="0"/>
    </w:p>
    <w:p>
      <w:pPr>
        <w:keepNext w:val="0"/>
        <w:keepLines w:val="0"/>
        <w:pageBreakBefore w:val="0"/>
        <w:widowControl w:val="0"/>
        <w:kinsoku/>
        <w:wordWrap/>
        <w:overflowPunct/>
        <w:topLinePunct w:val="0"/>
        <w:autoSpaceDE/>
        <w:autoSpaceDN/>
        <w:bidi w:val="0"/>
        <w:adjustRightInd w:val="0"/>
        <w:snapToGrid w:val="0"/>
        <w:spacing w:line="300" w:lineRule="auto"/>
        <w:ind w:firstLine="560" w:firstLineChars="200"/>
        <w:jc w:val="both"/>
        <w:textAlignment w:val="auto"/>
        <w:rPr>
          <w:rFonts w:hAnsi="楷体_GB2312" w:cs="楷体_GB2312"/>
          <w:b w:val="0"/>
          <w:bCs w:val="0"/>
          <w:spacing w:val="-20"/>
          <w:szCs w:val="21"/>
        </w:rPr>
      </w:pPr>
      <w:r>
        <w:rPr>
          <w:rFonts w:hint="eastAsia" w:ascii="黑体" w:hAnsi="黑体" w:eastAsia="黑体" w:cs="黑体"/>
          <w:b w:val="0"/>
          <w:bCs w:val="0"/>
          <w:sz w:val="28"/>
          <w:szCs w:val="28"/>
          <w:lang w:eastAsia="zh-CN"/>
        </w:rPr>
        <w:t>一、</w:t>
      </w:r>
      <w:r>
        <w:rPr>
          <w:rFonts w:hint="eastAsia" w:ascii="黑体" w:hAnsi="黑体" w:eastAsia="黑体" w:cs="黑体"/>
          <w:b w:val="0"/>
          <w:bCs w:val="0"/>
          <w:sz w:val="28"/>
          <w:szCs w:val="28"/>
        </w:rPr>
        <w:t>案情简介</w:t>
      </w:r>
    </w:p>
    <w:p>
      <w:pPr>
        <w:keepNext w:val="0"/>
        <w:keepLines w:val="0"/>
        <w:pageBreakBefore w:val="0"/>
        <w:widowControl w:val="0"/>
        <w:kinsoku/>
        <w:wordWrap/>
        <w:overflowPunct/>
        <w:topLinePunct w:val="0"/>
        <w:autoSpaceDE/>
        <w:autoSpaceDN/>
        <w:bidi w:val="0"/>
        <w:adjustRightInd w:val="0"/>
        <w:snapToGrid w:val="0"/>
        <w:spacing w:line="300" w:lineRule="auto"/>
        <w:ind w:firstLine="560" w:firstLineChars="200"/>
        <w:jc w:val="both"/>
        <w:textAlignment w:val="auto"/>
        <w:rPr>
          <w:rFonts w:hint="eastAsia" w:ascii="仿宋_GB2312" w:eastAsia="仿宋_GB2312"/>
          <w:b w:val="0"/>
          <w:bCs w:val="0"/>
          <w:sz w:val="28"/>
          <w:szCs w:val="28"/>
          <w:lang w:val="en-US" w:eastAsia="zh-CN"/>
        </w:rPr>
      </w:pPr>
      <w:r>
        <w:rPr>
          <w:rFonts w:hint="eastAsia" w:ascii="仿宋_GB2312" w:eastAsia="仿宋_GB2312" w:cs="Times New Roman"/>
          <w:b w:val="0"/>
          <w:bCs w:val="0"/>
          <w:sz w:val="28"/>
          <w:szCs w:val="28"/>
          <w:lang w:eastAsia="zh-CN"/>
        </w:rPr>
        <w:t>2023年10月26日</w:t>
      </w:r>
      <w:r>
        <w:rPr>
          <w:rFonts w:hint="eastAsia" w:ascii="仿宋_GB2312" w:hAnsi="宋体" w:eastAsia="仿宋_GB2312"/>
          <w:sz w:val="32"/>
          <w:szCs w:val="32"/>
          <w:lang w:eastAsia="zh-CN"/>
        </w:rPr>
        <w:t>，</w:t>
      </w:r>
      <w:r>
        <w:rPr>
          <w:rFonts w:hint="eastAsia" w:ascii="仿宋_GB2312" w:eastAsia="仿宋_GB2312"/>
          <w:b w:val="0"/>
          <w:bCs w:val="0"/>
          <w:sz w:val="28"/>
          <w:szCs w:val="28"/>
          <w:lang w:eastAsia="zh-CN"/>
        </w:rPr>
        <w:t>厦门市翔安区市场监督管理局执法人员对</w:t>
      </w:r>
      <w:r>
        <w:rPr>
          <w:rFonts w:hint="eastAsia" w:ascii="仿宋_GB2312" w:eastAsia="仿宋_GB2312"/>
          <w:b w:val="0"/>
          <w:bCs w:val="0"/>
          <w:sz w:val="28"/>
          <w:szCs w:val="28"/>
          <w:lang w:val="en-US" w:eastAsia="zh-CN"/>
        </w:rPr>
        <w:t>厦门市翔安区某食杂店进行检查，发现当事人销售的一款名为“豪华自动西施煲</w:t>
      </w:r>
      <w:r>
        <w:rPr>
          <w:rFonts w:hint="eastAsia" w:ascii="仿宋_GB2312" w:eastAsia="仿宋_GB2312" w:cs="Times New Roman"/>
          <w:b w:val="0"/>
          <w:bCs w:val="0"/>
          <w:sz w:val="28"/>
          <w:szCs w:val="28"/>
          <w:lang w:val="en-US" w:eastAsia="zh-CN"/>
        </w:rPr>
        <w:t>”的</w:t>
      </w:r>
      <w:r>
        <w:rPr>
          <w:rFonts w:hint="eastAsia" w:ascii="仿宋_GB2312" w:eastAsia="仿宋_GB2312" w:cs="Times New Roman"/>
          <w:b w:val="0"/>
          <w:bCs w:val="0"/>
          <w:sz w:val="28"/>
          <w:szCs w:val="28"/>
          <w:lang w:eastAsia="zh-CN"/>
        </w:rPr>
        <w:t>外包装上标注“健康内胆专利号：200720116419.9、200730129773.0、200730129774.5”，经查，专利号200720116419.9、200730129774.5已失效，200730129773.0为伪造专利信息。</w:t>
      </w:r>
    </w:p>
    <w:p>
      <w:pPr>
        <w:keepNext w:val="0"/>
        <w:keepLines w:val="0"/>
        <w:pageBreakBefore w:val="0"/>
        <w:widowControl w:val="0"/>
        <w:kinsoku/>
        <w:wordWrap/>
        <w:overflowPunct/>
        <w:topLinePunct w:val="0"/>
        <w:autoSpaceDE/>
        <w:autoSpaceDN/>
        <w:bidi w:val="0"/>
        <w:adjustRightInd w:val="0"/>
        <w:snapToGrid w:val="0"/>
        <w:spacing w:line="300" w:lineRule="auto"/>
        <w:ind w:firstLine="560" w:firstLineChars="200"/>
        <w:jc w:val="both"/>
        <w:textAlignment w:val="auto"/>
        <w:rPr>
          <w:rFonts w:hint="eastAsia" w:ascii="仿宋_GB2312" w:eastAsia="仿宋_GB2312"/>
          <w:b w:val="0"/>
          <w:bCs w:val="0"/>
          <w:sz w:val="28"/>
          <w:szCs w:val="28"/>
          <w:lang w:val="en-US" w:eastAsia="zh-CN"/>
        </w:rPr>
      </w:pPr>
      <w:r>
        <w:rPr>
          <w:rFonts w:hint="eastAsia" w:ascii="仿宋_GB2312" w:eastAsia="仿宋_GB2312"/>
          <w:b w:val="0"/>
          <w:bCs w:val="0"/>
          <w:sz w:val="28"/>
          <w:szCs w:val="28"/>
          <w:lang w:val="en-US" w:eastAsia="zh-CN"/>
        </w:rPr>
        <w:t>经查，当事人于2022年12月从某处购进1台名为“豪华自动西施煲”的电器产品（出厂日期：2021年12月5日，型号：CFXB20-B），进价50元/台，之后以68元/台的价格进行销售。当事人无法提供进货凭证等相关票据，无法确认涉案产品来源。截至案发，上述产品尚未售出，该产品货值合计68元，无违法所得。</w:t>
      </w:r>
    </w:p>
    <w:p>
      <w:pPr>
        <w:keepNext w:val="0"/>
        <w:keepLines w:val="0"/>
        <w:pageBreakBefore w:val="0"/>
        <w:widowControl w:val="0"/>
        <w:kinsoku/>
        <w:wordWrap/>
        <w:overflowPunct/>
        <w:topLinePunct w:val="0"/>
        <w:autoSpaceDE/>
        <w:autoSpaceDN/>
        <w:bidi w:val="0"/>
        <w:adjustRightInd w:val="0"/>
        <w:snapToGrid w:val="0"/>
        <w:spacing w:line="300" w:lineRule="auto"/>
        <w:ind w:firstLine="560" w:firstLineChars="200"/>
        <w:jc w:val="both"/>
        <w:textAlignment w:val="auto"/>
        <w:rPr>
          <w:rFonts w:hint="eastAsia" w:ascii="仿宋_GB2312" w:eastAsia="仿宋_GB2312"/>
          <w:b w:val="0"/>
          <w:bCs w:val="0"/>
          <w:sz w:val="28"/>
          <w:szCs w:val="28"/>
          <w:lang w:val="en-US" w:eastAsia="zh-CN"/>
        </w:rPr>
      </w:pPr>
      <w:r>
        <w:rPr>
          <w:rFonts w:hint="eastAsia" w:ascii="仿宋_GB2312" w:eastAsia="仿宋_GB2312"/>
          <w:b w:val="0"/>
          <w:bCs w:val="0"/>
          <w:sz w:val="28"/>
          <w:szCs w:val="28"/>
          <w:lang w:val="en-US" w:eastAsia="zh-CN"/>
        </w:rPr>
        <w:t>当事人上述行为属于《中华人民共和国专利法实施细则》第八十四条第一款第（一）、（二）项“下列行为属于</w:t>
      </w:r>
      <w:r>
        <w:rPr>
          <w:rFonts w:hint="eastAsia" w:ascii="仿宋_GB2312" w:eastAsia="仿宋_GB2312"/>
          <w:b w:val="0"/>
          <w:bCs w:val="0"/>
          <w:sz w:val="28"/>
          <w:szCs w:val="28"/>
          <w:lang w:val="en-US" w:eastAsia="zh-CN"/>
        </w:rPr>
        <w:fldChar w:fldCharType="begin"/>
      </w:r>
      <w:r>
        <w:rPr>
          <w:rFonts w:hint="eastAsia" w:ascii="仿宋_GB2312" w:eastAsia="仿宋_GB2312"/>
          <w:b w:val="0"/>
          <w:bCs w:val="0"/>
          <w:sz w:val="28"/>
          <w:szCs w:val="28"/>
          <w:lang w:val="en-US" w:eastAsia="zh-CN"/>
        </w:rPr>
        <w:instrText xml:space="preserve"> HYPERLINK "http://172.23.25.129:8266/FullText/fulltext_form.aspx?db=chl&amp;gid=126176&amp;ix=1&amp;w=H4sIAAAAAAAEAI2Oy0rDQBiFJ7ZNFfUdZlOqtoYquDOrCFLcFCLVnUzTgQYnGZlkkK69BfFClXqhoiJIEVEUN6HSt+lM9Sl04hN4fjjnXxw+DtAAAD9KSSaaGFG2aBG3ulCEVcwCl/rmnFFKrggtTkLOsOljHjJEirDCa8R1VnBzlW5i3/Q5IZkEVfgjGBb1POpbBAWBYWPmIlJBDHkFGyPmNDbskHEn1FV/dAmFqIYCnFlrYIbTNmVhVmG3Katny8Eyo3xrrBzY3PMQa2pKAGhaslVPKUs5DaKn1VOV7Ugcdoa9roiezXWrNJ+DyK9DOCU/2l/dXXl/8P1wZeZzg/hFHJ8Mej351hJ77+LsSHT6g/hcRE+qKV5v5UV/+LkvoutcfhrqGcWenBWnLRHvyMtHeXOnJ7Nn/o8BYPwXFuSo/javascript:SLC(111782,0)" </w:instrText>
      </w:r>
      <w:r>
        <w:rPr>
          <w:rFonts w:hint="eastAsia" w:ascii="仿宋_GB2312" w:eastAsia="仿宋_GB2312"/>
          <w:b w:val="0"/>
          <w:bCs w:val="0"/>
          <w:sz w:val="28"/>
          <w:szCs w:val="28"/>
          <w:lang w:val="en-US" w:eastAsia="zh-CN"/>
        </w:rPr>
        <w:fldChar w:fldCharType="separate"/>
      </w:r>
      <w:r>
        <w:rPr>
          <w:rFonts w:hint="eastAsia" w:ascii="仿宋_GB2312" w:eastAsia="仿宋_GB2312"/>
          <w:b w:val="0"/>
          <w:bCs w:val="0"/>
          <w:sz w:val="28"/>
          <w:szCs w:val="28"/>
          <w:lang w:val="en-US" w:eastAsia="zh-CN"/>
        </w:rPr>
        <w:t>专利法</w:t>
      </w:r>
      <w:r>
        <w:rPr>
          <w:rFonts w:hint="eastAsia" w:ascii="仿宋_GB2312" w:eastAsia="仿宋_GB2312"/>
          <w:b w:val="0"/>
          <w:bCs w:val="0"/>
          <w:sz w:val="28"/>
          <w:szCs w:val="28"/>
          <w:lang w:val="en-US" w:eastAsia="zh-CN"/>
        </w:rPr>
        <w:fldChar w:fldCharType="end"/>
      </w:r>
      <w:r>
        <w:rPr>
          <w:rFonts w:hint="eastAsia" w:ascii="仿宋_GB2312" w:eastAsia="仿宋_GB2312"/>
          <w:b w:val="0"/>
          <w:bCs w:val="0"/>
          <w:sz w:val="28"/>
          <w:szCs w:val="28"/>
          <w:lang w:val="en-US" w:eastAsia="zh-CN"/>
        </w:rPr>
        <w:t>第</w:t>
      </w:r>
      <w:r>
        <w:rPr>
          <w:rFonts w:hint="eastAsia" w:ascii="仿宋_GB2312" w:eastAsia="仿宋_GB2312"/>
          <w:b w:val="0"/>
          <w:bCs w:val="0"/>
          <w:sz w:val="28"/>
          <w:szCs w:val="28"/>
          <w:lang w:val="en-US" w:eastAsia="zh-CN"/>
        </w:rPr>
        <w:fldChar w:fldCharType="begin"/>
      </w:r>
      <w:r>
        <w:rPr>
          <w:rFonts w:hint="eastAsia" w:ascii="仿宋_GB2312" w:eastAsia="仿宋_GB2312"/>
          <w:b w:val="0"/>
          <w:bCs w:val="0"/>
          <w:sz w:val="28"/>
          <w:szCs w:val="28"/>
          <w:lang w:val="en-US" w:eastAsia="zh-CN"/>
        </w:rPr>
        <w:instrText xml:space="preserve"> HYPERLINK "http://172.23.25.129:8266/FullText/fulltext_form.aspx?db=chl&amp;gid=126176&amp;ix=1&amp;w=H4sIAAAAAAAEAI2Oy0rDQBiFJ7ZNFfUdZlOqtoYquDOrCFLcFCLVnUzTgQYnGZlkkK69BfFClXqhoiJIEVEUN6HSt+lM9Sl04hN4fjjnXxw+DtAAAD9KSSaaGFG2aBG3ulCEVcwCl/rmnFFKrggtTkLOsOljHjJEirDCa8R1VnBzlW5i3/Q5IZkEVfgjGBb1POpbBAWBYWPmIlJBDHkFGyPmNDbskHEn1FV/dAmFqIYCnFlrYIbTNmVhVmG3Katny8Eyo3xrrBzY3PMQa2pKAGhaslVPKUs5DaKn1VOV7Ugcdoa9roiezXWrNJ+DyK9DOCU/2l/dXXl/8P1wZeZzg/hFHJ8Mej351hJ77+LsSHT6g/hcRE+qKV5v5UV/+LkvoutcfhrqGcWenBWnLRHvyMtHeXOnJ7Nn/o8BYPwXFuSo/javascript:SLC(111782,63)" </w:instrText>
      </w:r>
      <w:r>
        <w:rPr>
          <w:rFonts w:hint="eastAsia" w:ascii="仿宋_GB2312" w:eastAsia="仿宋_GB2312"/>
          <w:b w:val="0"/>
          <w:bCs w:val="0"/>
          <w:sz w:val="28"/>
          <w:szCs w:val="28"/>
          <w:lang w:val="en-US" w:eastAsia="zh-CN"/>
        </w:rPr>
        <w:fldChar w:fldCharType="separate"/>
      </w:r>
      <w:r>
        <w:rPr>
          <w:rFonts w:hint="eastAsia" w:ascii="仿宋_GB2312" w:eastAsia="仿宋_GB2312"/>
          <w:b w:val="0"/>
          <w:bCs w:val="0"/>
          <w:sz w:val="28"/>
          <w:szCs w:val="28"/>
          <w:lang w:val="en-US" w:eastAsia="zh-CN"/>
        </w:rPr>
        <w:t>六十三条</w:t>
      </w:r>
      <w:r>
        <w:rPr>
          <w:rFonts w:hint="eastAsia" w:ascii="仿宋_GB2312" w:eastAsia="仿宋_GB2312"/>
          <w:b w:val="0"/>
          <w:bCs w:val="0"/>
          <w:sz w:val="28"/>
          <w:szCs w:val="28"/>
          <w:lang w:val="en-US" w:eastAsia="zh-CN"/>
        </w:rPr>
        <w:fldChar w:fldCharType="end"/>
      </w:r>
      <w:r>
        <w:rPr>
          <w:rFonts w:hint="eastAsia" w:ascii="仿宋_GB2312" w:eastAsia="仿宋_GB2312"/>
          <w:b w:val="0"/>
          <w:bCs w:val="0"/>
          <w:sz w:val="28"/>
          <w:szCs w:val="28"/>
          <w:lang w:val="en-US" w:eastAsia="zh-CN"/>
        </w:rPr>
        <w:t>规定的假冒专利的行为：（一）在未被授予专利权的产品或者其包装上标注专利标识，专利权被宣告无效后或者终止后继续在产品或者其包装上标注专利标识，或者未经许可在产品或者产品包装上标注他人的专利号；（二）销售第（一）项所述产品”规定的假冒专利行为。当事人无法提供涉案产品购进票据等相关材料，不属于《中华人民共和国专利法实施细则》第八十四条第三款“销售不知道是假冒专利的产品，并且能够证明该产品合法来源的，由管理专利工作的部门责令停止销售，但免除罚款的处罚”规定的可以免除罚款的情形。</w:t>
      </w:r>
    </w:p>
    <w:p>
      <w:pPr>
        <w:keepNext w:val="0"/>
        <w:keepLines w:val="0"/>
        <w:pageBreakBefore w:val="0"/>
        <w:widowControl w:val="0"/>
        <w:kinsoku/>
        <w:wordWrap/>
        <w:overflowPunct/>
        <w:topLinePunct w:val="0"/>
        <w:autoSpaceDE/>
        <w:autoSpaceDN/>
        <w:bidi w:val="0"/>
        <w:adjustRightInd w:val="0"/>
        <w:snapToGrid w:val="0"/>
        <w:spacing w:line="300" w:lineRule="auto"/>
        <w:ind w:firstLine="560" w:firstLineChars="200"/>
        <w:jc w:val="both"/>
        <w:textAlignment w:val="auto"/>
        <w:rPr>
          <w:rFonts w:ascii="仿宋_GB2312" w:eastAsia="仿宋_GB2312"/>
          <w:b w:val="0"/>
          <w:bCs w:val="0"/>
          <w:sz w:val="28"/>
          <w:szCs w:val="28"/>
        </w:rPr>
      </w:pPr>
      <w:r>
        <w:rPr>
          <w:rFonts w:hint="eastAsia" w:ascii="仿宋_GB2312" w:eastAsia="仿宋_GB2312"/>
          <w:b w:val="0"/>
          <w:bCs w:val="0"/>
          <w:sz w:val="28"/>
          <w:szCs w:val="28"/>
          <w:lang w:val="en-US" w:eastAsia="zh-CN"/>
        </w:rPr>
        <w:t>2023年12月18日，厦门市翔安区市场监督管理局根据《中华人民共和国专利法》第六十八条，责令当事人改正并作出处罚款500元的行政处罚。</w:t>
      </w:r>
    </w:p>
    <w:p>
      <w:pPr>
        <w:keepNext w:val="0"/>
        <w:keepLines w:val="0"/>
        <w:pageBreakBefore w:val="0"/>
        <w:widowControl w:val="0"/>
        <w:kinsoku/>
        <w:wordWrap/>
        <w:overflowPunct/>
        <w:topLinePunct w:val="0"/>
        <w:autoSpaceDE/>
        <w:autoSpaceDN/>
        <w:bidi w:val="0"/>
        <w:adjustRightInd w:val="0"/>
        <w:snapToGrid w:val="0"/>
        <w:spacing w:line="300" w:lineRule="auto"/>
        <w:ind w:firstLine="560" w:firstLineChars="200"/>
        <w:jc w:val="both"/>
        <w:textAlignment w:val="auto"/>
        <w:rPr>
          <w:rFonts w:ascii="黑体" w:hAnsi="黑体" w:eastAsia="黑体" w:cs="黑体"/>
          <w:b w:val="0"/>
          <w:bCs w:val="0"/>
          <w:sz w:val="28"/>
          <w:szCs w:val="28"/>
        </w:rPr>
      </w:pPr>
      <w:r>
        <w:rPr>
          <w:rFonts w:hint="eastAsia" w:ascii="黑体" w:hAnsi="黑体" w:eastAsia="黑体" w:cs="黑体"/>
          <w:b w:val="0"/>
          <w:bCs w:val="0"/>
          <w:sz w:val="28"/>
          <w:szCs w:val="28"/>
          <w:lang w:eastAsia="zh-CN"/>
        </w:rPr>
        <w:t>二、</w:t>
      </w:r>
      <w:r>
        <w:rPr>
          <w:rFonts w:hint="eastAsia" w:ascii="黑体" w:hAnsi="黑体" w:eastAsia="黑体" w:cs="黑体"/>
          <w:b w:val="0"/>
          <w:bCs w:val="0"/>
          <w:sz w:val="28"/>
          <w:szCs w:val="28"/>
        </w:rPr>
        <w:t>典型意义</w:t>
      </w:r>
    </w:p>
    <w:p>
      <w:pPr>
        <w:keepNext w:val="0"/>
        <w:keepLines w:val="0"/>
        <w:pageBreakBefore w:val="0"/>
        <w:widowControl w:val="0"/>
        <w:kinsoku/>
        <w:wordWrap/>
        <w:overflowPunct/>
        <w:topLinePunct w:val="0"/>
        <w:autoSpaceDE/>
        <w:autoSpaceDN/>
        <w:bidi w:val="0"/>
        <w:adjustRightInd w:val="0"/>
        <w:snapToGrid w:val="0"/>
        <w:spacing w:line="300" w:lineRule="auto"/>
        <w:ind w:firstLine="560" w:firstLineChars="200"/>
        <w:jc w:val="both"/>
        <w:textAlignment w:val="auto"/>
        <w:rPr>
          <w:b w:val="0"/>
          <w:bCs w:val="0"/>
        </w:rPr>
      </w:pPr>
      <w:r>
        <w:rPr>
          <w:rFonts w:hint="eastAsia" w:ascii="仿宋_GB2312" w:eastAsia="仿宋_GB2312" w:cs="Times New Roman"/>
          <w:b w:val="0"/>
          <w:bCs w:val="0"/>
          <w:sz w:val="28"/>
          <w:szCs w:val="28"/>
          <w:lang w:val="en-US" w:eastAsia="zh-CN"/>
        </w:rPr>
        <w:t>该案来源于执法人员在日常检查过程中的主动仔细检查，在现场发现有标注专利产品时，通过互联网进行查询核验，快速锁定存在问题的产品并及时固定证据，体现了一线执法人员专业素质和高度敏感性。案件查处责令改正也是对企业宣传教育的过程，以此引导商家合法经营，从正规渠道进货并保留好进货票据。</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altName w:val="MT Extra"/>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T Extra"/>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0F3C52" w:usb2="00000016" w:usb3="00000000" w:csb0="0004001F" w:csb1="00000000"/>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MT Extra">
    <w:panose1 w:val="05050102010205020202"/>
    <w:charset w:val="00"/>
    <w:family w:val="auto"/>
    <w:pitch w:val="default"/>
    <w:sig w:usb0="8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EEF7AD5"/>
    <w:rsid w:val="59005973"/>
    <w:rsid w:val="5BDD3BC5"/>
    <w:rsid w:val="7B7FB6AF"/>
    <w:rsid w:val="D96F312B"/>
    <w:rsid w:val="DEEF7AD5"/>
    <w:rsid w:val="F9DA5248"/>
    <w:rsid w:val="FDE78B81"/>
    <w:rsid w:val="FEDBBEF3"/>
    <w:rsid w:val="FFF0234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Acetate"/>
    <w:basedOn w:val="1"/>
    <w:semiHidden/>
    <w:qFormat/>
    <w:uiPriority w:val="0"/>
    <w:pPr>
      <w:jc w:val="both"/>
      <w:textAlignment w:val="baseline"/>
    </w:pPr>
    <w:rPr>
      <w:kern w:val="2"/>
      <w:sz w:val="18"/>
      <w:szCs w:val="18"/>
      <w:lang w:val="en-US" w:eastAsia="zh-CN" w:bidi="ar-SA"/>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Office_12.8.2.15107_F1E327BC-269C-435d-A152-05C5408002CA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2023-11-16T18:58:00Z</dcterms:created>
  <dc:creator>xmsj</dc:creator>
  <cp:lastModifiedBy>陈黎明</cp:lastModifiedBy>
  <cp:lastPrinted>2024-04-18T16:33:00Z</cp:lastPrinted>
  <dcterms:modified xsi:type="dcterms:W3CDTF">2024-04-25T13:07:18Z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2052-12.8.2.15107</vt:lpwstr>
  </property>
  <property fmtid="{D5CDD505-2E9C-101B-9397-08002B2CF9AE}" pid="3" name="ICV">
    <vt:lpwstr>B25845F88F6F24ADA1511666F70700DA_43</vt:lpwstr>
  </property>
</Properties>
</file>