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</w:rPr>
        <w:t>年度厦门市重点扶持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</w:rPr>
        <w:t>知识产权维权工作</w:t>
      </w: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eastAsia="zh-CN"/>
        </w:rPr>
        <w:t>站名单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区属工作站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思明区</w:t>
      </w: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/>
        </w:rPr>
        <w:t>市场监督管理局</w:t>
      </w: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湖里区</w:t>
      </w: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/>
        </w:rPr>
        <w:t>市场监督管理局</w:t>
      </w: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集美区市场监督管理局知识产权维权工作站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海沧区市场监督管理局知识产权维权工作站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同安区市场监督管理局知识产权维权工作站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翔安区市场监督管理局知识产权维权工作站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二、协会、园区工作站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厦门市商标（品牌）协会知识产权维权工作站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厦门市知识产权协会知识产权维权工作站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厦门市卫厨行业协会知识产权维权工作站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厦门市体育产业协会知识产权维权工作站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厦门市高新技术发展协会知识产权维权工作站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厦门两岸集成电路产业园知识产权维权工作站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厦门市新材料产业协会知识产权维权工作站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福建省土木工程建筑行业协会知识产权维权工作站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厦门市科技服务行业协会知识产权维权工作站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三、高校院所工作站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嘉庚创新实验室知识产权维权工作站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  <w:t>厦门理工学院知识产权维权工作站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b w:val="0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154" w:right="1531" w:bottom="2098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7500" w:csb1="6C0074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2519045</wp:posOffset>
              </wp:positionH>
              <wp:positionV relativeFrom="paragraph">
                <wp:posOffset>-433705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Theme="minorAscii" w:hAnsiTheme="minorAscii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35pt;margin-top:-34.1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8bBxr2QAAAAsBAAAPAAAAAAAAAAEA&#10;IAAAADgAAABkcnMvZG93bnJldi54bWxQSwECFAAUAAAACACHTuJAJIJGtDECAABhBAAADgAAAAAA&#10;AAABACAAAAA+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Ascii" w:hAnsiTheme="minorAscii"/>
                        <w:sz w:val="24"/>
                        <w:szCs w:val="24"/>
                      </w:rPr>
                    </w:pP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Theme="minorAscii" w:hAnsiTheme="minorAscii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CC0E7"/>
    <w:multiLevelType w:val="singleLevel"/>
    <w:tmpl w:val="7E7CC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6499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xmsj</cp:lastModifiedBy>
  <dcterms:modified xsi:type="dcterms:W3CDTF">2025-01-02T10:40:33Z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09DC3817E72E3262A1FC7567EFE75F23_42</vt:lpwstr>
  </property>
</Properties>
</file>