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附件：厦门市知识产权专家库正式名单（第二批）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知识产权类专家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710"/>
        <w:gridCol w:w="5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582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张辉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厦门律嘉知识产权代理事务所（普通合伙）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陈茶娇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厦门福流生物科技有限公司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李艳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（厦钨集团）金龙稀土创新科技(厦门)有限公司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李明明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福建听海律师事务所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林卡凤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厦门航天思尔特机器人系统股份公司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赵宸一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北京康达（厦门）律师事务所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严素平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福建炼海律师事务所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吴江辉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北京康达（厦门）律师事务所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陈雪理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北京康达（厦门）律师事务所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郑浩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泉州协创知识产权代理事务所（普通合伙）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李富民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山东隆湶律师事务所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夏禹会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宽城满族自治县市场监督管理局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张爱欣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北京云嘉律师事务所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林建东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广东广和律师事务所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李晓蕾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北京国知专利预警咨询有限公司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刘鸿国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国能神福（石狮）发电有限公司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何婷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超凡知识产权服务有限公司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屈文静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广东邦燊律师事务所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崔琳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北京国知专利预警咨询有限公司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金毅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北京市京都律师事务所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刘骁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北京浩天（上海）律师事务所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王莹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北京路浩律师事务所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梁尧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重庆中科汽车软件创新中心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赵宇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香港知识产权运营管理有限公司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张海龙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中环国际知识产权服务（包头）有限公司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高伟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北京中创博腾知识产权代理事务所（普通合伙）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杨延春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珠海市同晟合科技有限公司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黄敏聪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广东省科技图书馆（广东省科学院信息研究所）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任合 明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湖南企企卫知识产权代理有限公司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戴风友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大连理工大学专利中心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吴大文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北京恒都（上海）律师事务所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徐朝斌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黄志敏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北京国知专利预警咨询有限公司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裴军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北京国知专利预警咨询有限公司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李学毅</w:t>
            </w:r>
          </w:p>
        </w:tc>
        <w:tc>
          <w:tcPr>
            <w:tcW w:w="582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北京国知专利预警咨询有限公司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技术类专家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710"/>
        <w:gridCol w:w="5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58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侯旭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张前炎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郑建伟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陈桂鹏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叶李艺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厦门大学化学化工学院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叶剑良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厦门大学化学化工学院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王爱娥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厦门大学化学化工学院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李云华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厦门大学化学化工学院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张弘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厦门大学化学系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程永胜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厦门大学嘉庚学院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林波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厦门大学嘉庚学院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古思勇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储彬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曹春燕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李月婵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林建平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林佳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朱木兰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方健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李维军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厦门理工学院材料科学与工程学院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翁振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厦门理工学院设计艺术学院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高静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厦门市市场监督管理局药品化妆品安全监督管理处/厦门市产品质量监督检验院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伏喜斌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厦门市特种设备检验检测院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陈艺聪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厦门慧至拓数字制造技术研究院有限公司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王芳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福建理工大学智慧海洋与工程研究院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黄建辉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福建中医药大学附属人民医院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刘云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洒玉波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福州大学厦门工艺美术学院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洪歆慧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福州大学厦门工艺美术学院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李旭杰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河海大学计算机与软件学院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李怀强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林建清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集美大学港口与海岸工程学院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陈其端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集美大学美术与设计学院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师大伟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金龙稀土创新科技(厦门)有限公司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刘勤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农业农村部南京农业机械化研究所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吴东方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苏州蓝域物联网研究院（有限公司）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刘海涛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武汉市汉阳科技创新研究院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何宏舟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漳州职业技术学院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吴作顺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中电信数智科技有限公司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胡振刚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中国民航信息网络股份有限公司广西分公司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李俊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安吉县绿色先进材料产业技术研究院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710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王好强</w:t>
            </w:r>
          </w:p>
        </w:tc>
        <w:tc>
          <w:tcPr>
            <w:tcW w:w="5831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厦门金龙联合汽车工业有限公司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财经类专家</w:t>
      </w:r>
    </w:p>
    <w:tbl>
      <w:tblPr>
        <w:tblStyle w:val="2"/>
        <w:tblW w:w="8530" w:type="dxa"/>
        <w:tblInd w:w="-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710"/>
        <w:gridCol w:w="5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林培霞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厦门红大税务师事务所有限公司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张淑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厦门则正会计师事务所有限公司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施岚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厦门市工人文化宫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王镧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杭州佳迈科技有限公司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颜芳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江苏省苏州市常熟市市政公用事业管理处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余弦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广西自然资源职业技术学院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唐东海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广西国际商务职业技术学院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朱翔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上海首德石油化工有限公司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田光炜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天健会计师事务所（特殊普通合伙）厦门分所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叶育琴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莱尔斯特（厦门）股份公司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林商强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厦门乾照光电股份有限公司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汪亚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上海厉定科技集团有限公司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卢珊珊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立信会计师事务所（特殊普通合伙）厦门分所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767CC"/>
    <w:rsid w:val="4A1947CF"/>
    <w:rsid w:val="66EA0AD5"/>
    <w:rsid w:val="772FB69C"/>
    <w:rsid w:val="EEE61E27"/>
    <w:rsid w:val="FBFBD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xmsj</cp:lastModifiedBy>
  <cp:lastPrinted>2024-12-12T08:24:00Z</cp:lastPrinted>
  <dcterms:modified xsi:type="dcterms:W3CDTF">2025-03-07T10:57:44Z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2052-12.8.2.15107</vt:lpwstr>
  </property>
  <property fmtid="{D5CDD505-2E9C-101B-9397-08002B2CF9AE}" pid="3" name="ICV">
    <vt:lpwstr>8B9D95F34D9C5ED4CA4B5967123E54ED_42</vt:lpwstr>
  </property>
</Properties>
</file>