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附件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b/>
          <w:sz w:val="48"/>
          <w:szCs w:val="48"/>
          <w:lang w:eastAsia="zh-CN"/>
        </w:rPr>
      </w:pPr>
      <w:r>
        <w:rPr>
          <w:rFonts w:hint="eastAsia" w:ascii="方正小标宋简体" w:eastAsia="方正小标宋简体"/>
          <w:b/>
          <w:sz w:val="48"/>
          <w:szCs w:val="48"/>
          <w:lang w:eastAsia="zh-CN"/>
        </w:rPr>
        <w:t>厦门市</w:t>
      </w:r>
      <w:r>
        <w:rPr>
          <w:rFonts w:hint="eastAsia" w:ascii="方正小标宋简体" w:eastAsia="方正小标宋简体"/>
          <w:b/>
          <w:sz w:val="48"/>
          <w:szCs w:val="48"/>
        </w:rPr>
        <w:t>知识产权维权工作站</w:t>
      </w:r>
      <w:r>
        <w:rPr>
          <w:rFonts w:hint="eastAsia" w:ascii="方正小标宋简体" w:eastAsia="方正小标宋简体"/>
          <w:b/>
          <w:sz w:val="48"/>
          <w:szCs w:val="48"/>
          <w:lang w:eastAsia="zh-CN"/>
        </w:rPr>
        <w:t>和</w:t>
      </w:r>
    </w:p>
    <w:p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8"/>
          <w:szCs w:val="48"/>
          <w:lang w:eastAsia="zh-CN"/>
        </w:rPr>
        <w:t>商标品牌指导站</w:t>
      </w:r>
      <w:r>
        <w:rPr>
          <w:rFonts w:hint="eastAsia" w:ascii="方正小标宋简体" w:eastAsia="方正小标宋简体"/>
          <w:b/>
          <w:sz w:val="48"/>
          <w:szCs w:val="48"/>
        </w:rPr>
        <w:t>申报书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申报单位：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</w:t>
      </w:r>
      <w:r>
        <w:rPr>
          <w:rFonts w:eastAsia="楷体_GB2312"/>
          <w:color w:val="000000"/>
          <w:sz w:val="36"/>
          <w:szCs w:val="36"/>
          <w:u w:val="single"/>
        </w:rPr>
        <w:t>（</w:t>
      </w:r>
      <w:r>
        <w:rPr>
          <w:rFonts w:hint="eastAsia" w:eastAsia="楷体_GB2312"/>
          <w:color w:val="000000"/>
          <w:sz w:val="36"/>
          <w:szCs w:val="36"/>
          <w:u w:val="single"/>
        </w:rPr>
        <w:t>盖</w:t>
      </w:r>
      <w:r>
        <w:rPr>
          <w:rFonts w:eastAsia="楷体_GB2312"/>
          <w:color w:val="000000"/>
          <w:sz w:val="36"/>
          <w:szCs w:val="36"/>
          <w:u w:val="single"/>
        </w:rPr>
        <w:t>章）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</w:t>
      </w: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</w:pP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eastAsia="zh-CN"/>
        </w:rPr>
        <w:t>地址：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                              </w:t>
      </w: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</w:pP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                            </w:t>
      </w: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</w:pP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none"/>
          <w:lang w:eastAsia="zh-CN"/>
        </w:rPr>
        <w:t>联系电话：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</w:pPr>
    </w:p>
    <w:p>
      <w:pPr>
        <w:spacing w:line="560" w:lineRule="exact"/>
        <w:ind w:firstLine="840" w:firstLineChars="30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申报日期：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</w:rPr>
        <w:t xml:space="preserve">                 </w:t>
      </w:r>
    </w:p>
    <w:p>
      <w:pPr>
        <w:spacing w:line="560" w:lineRule="exact"/>
        <w:ind w:firstLine="560" w:firstLineChars="200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spacing w:line="560" w:lineRule="exact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厦门市市场监督管理局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制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说</w:t>
      </w:r>
      <w:r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明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一、表格的格式可以在页数内自由调整，但不得改变表格的内容，填写字体用仿宋</w:t>
      </w:r>
      <w:r>
        <w:rPr>
          <w:rFonts w:ascii="仿宋_GB2312" w:eastAsia="仿宋_GB2312" w:cs="宋体"/>
          <w:sz w:val="32"/>
          <w:szCs w:val="32"/>
        </w:rPr>
        <w:t>_GB2312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小</w:t>
      </w:r>
      <w:r>
        <w:rPr>
          <w:rFonts w:hint="eastAsia" w:ascii="仿宋_GB2312" w:eastAsia="仿宋_GB2312" w:cs="宋体"/>
          <w:sz w:val="32"/>
          <w:szCs w:val="32"/>
        </w:rPr>
        <w:t>四号，数字用阿拉伯数字。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二、申报书填好后，</w:t>
      </w:r>
      <w:r>
        <w:rPr>
          <w:rFonts w:hint="eastAsia" w:ascii="仿宋_GB2312" w:eastAsia="仿宋_GB2312"/>
          <w:sz w:val="32"/>
          <w:szCs w:val="32"/>
        </w:rPr>
        <w:t>由法定代表人签字后加盖公章，如多页还须加盖骑缝章，</w:t>
      </w:r>
      <w:r>
        <w:rPr>
          <w:rFonts w:hint="eastAsia" w:ascii="仿宋_GB2312" w:eastAsia="仿宋_GB2312" w:cs="宋体"/>
          <w:sz w:val="32"/>
          <w:szCs w:val="32"/>
        </w:rPr>
        <w:t>同时提交</w:t>
      </w:r>
      <w:r>
        <w:rPr>
          <w:rFonts w:ascii="仿宋_GB2312" w:eastAsia="仿宋_GB2312" w:cs="宋体"/>
          <w:sz w:val="32"/>
          <w:szCs w:val="32"/>
        </w:rPr>
        <w:t>PDF</w:t>
      </w:r>
      <w:r>
        <w:rPr>
          <w:rFonts w:hint="eastAsia" w:ascii="仿宋_GB2312" w:eastAsia="仿宋_GB2312" w:cs="宋体"/>
          <w:sz w:val="32"/>
          <w:szCs w:val="32"/>
        </w:rPr>
        <w:t>格式的电子版。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宋体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sz w:val="32"/>
          <w:szCs w:val="32"/>
          <w:lang w:eastAsia="zh-CN"/>
        </w:rPr>
        <w:t>三、知识产权维权工作站下称“工作站”，商标品牌指导站下称“指导站”。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</w:p>
    <w:tbl>
      <w:tblPr>
        <w:tblStyle w:val="5"/>
        <w:tblW w:w="844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369"/>
        <w:gridCol w:w="2124"/>
        <w:gridCol w:w="2126"/>
        <w:gridCol w:w="2268"/>
        <w:gridCol w:w="15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一、申报单位基本信息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申报类别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工作站□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 xml:space="preserve">     指导站</w:t>
            </w:r>
            <w:r>
              <w:rPr>
                <w:rFonts w:hint="eastAsia" w:ascii="仿宋_GB2312" w:eastAsia="仿宋_GB2312"/>
                <w:szCs w:val="24"/>
              </w:rPr>
              <w:t>□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 xml:space="preserve">   工作站和指导站二合一</w:t>
            </w:r>
            <w:r>
              <w:rPr>
                <w:rFonts w:hint="eastAsia" w:ascii="仿宋_GB2312" w:eastAsia="仿宋_GB2312"/>
                <w:szCs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单位性质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协会</w:t>
            </w:r>
            <w:r>
              <w:rPr>
                <w:rFonts w:hint="eastAsia" w:ascii="仿宋_GB2312" w:eastAsia="仿宋_GB2312"/>
                <w:szCs w:val="24"/>
              </w:rPr>
              <w:t>□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商会□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产业集聚区□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创新园区□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产业联盟□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高等院校□</w:t>
            </w:r>
            <w:r>
              <w:rPr>
                <w:rFonts w:ascii="仿宋_GB2312" w:eastAsia="仿宋_GB2312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商品交易市场管理者</w:t>
            </w:r>
            <w:r>
              <w:rPr>
                <w:rFonts w:hint="eastAsia" w:ascii="仿宋_GB2312" w:eastAsia="仿宋_GB2312"/>
                <w:szCs w:val="24"/>
              </w:rPr>
              <w:t>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其他□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单位类别（可多选）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b/>
                <w:bCs/>
                <w:szCs w:val="24"/>
                <w:u w:val="single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行政管理类□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机械制造（智能）类□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通信类□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光学电子类□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化学类□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农业类□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计算机及软件应用类□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生物医药类□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互联网产业类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□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文化创意类□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生活服务类□</w:t>
            </w:r>
            <w:r>
              <w:rPr>
                <w:rFonts w:ascii="仿宋_GB2312" w:eastAsia="仿宋_GB2312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</w:rPr>
              <w:t>其他</w:t>
            </w:r>
            <w:r>
              <w:rPr>
                <w:rFonts w:hint="eastAsia" w:ascii="仿宋_GB2312" w:eastAsia="仿宋_GB2312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是否原工作站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是□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Cs w:val="24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szCs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原工作站名称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是否选择新命名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是□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 xml:space="preserve">    否</w:t>
            </w:r>
            <w:r>
              <w:rPr>
                <w:rFonts w:hint="eastAsia" w:ascii="仿宋_GB2312" w:eastAsia="仿宋_GB2312"/>
                <w:szCs w:val="24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申报单位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单位地址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统一社会信用代码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Cs w:val="24"/>
                <w:lang w:eastAsia="zh-CN"/>
              </w:rPr>
              <w:t>面积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单位法人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电</w:t>
            </w:r>
            <w:r>
              <w:rPr>
                <w:rFonts w:ascii="仿宋_GB2312" w:eastAsia="仿宋_GB2312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Cs w:val="24"/>
              </w:rPr>
              <w:t>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站长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电</w:t>
            </w:r>
            <w:r>
              <w:rPr>
                <w:rFonts w:ascii="仿宋_GB2312" w:eastAsia="仿宋_GB2312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Cs w:val="24"/>
              </w:rPr>
              <w:t>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知产相关工作年限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学历水平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/职称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邮箱</w:t>
            </w:r>
            <w:r>
              <w:rPr>
                <w:rFonts w:ascii="仿宋_GB2312" w:eastAsia="仿宋_GB2312"/>
                <w:szCs w:val="24"/>
              </w:rPr>
              <w:t>/</w:t>
            </w: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知产相关工作年限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学历水平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/职称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邮箱</w:t>
            </w:r>
            <w:r>
              <w:rPr>
                <w:rFonts w:ascii="仿宋_GB2312" w:eastAsia="仿宋_GB2312"/>
                <w:szCs w:val="24"/>
              </w:rPr>
              <w:t>/</w:t>
            </w: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知产相关工作年限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学历水平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/职称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邮箱</w:t>
            </w:r>
            <w:r>
              <w:rPr>
                <w:rFonts w:ascii="仿宋_GB2312" w:eastAsia="仿宋_GB2312"/>
                <w:szCs w:val="24"/>
              </w:rPr>
              <w:t>/</w:t>
            </w: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知产相关工作年限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学历水平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/职称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邮箱</w:t>
            </w:r>
            <w:r>
              <w:rPr>
                <w:rFonts w:ascii="仿宋_GB2312" w:eastAsia="仿宋_GB2312"/>
                <w:szCs w:val="24"/>
              </w:rPr>
              <w:t>/</w:t>
            </w: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知产相关工作年限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学历水平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/职称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工作人员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邮箱</w:t>
            </w:r>
            <w:r>
              <w:rPr>
                <w:rFonts w:ascii="仿宋_GB2312" w:eastAsia="仿宋_GB2312"/>
                <w:szCs w:val="24"/>
              </w:rPr>
              <w:t>/</w:t>
            </w: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知产相关工作年限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学历水平</w:t>
            </w:r>
            <w:r>
              <w:rPr>
                <w:rFonts w:hint="eastAsia" w:ascii="仿宋_GB2312" w:eastAsia="仿宋_GB2312"/>
                <w:szCs w:val="24"/>
                <w:lang w:val="en-US" w:eastAsia="zh-CN"/>
              </w:rPr>
              <w:t>/职称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计划配套运作经费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服务对象数量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2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</w:rPr>
              <w:t>有效专利数量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注册</w:t>
            </w:r>
            <w:r>
              <w:rPr>
                <w:rFonts w:hint="eastAsia" w:ascii="仿宋_GB2312" w:eastAsia="仿宋_GB2312"/>
                <w:szCs w:val="24"/>
              </w:rPr>
              <w:t>商标数量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both"/>
              <w:rPr>
                <w:rFonts w:ascii="仿宋_GB2312" w:eastAsia="仿宋_GB2312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二、合作知识产权服务机构基本信息（可多个）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单位名称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单位地址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统一社会信用代码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单位法人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电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责任人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电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单位联系人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邮箱</w:t>
            </w:r>
            <w:r>
              <w:rPr>
                <w:rFonts w:ascii="仿宋_GB2312" w:eastAsia="仿宋_GB2312"/>
                <w:szCs w:val="24"/>
              </w:rPr>
              <w:t>/</w:t>
            </w: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2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单位名称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单位地址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统一社会信用代码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单位法人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电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责任人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电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单位联系人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邮箱</w:t>
            </w:r>
            <w:r>
              <w:rPr>
                <w:rFonts w:ascii="仿宋_GB2312" w:eastAsia="仿宋_GB2312"/>
                <w:szCs w:val="24"/>
              </w:rPr>
              <w:t>/</w:t>
            </w: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3</w:t>
            </w: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单位名称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单位地址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统一社会信用代码</w:t>
            </w:r>
          </w:p>
        </w:tc>
        <w:tc>
          <w:tcPr>
            <w:tcW w:w="5956" w:type="dxa"/>
            <w:gridSpan w:val="3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单位法人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电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责任人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电</w:t>
            </w:r>
            <w:r>
              <w:rPr>
                <w:rFonts w:ascii="仿宋_GB2312" w:eastAsia="仿宋_GB2312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Cs w:val="24"/>
              </w:rPr>
              <w:t>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87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1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单位联系人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邮箱</w:t>
            </w:r>
            <w:r>
              <w:rPr>
                <w:rFonts w:ascii="仿宋_GB2312" w:eastAsia="仿宋_GB2312"/>
                <w:szCs w:val="24"/>
              </w:rPr>
              <w:t>/</w:t>
            </w:r>
            <w:r>
              <w:rPr>
                <w:rFonts w:hint="eastAsia" w:ascii="仿宋_GB2312" w:eastAsia="仿宋_GB2312"/>
                <w:szCs w:val="24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rPr>
                <w:rFonts w:ascii="黑体" w:eastAsia="黑体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三、申请单位工作基础</w:t>
            </w:r>
            <w:r>
              <w:rPr>
                <w:rFonts w:hint="eastAsia" w:ascii="楷体_GB2312" w:eastAsia="楷体_GB2312"/>
                <w:b/>
                <w:szCs w:val="24"/>
                <w:lang w:eastAsia="zh-CN"/>
              </w:rPr>
              <w:t>（新申报工作站或指导站的、申报二合一站的单位需填，体现申报方向相关内容）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center"/>
          </w:tcPr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  <w:r>
              <w:rPr>
                <w:rFonts w:hint="eastAsia" w:ascii="楷体_GB2312" w:eastAsia="楷体_GB2312"/>
                <w:szCs w:val="24"/>
              </w:rPr>
              <w:t>（含</w:t>
            </w:r>
            <w:r>
              <w:rPr>
                <w:rFonts w:hint="eastAsia" w:ascii="楷体_GB2312" w:eastAsia="楷体_GB2312"/>
                <w:szCs w:val="24"/>
                <w:lang w:eastAsia="zh-CN"/>
              </w:rPr>
              <w:t>工作</w:t>
            </w:r>
            <w:r>
              <w:rPr>
                <w:rFonts w:hint="eastAsia" w:ascii="楷体_GB2312" w:eastAsia="楷体_GB2312"/>
                <w:szCs w:val="24"/>
              </w:rPr>
              <w:t>现状、工作机制、维权</w:t>
            </w:r>
            <w:r>
              <w:rPr>
                <w:rFonts w:hint="eastAsia" w:ascii="楷体_GB2312" w:eastAsia="楷体_GB2312"/>
                <w:szCs w:val="24"/>
                <w:lang w:eastAsia="zh-CN"/>
              </w:rPr>
              <w:t>或指导</w:t>
            </w:r>
            <w:r>
              <w:rPr>
                <w:rFonts w:hint="eastAsia" w:ascii="楷体_GB2312" w:eastAsia="楷体_GB2312"/>
                <w:szCs w:val="24"/>
              </w:rPr>
              <w:t>工作需求</w:t>
            </w:r>
            <w:r>
              <w:rPr>
                <w:rFonts w:hint="eastAsia" w:ascii="楷体_GB2312" w:eastAsia="楷体_GB2312"/>
                <w:szCs w:val="24"/>
                <w:lang w:eastAsia="zh-CN"/>
              </w:rPr>
              <w:t>、单位建站优势、</w:t>
            </w:r>
            <w:r>
              <w:rPr>
                <w:rFonts w:hint="eastAsia" w:ascii="楷体_GB2312" w:eastAsia="楷体_GB2312"/>
                <w:szCs w:val="24"/>
              </w:rPr>
              <w:t>所属单位</w:t>
            </w:r>
            <w:r>
              <w:rPr>
                <w:rFonts w:hint="eastAsia" w:ascii="楷体_GB2312" w:eastAsia="楷体_GB2312"/>
                <w:szCs w:val="24"/>
                <w:lang w:eastAsia="zh-CN"/>
              </w:rPr>
              <w:t>相关申报领域工作</w:t>
            </w:r>
            <w:r>
              <w:rPr>
                <w:rFonts w:hint="eastAsia" w:ascii="楷体_GB2312" w:eastAsia="楷体_GB2312"/>
                <w:szCs w:val="24"/>
              </w:rPr>
              <w:t>成果、</w:t>
            </w:r>
            <w:r>
              <w:rPr>
                <w:rFonts w:hint="eastAsia" w:ascii="楷体_GB2312" w:eastAsia="楷体_GB2312"/>
                <w:szCs w:val="24"/>
                <w:lang w:eastAsia="zh-CN"/>
              </w:rPr>
              <w:t>可落实的相关申报领域</w:t>
            </w:r>
            <w:r>
              <w:rPr>
                <w:rFonts w:hint="eastAsia" w:ascii="楷体_GB2312" w:eastAsia="楷体_GB2312"/>
                <w:szCs w:val="24"/>
              </w:rPr>
              <w:t>保护</w:t>
            </w:r>
            <w:r>
              <w:rPr>
                <w:rFonts w:hint="eastAsia" w:ascii="楷体_GB2312" w:eastAsia="楷体_GB2312"/>
                <w:szCs w:val="24"/>
                <w:lang w:eastAsia="zh-CN"/>
              </w:rPr>
              <w:t>或指导</w:t>
            </w:r>
            <w:r>
              <w:rPr>
                <w:rFonts w:hint="eastAsia" w:ascii="楷体_GB2312" w:eastAsia="楷体_GB2312"/>
                <w:szCs w:val="24"/>
              </w:rPr>
              <w:t>措施）</w:t>
            </w: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480" w:firstLineChars="200"/>
              <w:rPr>
                <w:rFonts w:ascii="楷体_GB2312" w:eastAsia="楷体_GB2312"/>
                <w:szCs w:val="24"/>
              </w:rPr>
            </w:pPr>
          </w:p>
          <w:p>
            <w:pPr>
              <w:ind w:firstLine="0" w:firstLineChars="0"/>
              <w:rPr>
                <w:rFonts w:ascii="楷体_GB2312" w:eastAsia="楷体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四、申报单位建设方案</w:t>
            </w:r>
            <w:r>
              <w:rPr>
                <w:rFonts w:hint="eastAsia" w:ascii="楷体_GB2312" w:eastAsia="楷体_GB2312"/>
                <w:b/>
                <w:szCs w:val="24"/>
                <w:lang w:eastAsia="zh-CN"/>
              </w:rPr>
              <w:t>（新申报工作站或指导站的、申报二合一站的单位需填，体现申报方向相关内容）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center"/>
          </w:tcPr>
          <w:p>
            <w:pPr>
              <w:textAlignment w:val="center"/>
              <w:rPr>
                <w:rFonts w:ascii="楷体_GB2312" w:eastAsia="楷体_GB2312"/>
                <w:b/>
                <w:szCs w:val="24"/>
              </w:rPr>
            </w:pPr>
            <w:r>
              <w:rPr>
                <w:rFonts w:hint="eastAsia" w:ascii="仿宋_GB2312" w:eastAsia="仿宋_GB2312"/>
                <w:b/>
                <w:szCs w:val="24"/>
              </w:rPr>
              <w:t>（一）目标任务，保障机制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657" w:hRule="atLeast"/>
        </w:trPr>
        <w:tc>
          <w:tcPr>
            <w:tcW w:w="8449" w:type="dxa"/>
            <w:gridSpan w:val="5"/>
            <w:vAlign w:val="top"/>
          </w:tcPr>
          <w:p>
            <w:pPr>
              <w:jc w:val="both"/>
              <w:textAlignment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仿宋_GB2312" w:eastAsia="仿宋_GB2312"/>
                <w:szCs w:val="24"/>
              </w:rPr>
              <w:t>（明确任务分工，提供组织保障、人员保障、场地保障及经费保障等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，条件不匹配建站或增设站要求的将予以驳回</w:t>
            </w:r>
            <w:r>
              <w:rPr>
                <w:rFonts w:hint="eastAsia" w:ascii="仿宋_GB2312" w:eastAsia="仿宋_GB2312"/>
                <w:szCs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52" w:hRule="atLeast"/>
        </w:trPr>
        <w:tc>
          <w:tcPr>
            <w:tcW w:w="8449" w:type="dxa"/>
            <w:gridSpan w:val="5"/>
            <w:vAlign w:val="center"/>
          </w:tcPr>
          <w:p>
            <w:pPr>
              <w:textAlignment w:val="center"/>
              <w:rPr>
                <w:rFonts w:ascii="仿宋_GB2312" w:eastAsia="仿宋_GB2312"/>
                <w:szCs w:val="24"/>
              </w:rPr>
            </w:pPr>
            <w:r>
              <w:rPr>
                <w:rFonts w:hint="eastAsia" w:ascii="楷体_GB2312" w:eastAsia="楷体_GB2312"/>
                <w:b/>
                <w:szCs w:val="24"/>
              </w:rPr>
              <w:t>（二）建设内容及实施步骤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2821" w:hRule="atLeast"/>
        </w:trPr>
        <w:tc>
          <w:tcPr>
            <w:tcW w:w="8449" w:type="dxa"/>
            <w:gridSpan w:val="5"/>
            <w:vAlign w:val="center"/>
          </w:tcPr>
          <w:p>
            <w:pPr>
              <w:ind w:firstLine="0" w:firstLineChars="0"/>
              <w:textAlignment w:val="center"/>
              <w:rPr>
                <w:rFonts w:hint="eastAsia" w:ascii="仿宋_GB2312" w:eastAsia="仿宋_GB2312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Cs w:val="24"/>
                <w:lang w:eastAsia="zh-CN"/>
              </w:rPr>
              <w:t>（申报二合一站的单位需详述增设指导站的建设内容，建设内容如不具体，不具备可行性的将予以驳回）</w:t>
            </w:r>
          </w:p>
          <w:p>
            <w:pPr>
              <w:ind w:firstLine="0" w:firstLineChars="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center"/>
          </w:tcPr>
          <w:p>
            <w:pPr>
              <w:spacing w:line="400" w:lineRule="exact"/>
              <w:textAlignment w:val="center"/>
              <w:rPr>
                <w:rFonts w:hint="eastAsia" w:ascii="楷体_GB2312" w:eastAsia="楷体_GB2312"/>
                <w:b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Cs w:val="24"/>
              </w:rPr>
              <w:t>（三）成立后工作打算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bottom"/>
          </w:tcPr>
          <w:p>
            <w:pPr>
              <w:ind w:firstLine="0" w:firstLineChars="0"/>
              <w:jc w:val="left"/>
              <w:textAlignment w:val="center"/>
              <w:rPr>
                <w:rFonts w:hint="eastAsia" w:ascii="仿宋_GB2312" w:eastAsia="仿宋_GB2312"/>
                <w:bCs w:val="0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Cs w:val="24"/>
                <w:lang w:eastAsia="zh-CN"/>
              </w:rPr>
              <w:t>（明确正式运行后两年内初步工作计划，体现可执行性）</w:t>
            </w:r>
          </w:p>
          <w:p>
            <w:pPr>
              <w:ind w:firstLine="480" w:firstLineChars="200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center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jc w:val="both"/>
              <w:textAlignment w:val="center"/>
              <w:rPr>
                <w:rFonts w:ascii="仿宋_GB2312" w:eastAsia="仿宋_GB2312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center"/>
          </w:tcPr>
          <w:p>
            <w:pPr>
              <w:jc w:val="center"/>
              <w:textAlignment w:val="center"/>
              <w:rPr>
                <w:rFonts w:ascii="黑体" w:eastAsia="黑体"/>
                <w:szCs w:val="24"/>
              </w:rPr>
            </w:pPr>
            <w:r>
              <w:rPr>
                <w:rFonts w:hint="eastAsia" w:ascii="黑体" w:eastAsia="黑体"/>
                <w:szCs w:val="24"/>
              </w:rPr>
              <w:t>五、证明材料清单</w:t>
            </w:r>
            <w:r>
              <w:rPr>
                <w:rFonts w:hint="eastAsia" w:ascii="楷体_GB2312" w:eastAsia="楷体_GB2312"/>
                <w:b/>
                <w:szCs w:val="24"/>
                <w:lang w:eastAsia="zh-CN"/>
              </w:rPr>
              <w:t>（新申报工作站或指导站的、申报二合一站的单位需提交）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40" w:hRule="atLeast"/>
        </w:trPr>
        <w:tc>
          <w:tcPr>
            <w:tcW w:w="8449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eastAsia="仿宋_GB2312" w:cs="宋体"/>
                <w:szCs w:val="24"/>
              </w:rPr>
            </w:pPr>
            <w:r>
              <w:rPr>
                <w:rFonts w:hint="eastAsia" w:ascii="仿宋_GB2312" w:eastAsia="仿宋_GB2312" w:cs="宋体"/>
                <w:szCs w:val="24"/>
              </w:rPr>
              <w:t>包括以下材料：（可扫描成电子件）</w:t>
            </w: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1.</w:t>
            </w:r>
            <w:r>
              <w:rPr>
                <w:rFonts w:hint="eastAsia" w:ascii="仿宋_GB2312" w:eastAsia="仿宋_GB2312"/>
                <w:szCs w:val="24"/>
              </w:rPr>
              <w:t>申报单位法人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4"/>
              </w:rPr>
              <w:t>知识产权服务机构资格证书（含</w:t>
            </w:r>
            <w:r>
              <w:rPr>
                <w:rFonts w:hint="eastAsia" w:ascii="仿宋_GB2312" w:eastAsia="仿宋_GB2312"/>
                <w:szCs w:val="24"/>
                <w:lang w:eastAsia="zh-CN"/>
              </w:rPr>
              <w:t>营业执照、执业许可证</w:t>
            </w:r>
            <w:r>
              <w:rPr>
                <w:rFonts w:hint="eastAsia" w:ascii="仿宋_GB2312" w:eastAsia="仿宋_GB2312"/>
                <w:szCs w:val="24"/>
              </w:rPr>
              <w:t>）</w:t>
            </w: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2.</w:t>
            </w:r>
            <w:r>
              <w:rPr>
                <w:rFonts w:hint="eastAsia" w:ascii="仿宋_GB2312" w:eastAsia="仿宋_GB2312"/>
                <w:szCs w:val="24"/>
              </w:rPr>
              <w:t>申报单位所属企业或会员拥有的有效知识产权数量（含专利、商标和地理标志的名称、授权的证书编码等）；</w:t>
            </w:r>
          </w:p>
          <w:p>
            <w:pPr>
              <w:ind w:firstLine="480" w:firstLineChars="200"/>
              <w:textAlignment w:val="center"/>
              <w:rPr>
                <w:rFonts w:hint="eastAsia"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>3.</w:t>
            </w:r>
            <w:r>
              <w:rPr>
                <w:rFonts w:hint="eastAsia" w:ascii="仿宋_GB2312" w:eastAsia="仿宋_GB2312"/>
                <w:szCs w:val="24"/>
              </w:rPr>
              <w:t>申报单位与知识产权服务机构合作协议。</w:t>
            </w:r>
          </w:p>
          <w:p>
            <w:pPr>
              <w:ind w:firstLine="480" w:firstLineChars="200"/>
              <w:textAlignment w:val="center"/>
              <w:rPr>
                <w:rFonts w:hint="default" w:ascii="仿宋_GB2312" w:eastAsia="仿宋_GB2312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Cs w:val="24"/>
                <w:lang w:val="en-US" w:eastAsia="zh-CN"/>
              </w:rPr>
              <w:t>4.申报单位具备知识产权工作部门运营的工作环境、队伍建设及工作成果等盖章证明材料；</w:t>
            </w:r>
          </w:p>
          <w:p>
            <w:pPr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/>
                <w:szCs w:val="24"/>
              </w:rPr>
              <w:t xml:space="preserve">    </w:t>
            </w: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ind w:firstLine="0" w:firstLineChars="0"/>
              <w:textAlignment w:val="center"/>
              <w:rPr>
                <w:rFonts w:ascii="仿宋_GB2312" w:eastAsia="仿宋_GB2312"/>
                <w:szCs w:val="24"/>
              </w:rPr>
            </w:pPr>
          </w:p>
          <w:p>
            <w:pPr>
              <w:textAlignment w:val="center"/>
              <w:rPr>
                <w:rFonts w:ascii="仿宋_GB2312" w:eastAsia="仿宋_GB2312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5"/>
        <w:tblW w:w="82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9"/>
        <w:gridCol w:w="72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5" w:hRule="atLeast"/>
          <w:jc w:val="center"/>
        </w:trPr>
        <w:tc>
          <w:tcPr>
            <w:tcW w:w="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信用承诺书</w:t>
            </w:r>
          </w:p>
        </w:tc>
        <w:tc>
          <w:tcPr>
            <w:tcW w:w="7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本单位自愿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参加厦门市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知识产权维权工作站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及商标品牌指导站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申报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，申报前已认真学习《厦门市知识产权维权工作站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和商标品牌指导站管理办法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》（厦市监规〔202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〕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号），并了解相关规定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和要求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。在此，本单位郑重承诺：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（一）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本单位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所提交材料均合法、真实、准确、完整、有效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，复印件与原件一致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；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（二）同意按照《厦门经济特区社会信用条例》规定，违背承诺约定行为作为失信信息记录至市信用平台，并予以公开。</w:t>
            </w:r>
          </w:p>
          <w:p>
            <w:pPr>
              <w:widowControl/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（三）愿意接受受理单位监督，如有违法行为、虚假信息、失信行为或受到相关惩戒，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自动取消申报资格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，违诺失信后自愿接受约束或惩戒，并依法承担相应法律责任。</w:t>
            </w:r>
          </w:p>
          <w:p>
            <w:pPr>
              <w:spacing w:before="240"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left="2140" w:leftChars="801" w:hanging="218" w:hangingChars="78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00" w:lineRule="exact"/>
              <w:ind w:left="2140" w:leftChars="801" w:hanging="218" w:hangingChars="78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left="2140" w:leftChars="801" w:hanging="218" w:hangingChars="78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承诺方：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spacing w:line="500" w:lineRule="exact"/>
              <w:ind w:left="2140" w:leftChars="801" w:hanging="218" w:hangingChars="78"/>
              <w:jc w:val="left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负责人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签名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u w:val="none"/>
              </w:rPr>
              <w:t xml:space="preserve">        </w:t>
            </w:r>
          </w:p>
          <w:p>
            <w:pPr>
              <w:spacing w:line="440" w:lineRule="exact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  <w:p>
            <w:pPr>
              <w:spacing w:line="500" w:lineRule="exact"/>
              <w:jc w:val="left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宋体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307F" w:csb1="FD36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Batang" w:hAnsi="Batang" w:eastAsia="Batang"/>
        <w:sz w:val="21"/>
        <w:szCs w:val="21"/>
      </w:rPr>
    </w:pPr>
    <w:r>
      <w:rPr>
        <w:rStyle w:val="7"/>
        <w:rFonts w:ascii="Batang" w:hAnsi="Batang" w:eastAsia="Batang"/>
        <w:sz w:val="21"/>
        <w:szCs w:val="21"/>
      </w:rPr>
      <w:fldChar w:fldCharType="begin"/>
    </w:r>
    <w:r>
      <w:rPr>
        <w:rStyle w:val="7"/>
        <w:rFonts w:ascii="Batang" w:hAnsi="Batang" w:eastAsia="Batang"/>
        <w:sz w:val="21"/>
        <w:szCs w:val="21"/>
      </w:rPr>
      <w:instrText xml:space="preserve">PAGE  </w:instrText>
    </w:r>
    <w:r>
      <w:rPr>
        <w:rStyle w:val="7"/>
        <w:rFonts w:ascii="Batang" w:hAnsi="Batang" w:eastAsia="Batang"/>
        <w:sz w:val="21"/>
        <w:szCs w:val="21"/>
      </w:rPr>
      <w:fldChar w:fldCharType="separate"/>
    </w:r>
    <w:r>
      <w:rPr>
        <w:rStyle w:val="7"/>
        <w:rFonts w:ascii="Batang" w:hAnsi="Batang" w:eastAsia="Batang"/>
        <w:sz w:val="21"/>
        <w:szCs w:val="21"/>
      </w:rPr>
      <w:t>- 5 -</w:t>
    </w:r>
    <w:r>
      <w:rPr>
        <w:rStyle w:val="7"/>
        <w:rFonts w:ascii="Batang" w:hAnsi="Batang" w:eastAsia="Batang"/>
        <w:sz w:val="21"/>
        <w:szCs w:val="21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46"/>
    <w:rsid w:val="00027431"/>
    <w:rsid w:val="000370BB"/>
    <w:rsid w:val="00057895"/>
    <w:rsid w:val="00071D75"/>
    <w:rsid w:val="0008548C"/>
    <w:rsid w:val="00147103"/>
    <w:rsid w:val="00186E1B"/>
    <w:rsid w:val="001A2A6A"/>
    <w:rsid w:val="001B10AF"/>
    <w:rsid w:val="001C4632"/>
    <w:rsid w:val="001C47E5"/>
    <w:rsid w:val="001D3B01"/>
    <w:rsid w:val="001F2B64"/>
    <w:rsid w:val="002179A2"/>
    <w:rsid w:val="00223D59"/>
    <w:rsid w:val="00224EDC"/>
    <w:rsid w:val="00233B3A"/>
    <w:rsid w:val="00266EB7"/>
    <w:rsid w:val="00267B26"/>
    <w:rsid w:val="002A2109"/>
    <w:rsid w:val="002F22E4"/>
    <w:rsid w:val="002F4C2D"/>
    <w:rsid w:val="003623FC"/>
    <w:rsid w:val="003A5346"/>
    <w:rsid w:val="003A5F22"/>
    <w:rsid w:val="003C0A55"/>
    <w:rsid w:val="004012F9"/>
    <w:rsid w:val="00421FEE"/>
    <w:rsid w:val="004764F7"/>
    <w:rsid w:val="004854C3"/>
    <w:rsid w:val="004B44C6"/>
    <w:rsid w:val="00504B4E"/>
    <w:rsid w:val="0053666B"/>
    <w:rsid w:val="0054463A"/>
    <w:rsid w:val="00553696"/>
    <w:rsid w:val="00553C4D"/>
    <w:rsid w:val="00575AEA"/>
    <w:rsid w:val="00577269"/>
    <w:rsid w:val="005A0E4E"/>
    <w:rsid w:val="005B4E9B"/>
    <w:rsid w:val="005E24D2"/>
    <w:rsid w:val="00611DB2"/>
    <w:rsid w:val="0062100B"/>
    <w:rsid w:val="00627C1A"/>
    <w:rsid w:val="00635DFD"/>
    <w:rsid w:val="0064519C"/>
    <w:rsid w:val="00665187"/>
    <w:rsid w:val="00693F71"/>
    <w:rsid w:val="006A0638"/>
    <w:rsid w:val="006A0C93"/>
    <w:rsid w:val="006B0B91"/>
    <w:rsid w:val="006C083B"/>
    <w:rsid w:val="006D462B"/>
    <w:rsid w:val="006E12D8"/>
    <w:rsid w:val="006E5395"/>
    <w:rsid w:val="007050FB"/>
    <w:rsid w:val="0071610D"/>
    <w:rsid w:val="007256B5"/>
    <w:rsid w:val="00726290"/>
    <w:rsid w:val="00755B46"/>
    <w:rsid w:val="00767753"/>
    <w:rsid w:val="007856D2"/>
    <w:rsid w:val="007C647B"/>
    <w:rsid w:val="008C4F28"/>
    <w:rsid w:val="008E2C66"/>
    <w:rsid w:val="00904517"/>
    <w:rsid w:val="0094580B"/>
    <w:rsid w:val="009E0A85"/>
    <w:rsid w:val="009F71EB"/>
    <w:rsid w:val="00A13759"/>
    <w:rsid w:val="00A23CEE"/>
    <w:rsid w:val="00A516F6"/>
    <w:rsid w:val="00A87CCC"/>
    <w:rsid w:val="00AB2E5F"/>
    <w:rsid w:val="00AE32E1"/>
    <w:rsid w:val="00B24FDA"/>
    <w:rsid w:val="00B706CC"/>
    <w:rsid w:val="00BF33E8"/>
    <w:rsid w:val="00BF4A2D"/>
    <w:rsid w:val="00BF54D6"/>
    <w:rsid w:val="00C05209"/>
    <w:rsid w:val="00C26764"/>
    <w:rsid w:val="00C42818"/>
    <w:rsid w:val="00C976BD"/>
    <w:rsid w:val="00CB1E46"/>
    <w:rsid w:val="00CB6982"/>
    <w:rsid w:val="00CD2FBF"/>
    <w:rsid w:val="00CD709A"/>
    <w:rsid w:val="00D229D9"/>
    <w:rsid w:val="00D37290"/>
    <w:rsid w:val="00D44942"/>
    <w:rsid w:val="00D53694"/>
    <w:rsid w:val="00D976D4"/>
    <w:rsid w:val="00E1469A"/>
    <w:rsid w:val="00E56259"/>
    <w:rsid w:val="00E73279"/>
    <w:rsid w:val="00E85AE7"/>
    <w:rsid w:val="00E970B3"/>
    <w:rsid w:val="00ED5D5D"/>
    <w:rsid w:val="00EE2D48"/>
    <w:rsid w:val="00EE4DC3"/>
    <w:rsid w:val="00F24F63"/>
    <w:rsid w:val="00F2618B"/>
    <w:rsid w:val="00F86D43"/>
    <w:rsid w:val="00FC0C8B"/>
    <w:rsid w:val="00FF126E"/>
    <w:rsid w:val="1FDDF67B"/>
    <w:rsid w:val="37D09CA1"/>
    <w:rsid w:val="3F9E8828"/>
    <w:rsid w:val="4BEF026F"/>
    <w:rsid w:val="51ABEF8D"/>
    <w:rsid w:val="5FBFBF0E"/>
    <w:rsid w:val="66BDE337"/>
    <w:rsid w:val="6F6B33B0"/>
    <w:rsid w:val="75FFA255"/>
    <w:rsid w:val="76BA0C25"/>
    <w:rsid w:val="7A3EF72A"/>
    <w:rsid w:val="7A7F8C75"/>
    <w:rsid w:val="7BF76E14"/>
    <w:rsid w:val="7DBFB22C"/>
    <w:rsid w:val="7DF63233"/>
    <w:rsid w:val="7F7D7D4D"/>
    <w:rsid w:val="7FFF9C7A"/>
    <w:rsid w:val="9FDE8270"/>
    <w:rsid w:val="A5EB4C07"/>
    <w:rsid w:val="DFCB5080"/>
    <w:rsid w:val="DFEFA920"/>
    <w:rsid w:val="EB7D7BB6"/>
    <w:rsid w:val="FB5F2A52"/>
    <w:rsid w:val="FC3D9E39"/>
    <w:rsid w:val="FDDFBB3B"/>
    <w:rsid w:val="FFBBC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Char"/>
    <w:basedOn w:val="1"/>
    <w:qFormat/>
    <w:uiPriority w:val="99"/>
    <w:pPr>
      <w:jc w:val="both"/>
    </w:pPr>
    <w:rPr>
      <w:rFonts w:ascii="Times New Roman"/>
      <w:sz w:val="21"/>
      <w:szCs w:val="21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Balloon Text Char"/>
    <w:basedOn w:val="6"/>
    <w:link w:val="2"/>
    <w:semiHidden/>
    <w:qFormat/>
    <w:locked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223</Words>
  <Characters>1276</Characters>
  <Lines>0</Lines>
  <Paragraphs>0</Paragraphs>
  <TotalTime>2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2019-11-30T17:38:00Z</dcterms:created>
  <dc:creator>l</dc:creator>
  <cp:lastModifiedBy>xmsj</cp:lastModifiedBy>
  <cp:lastPrinted>2019-11-17T10:45:00Z</cp:lastPrinted>
  <dcterms:modified xsi:type="dcterms:W3CDTF">2025-04-25T15:18:48Z</dcterms:modified>
  <dc:title>厦门市知识产权维权工作站申报书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63EA6180D3EC65AE42F20668074F0603_43</vt:lpwstr>
  </property>
</Properties>
</file>